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DBB35">
      <w:pPr>
        <w:jc w:val="center"/>
        <w:rPr>
          <w:rFonts w:hint="eastAsia"/>
          <w:b/>
          <w:sz w:val="30"/>
          <w:szCs w:val="30"/>
          <w:highlight w:val="none"/>
        </w:rPr>
      </w:pPr>
      <w:bookmarkStart w:id="0" w:name="OLE_LINK1"/>
      <w:r>
        <w:rPr>
          <w:rFonts w:hint="eastAsia"/>
          <w:b/>
          <w:sz w:val="30"/>
          <w:szCs w:val="30"/>
          <w:highlight w:val="none"/>
        </w:rPr>
        <w:t>北 京 邮 电 大 学</w:t>
      </w:r>
      <w:bookmarkStart w:id="1" w:name="_Toc108584824"/>
    </w:p>
    <w:p w14:paraId="3D233B4A">
      <w:pPr>
        <w:spacing w:line="400" w:lineRule="exact"/>
        <w:ind w:firstLine="600"/>
        <w:jc w:val="center"/>
        <w:rPr>
          <w:rFonts w:hint="eastAsia"/>
          <w:b/>
          <w:sz w:val="30"/>
          <w:szCs w:val="30"/>
          <w:highlight w:val="none"/>
        </w:rPr>
      </w:pPr>
      <w:r>
        <w:rPr>
          <w:rFonts w:hint="eastAsia"/>
          <w:b/>
          <w:sz w:val="30"/>
          <w:szCs w:val="30"/>
          <w:highlight w:val="none"/>
        </w:rPr>
        <w:t>本科毕业设计（论文）中期</w:t>
      </w:r>
      <w:bookmarkEnd w:id="1"/>
      <w:r>
        <w:rPr>
          <w:rFonts w:hint="eastAsia"/>
          <w:b/>
          <w:sz w:val="30"/>
          <w:szCs w:val="30"/>
          <w:highlight w:val="none"/>
        </w:rPr>
        <w:t>进展情况检查表</w:t>
      </w:r>
    </w:p>
    <w:bookmarkEnd w:id="0"/>
    <w:tbl>
      <w:tblPr>
        <w:tblStyle w:val="2"/>
        <w:tblW w:w="4998"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628"/>
        <w:gridCol w:w="530"/>
        <w:gridCol w:w="666"/>
        <w:gridCol w:w="1834"/>
        <w:gridCol w:w="229"/>
        <w:gridCol w:w="1003"/>
        <w:gridCol w:w="363"/>
        <w:gridCol w:w="1437"/>
        <w:gridCol w:w="1328"/>
        <w:gridCol w:w="1266"/>
      </w:tblGrid>
      <w:tr w14:paraId="1F8072FB">
        <w:trPr>
          <w:trHeight w:val="454" w:hRule="atLeast"/>
        </w:trPr>
        <w:tc>
          <w:tcPr>
            <w:tcW w:w="1861" w:type="dxa"/>
            <w:gridSpan w:val="3"/>
            <w:noWrap w:val="0"/>
            <w:vAlign w:val="center"/>
          </w:tcPr>
          <w:p w14:paraId="01FA3394">
            <w:pPr>
              <w:jc w:val="center"/>
              <w:rPr>
                <w:highlight w:val="none"/>
              </w:rPr>
            </w:pPr>
            <w:r>
              <w:rPr>
                <w:rFonts w:hint="eastAsia"/>
                <w:highlight w:val="none"/>
              </w:rPr>
              <w:t>学院</w:t>
            </w:r>
          </w:p>
        </w:tc>
        <w:tc>
          <w:tcPr>
            <w:tcW w:w="3105" w:type="dxa"/>
            <w:gridSpan w:val="3"/>
            <w:noWrap w:val="0"/>
            <w:vAlign w:val="center"/>
          </w:tcPr>
          <w:p w14:paraId="03E9F06B">
            <w:pPr>
              <w:ind w:left="17" w:leftChars="0"/>
              <w:jc w:val="center"/>
              <w:rPr>
                <w:rFonts w:hint="default" w:eastAsia="宋体"/>
                <w:highlight w:val="none"/>
                <w:lang w:val="en-US" w:eastAsia="zh-CN"/>
              </w:rPr>
            </w:pPr>
            <w:r>
              <w:rPr>
                <w:rFonts w:hint="eastAsia"/>
                <w:highlight w:val="none"/>
                <w:lang w:val="en-US" w:eastAsia="zh-CN"/>
              </w:rPr>
              <w:t>计算机学院（国家示范性软件学院）</w:t>
            </w:r>
          </w:p>
        </w:tc>
        <w:tc>
          <w:tcPr>
            <w:tcW w:w="1800" w:type="dxa"/>
            <w:gridSpan w:val="2"/>
            <w:noWrap w:val="0"/>
            <w:vAlign w:val="center"/>
          </w:tcPr>
          <w:p w14:paraId="6484C950">
            <w:pPr>
              <w:jc w:val="center"/>
              <w:rPr>
                <w:rFonts w:hint="eastAsia"/>
                <w:highlight w:val="none"/>
              </w:rPr>
            </w:pPr>
            <w:r>
              <w:rPr>
                <w:rFonts w:hint="eastAsia"/>
                <w:highlight w:val="none"/>
              </w:rPr>
              <w:t>专业</w:t>
            </w:r>
          </w:p>
        </w:tc>
        <w:tc>
          <w:tcPr>
            <w:tcW w:w="2518" w:type="dxa"/>
            <w:gridSpan w:val="2"/>
            <w:noWrap w:val="0"/>
            <w:vAlign w:val="center"/>
          </w:tcPr>
          <w:p w14:paraId="2ECBF1AF">
            <w:pPr>
              <w:jc w:val="center"/>
              <w:rPr>
                <w:highlight w:val="none"/>
              </w:rPr>
            </w:pPr>
            <w:r>
              <w:rPr>
                <w:rFonts w:hint="eastAsia"/>
                <w:highlight w:val="none"/>
                <w:lang w:val="en-US" w:eastAsia="zh-CN"/>
              </w:rPr>
              <w:t>网络工程</w:t>
            </w:r>
          </w:p>
        </w:tc>
      </w:tr>
      <w:tr w14:paraId="7B318B50">
        <w:trPr>
          <w:trHeight w:val="454" w:hRule="atLeast"/>
        </w:trPr>
        <w:tc>
          <w:tcPr>
            <w:tcW w:w="1861" w:type="dxa"/>
            <w:gridSpan w:val="3"/>
            <w:noWrap w:val="0"/>
            <w:vAlign w:val="center"/>
          </w:tcPr>
          <w:p w14:paraId="71331176">
            <w:pPr>
              <w:spacing w:line="360" w:lineRule="auto"/>
              <w:jc w:val="center"/>
              <w:rPr>
                <w:highlight w:val="none"/>
              </w:rPr>
            </w:pPr>
            <w:r>
              <w:rPr>
                <w:rFonts w:hint="eastAsia"/>
                <w:highlight w:val="none"/>
              </w:rPr>
              <w:t>学生姓名</w:t>
            </w:r>
          </w:p>
        </w:tc>
        <w:tc>
          <w:tcPr>
            <w:tcW w:w="1859" w:type="dxa"/>
            <w:noWrap w:val="0"/>
            <w:vAlign w:val="center"/>
          </w:tcPr>
          <w:p w14:paraId="0BCBB217">
            <w:pPr>
              <w:spacing w:line="360" w:lineRule="auto"/>
              <w:jc w:val="center"/>
              <w:rPr>
                <w:highlight w:val="none"/>
              </w:rPr>
            </w:pPr>
            <w:r>
              <w:rPr>
                <w:rFonts w:hint="eastAsia"/>
                <w:highlight w:val="none"/>
                <w:lang w:val="en-US" w:eastAsia="zh-CN"/>
              </w:rPr>
              <w:t>田艺彬</w:t>
            </w:r>
          </w:p>
        </w:tc>
        <w:tc>
          <w:tcPr>
            <w:tcW w:w="1246" w:type="dxa"/>
            <w:gridSpan w:val="2"/>
            <w:noWrap w:val="0"/>
            <w:vAlign w:val="center"/>
          </w:tcPr>
          <w:p w14:paraId="0A91650E">
            <w:pPr>
              <w:spacing w:line="360" w:lineRule="auto"/>
              <w:jc w:val="center"/>
              <w:rPr>
                <w:highlight w:val="none"/>
              </w:rPr>
            </w:pPr>
            <w:r>
              <w:rPr>
                <w:rFonts w:hint="eastAsia"/>
                <w:highlight w:val="none"/>
              </w:rPr>
              <w:t>学号</w:t>
            </w:r>
          </w:p>
        </w:tc>
        <w:tc>
          <w:tcPr>
            <w:tcW w:w="1800" w:type="dxa"/>
            <w:gridSpan w:val="2"/>
            <w:noWrap w:val="0"/>
            <w:vAlign w:val="center"/>
          </w:tcPr>
          <w:p w14:paraId="6BBFA19D">
            <w:pPr>
              <w:spacing w:line="360" w:lineRule="auto"/>
              <w:ind w:left="30" w:leftChars="0"/>
              <w:jc w:val="center"/>
              <w:rPr>
                <w:highlight w:val="none"/>
              </w:rPr>
            </w:pPr>
            <w:r>
              <w:rPr>
                <w:rFonts w:hint="eastAsia"/>
                <w:highlight w:val="none"/>
                <w:lang w:val="en-US" w:eastAsia="zh-CN"/>
              </w:rPr>
              <w:t>2022212144</w:t>
            </w:r>
          </w:p>
        </w:tc>
        <w:tc>
          <w:tcPr>
            <w:tcW w:w="1328" w:type="dxa"/>
            <w:noWrap w:val="0"/>
            <w:vAlign w:val="center"/>
          </w:tcPr>
          <w:p w14:paraId="0A66FB51">
            <w:pPr>
              <w:spacing w:line="360" w:lineRule="auto"/>
              <w:jc w:val="center"/>
              <w:rPr>
                <w:highlight w:val="none"/>
              </w:rPr>
            </w:pPr>
            <w:r>
              <w:rPr>
                <w:rFonts w:hint="eastAsia"/>
                <w:highlight w:val="none"/>
              </w:rPr>
              <w:t>班级</w:t>
            </w:r>
          </w:p>
        </w:tc>
        <w:tc>
          <w:tcPr>
            <w:tcW w:w="1190" w:type="dxa"/>
            <w:noWrap w:val="0"/>
            <w:vAlign w:val="center"/>
          </w:tcPr>
          <w:p w14:paraId="6A74F3F6">
            <w:pPr>
              <w:spacing w:line="360" w:lineRule="auto"/>
              <w:jc w:val="center"/>
              <w:rPr>
                <w:highlight w:val="none"/>
              </w:rPr>
            </w:pPr>
            <w:r>
              <w:rPr>
                <w:rFonts w:hint="eastAsia"/>
                <w:highlight w:val="none"/>
                <w:lang w:val="en-US" w:eastAsia="zh-CN"/>
              </w:rPr>
              <w:t>2022211313</w:t>
            </w:r>
          </w:p>
        </w:tc>
      </w:tr>
      <w:tr w14:paraId="1EF6A9A0">
        <w:trPr>
          <w:trHeight w:val="454" w:hRule="atLeast"/>
        </w:trPr>
        <w:tc>
          <w:tcPr>
            <w:tcW w:w="1861" w:type="dxa"/>
            <w:gridSpan w:val="3"/>
            <w:noWrap w:val="0"/>
            <w:vAlign w:val="center"/>
          </w:tcPr>
          <w:p w14:paraId="7D962F7A">
            <w:pPr>
              <w:spacing w:line="360" w:lineRule="auto"/>
              <w:jc w:val="center"/>
              <w:rPr>
                <w:highlight w:val="none"/>
              </w:rPr>
            </w:pPr>
            <w:r>
              <w:rPr>
                <w:rFonts w:hint="eastAsia"/>
                <w:highlight w:val="none"/>
              </w:rPr>
              <w:t>指导教师姓名</w:t>
            </w:r>
          </w:p>
        </w:tc>
        <w:tc>
          <w:tcPr>
            <w:tcW w:w="1859" w:type="dxa"/>
            <w:noWrap w:val="0"/>
            <w:vAlign w:val="center"/>
          </w:tcPr>
          <w:p w14:paraId="739065AD">
            <w:pPr>
              <w:spacing w:line="360" w:lineRule="auto"/>
              <w:jc w:val="center"/>
              <w:rPr>
                <w:highlight w:val="none"/>
              </w:rPr>
            </w:pPr>
            <w:r>
              <w:rPr>
                <w:rFonts w:hint="eastAsia"/>
                <w:highlight w:val="none"/>
                <w:lang w:val="en-US" w:eastAsia="zh-CN"/>
              </w:rPr>
              <w:t>王尊亮</w:t>
            </w:r>
          </w:p>
        </w:tc>
        <w:tc>
          <w:tcPr>
            <w:tcW w:w="1246" w:type="dxa"/>
            <w:gridSpan w:val="2"/>
            <w:noWrap w:val="0"/>
            <w:vAlign w:val="center"/>
          </w:tcPr>
          <w:p w14:paraId="0F81555B">
            <w:pPr>
              <w:spacing w:line="360" w:lineRule="auto"/>
              <w:jc w:val="center"/>
              <w:rPr>
                <w:highlight w:val="none"/>
              </w:rPr>
            </w:pPr>
            <w:r>
              <w:rPr>
                <w:rFonts w:hint="eastAsia"/>
                <w:highlight w:val="none"/>
              </w:rPr>
              <w:t>所在单位</w:t>
            </w:r>
          </w:p>
        </w:tc>
        <w:tc>
          <w:tcPr>
            <w:tcW w:w="1800" w:type="dxa"/>
            <w:gridSpan w:val="2"/>
            <w:noWrap w:val="0"/>
            <w:vAlign w:val="center"/>
          </w:tcPr>
          <w:p w14:paraId="09F4AD4A">
            <w:pPr>
              <w:rPr>
                <w:sz w:val="24"/>
                <w:highlight w:val="none"/>
              </w:rPr>
            </w:pPr>
            <w:r>
              <w:rPr>
                <w:rFonts w:hint="eastAsia"/>
                <w:highlight w:val="none"/>
                <w:lang w:val="en-US" w:eastAsia="zh-CN"/>
              </w:rPr>
              <w:t>计算机学院（国家示范性软件学院）</w:t>
            </w:r>
          </w:p>
        </w:tc>
        <w:tc>
          <w:tcPr>
            <w:tcW w:w="1328" w:type="dxa"/>
            <w:noWrap w:val="0"/>
            <w:vAlign w:val="center"/>
          </w:tcPr>
          <w:p w14:paraId="7C3A2F37">
            <w:pPr>
              <w:ind w:firstLine="420" w:firstLineChars="200"/>
              <w:rPr>
                <w:sz w:val="24"/>
                <w:highlight w:val="none"/>
              </w:rPr>
            </w:pPr>
            <w:r>
              <w:rPr>
                <w:rFonts w:hint="eastAsia"/>
                <w:highlight w:val="none"/>
              </w:rPr>
              <w:t>职称</w:t>
            </w:r>
          </w:p>
        </w:tc>
        <w:tc>
          <w:tcPr>
            <w:tcW w:w="1190" w:type="dxa"/>
            <w:noWrap w:val="0"/>
            <w:vAlign w:val="center"/>
          </w:tcPr>
          <w:p w14:paraId="5D43647D">
            <w:pPr>
              <w:jc w:val="center"/>
              <w:rPr>
                <w:sz w:val="24"/>
                <w:highlight w:val="none"/>
              </w:rPr>
            </w:pPr>
            <w:r>
              <w:rPr>
                <w:rFonts w:hint="eastAsia"/>
                <w:sz w:val="21"/>
                <w:szCs w:val="21"/>
                <w:highlight w:val="none"/>
                <w:lang w:val="en-US" w:eastAsia="zh-CN"/>
              </w:rPr>
              <w:t>讲师</w:t>
            </w:r>
          </w:p>
        </w:tc>
      </w:tr>
      <w:tr w14:paraId="235BE99F">
        <w:trPr>
          <w:trHeight w:val="225" w:hRule="atLeast"/>
        </w:trPr>
        <w:tc>
          <w:tcPr>
            <w:tcW w:w="1861" w:type="dxa"/>
            <w:gridSpan w:val="3"/>
            <w:vMerge w:val="restart"/>
            <w:noWrap w:val="0"/>
            <w:vAlign w:val="center"/>
          </w:tcPr>
          <w:p w14:paraId="1FA971FB">
            <w:pPr>
              <w:jc w:val="center"/>
              <w:rPr>
                <w:bCs/>
                <w:szCs w:val="21"/>
                <w:highlight w:val="none"/>
              </w:rPr>
            </w:pPr>
            <w:r>
              <w:rPr>
                <w:rFonts w:hint="eastAsia"/>
                <w:bCs/>
                <w:szCs w:val="21"/>
                <w:highlight w:val="none"/>
              </w:rPr>
              <w:t>设计（论文）题目</w:t>
            </w:r>
          </w:p>
        </w:tc>
        <w:tc>
          <w:tcPr>
            <w:tcW w:w="7423" w:type="dxa"/>
            <w:gridSpan w:val="7"/>
            <w:noWrap w:val="0"/>
            <w:vAlign w:val="center"/>
          </w:tcPr>
          <w:p w14:paraId="49B708ED">
            <w:pPr>
              <w:spacing w:line="360" w:lineRule="auto"/>
              <w:ind w:left="30" w:leftChars="0"/>
              <w:rPr>
                <w:sz w:val="18"/>
                <w:szCs w:val="18"/>
                <w:highlight w:val="none"/>
              </w:rPr>
            </w:pPr>
            <w:r>
              <w:rPr>
                <w:rFonts w:hint="eastAsia"/>
                <w:sz w:val="18"/>
                <w:szCs w:val="18"/>
                <w:highlight w:val="none"/>
              </w:rPr>
              <w:t>（中文）</w:t>
            </w:r>
            <w:r>
              <w:rPr>
                <w:rFonts w:hint="eastAsia"/>
                <w:sz w:val="18"/>
                <w:szCs w:val="18"/>
                <w:highlight w:val="none"/>
                <w:lang w:val="en-US" w:eastAsia="zh-CN"/>
              </w:rPr>
              <w:t>基于 AI 智能体的 Web 知识采集管理系统设计与实现</w:t>
            </w:r>
          </w:p>
        </w:tc>
      </w:tr>
      <w:tr w14:paraId="589650DB">
        <w:trPr>
          <w:trHeight w:val="227" w:hRule="atLeast"/>
        </w:trPr>
        <w:tc>
          <w:tcPr>
            <w:tcW w:w="1861" w:type="dxa"/>
            <w:gridSpan w:val="3"/>
            <w:vMerge w:val="continue"/>
            <w:noWrap w:val="0"/>
            <w:vAlign w:val="center"/>
          </w:tcPr>
          <w:p w14:paraId="1A5B243B">
            <w:pPr>
              <w:jc w:val="center"/>
              <w:rPr>
                <w:bCs/>
                <w:szCs w:val="21"/>
                <w:highlight w:val="none"/>
              </w:rPr>
            </w:pPr>
          </w:p>
        </w:tc>
        <w:tc>
          <w:tcPr>
            <w:tcW w:w="7423" w:type="dxa"/>
            <w:gridSpan w:val="7"/>
            <w:noWrap w:val="0"/>
            <w:vAlign w:val="center"/>
          </w:tcPr>
          <w:p w14:paraId="5285B162">
            <w:pPr>
              <w:spacing w:line="240" w:lineRule="auto"/>
              <w:ind w:left="30"/>
              <w:rPr>
                <w:rFonts w:hint="eastAsia"/>
                <w:sz w:val="18"/>
                <w:szCs w:val="18"/>
                <w:highlight w:val="none"/>
              </w:rPr>
            </w:pPr>
            <w:r>
              <w:rPr>
                <w:rFonts w:hint="eastAsia"/>
                <w:sz w:val="18"/>
                <w:szCs w:val="18"/>
                <w:highlight w:val="none"/>
              </w:rPr>
              <w:t>（英文）Design and Implementation of a Web Knowledge Acquisition and Management</w:t>
            </w:r>
          </w:p>
          <w:p w14:paraId="0F977EBD">
            <w:pPr>
              <w:spacing w:line="240" w:lineRule="auto"/>
              <w:ind w:left="30" w:leftChars="0"/>
              <w:rPr>
                <w:sz w:val="18"/>
                <w:szCs w:val="18"/>
                <w:highlight w:val="none"/>
              </w:rPr>
            </w:pPr>
            <w:r>
              <w:rPr>
                <w:rFonts w:hint="eastAsia"/>
                <w:sz w:val="18"/>
                <w:szCs w:val="18"/>
                <w:highlight w:val="none"/>
              </w:rPr>
              <w:t>System Based on AI Agents</w:t>
            </w:r>
          </w:p>
        </w:tc>
      </w:tr>
      <w:tr w14:paraId="3722CE2F">
        <w:trPr>
          <w:trHeight w:val="0" w:hRule="atLeast"/>
        </w:trPr>
        <w:tc>
          <w:tcPr>
            <w:tcW w:w="639" w:type="dxa"/>
            <w:vMerge w:val="restart"/>
            <w:noWrap w:val="0"/>
            <w:vAlign w:val="center"/>
          </w:tcPr>
          <w:p w14:paraId="3311AC8E">
            <w:pPr>
              <w:jc w:val="center"/>
              <w:rPr>
                <w:bCs/>
                <w:sz w:val="24"/>
                <w:highlight w:val="none"/>
              </w:rPr>
            </w:pPr>
            <w:r>
              <w:rPr>
                <w:rFonts w:hint="eastAsia"/>
                <w:bCs/>
                <w:sz w:val="24"/>
                <w:highlight w:val="none"/>
              </w:rPr>
              <w:t>目前已完成任务</w:t>
            </w:r>
          </w:p>
        </w:tc>
        <w:tc>
          <w:tcPr>
            <w:tcW w:w="8645" w:type="dxa"/>
            <w:gridSpan w:val="9"/>
            <w:noWrap w:val="0"/>
            <w:vAlign w:val="top"/>
          </w:tcPr>
          <w:p w14:paraId="547A8D0E">
            <w:pPr>
              <w:keepNext w:val="0"/>
              <w:keepLines w:val="0"/>
              <w:pageBreakBefore w:val="0"/>
              <w:widowControl w:val="0"/>
              <w:kinsoku/>
              <w:wordWrap/>
              <w:overflowPunct/>
              <w:topLinePunct w:val="0"/>
              <w:autoSpaceDE/>
              <w:autoSpaceDN/>
              <w:bidi w:val="0"/>
              <w:adjustRightInd/>
              <w:snapToGrid/>
              <w:spacing w:after="157" w:afterLines="50" w:line="360" w:lineRule="auto"/>
              <w:jc w:val="both"/>
              <w:textAlignment w:val="auto"/>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rPr>
              <w:t>主要内容</w:t>
            </w:r>
            <w:r>
              <w:rPr>
                <w:rFonts w:hint="eastAsia" w:asciiTheme="minorEastAsia" w:hAnsiTheme="minorEastAsia" w:eastAsiaTheme="minorEastAsia" w:cstheme="minorEastAsia"/>
                <w:sz w:val="24"/>
                <w:szCs w:val="24"/>
                <w:highlight w:val="none"/>
                <w:lang w:eastAsia="zh-CN"/>
              </w:rPr>
              <w:t>：</w:t>
            </w:r>
          </w:p>
          <w:p w14:paraId="3EEEBB85">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一、整体进展情况</w:t>
            </w:r>
          </w:p>
          <w:p w14:paraId="6C7AD604">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本毕业设计《基于 AI 智能体的 Web 知识采集管理系统设计与实现》旨在面向个人学习、科研与日常信息整理场景，构建一套集知识采集、知识存储、语义检索与智能问答于一体的智能化知识管理系统。项目总体目标是以浏览器插件为前端采集入口，以私有知识库和 AI 智能体为后端处理核心，形成采集、整理、存储、检索、问答、优化的完整链路。</w:t>
            </w:r>
          </w:p>
          <w:p w14:paraId="326A4391">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截至目前，项目进度整体推进顺利，已基本完成开题报告中核心模块开发阶段的主要任务。当前已完成的主要内容包括：后端知识处理框架搭建、知识导入与切分、向量化存储、语义检索、检索增强生成问答、会话记忆压缩、回答个性化调优，以及面向浏览器场景的插件 MVP 设计与实现。前端方面已完成知识工作台式的基础交互界面，支持文本、网页链接、PDF 文档等知识导入形式，并支持问答、引用结果展示、工具调用轨迹展示等功能。浏览器插件方面已完成基于 Chrome Manifest V3 的最小可行版本，实现了划线采集和整页网页采集两种核心知识采集能力，并已能够与后端知识入库接口进行联调。</w:t>
            </w:r>
          </w:p>
          <w:p w14:paraId="729306AA">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二、研究工作详述</w:t>
            </w:r>
          </w:p>
          <w:p w14:paraId="6995CD84">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1. 技术背景与核心问题</w:t>
            </w:r>
          </w:p>
          <w:p w14:paraId="196A6382">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本知识管理系统主要面向个人学习、科研资料整理、网页信息沉淀与日常知识积累等应用场景，重点解决互联网信息使用过程中采集入口分散、知识组织成本高、后期检索困难、内容复用效率低等问题。传统的网页收藏、截图、复制粘贴和手工笔记等方式虽然可以完成信息保存，但通常停留在“存下来”的层面，不仅需要用户后续手动整理，还缺乏统一的语义组织方式和可计算的知识结构，因此很难支撑高质量的后续检索、问答与知识复用。</w:t>
            </w:r>
          </w:p>
          <w:p w14:paraId="01F3A2C0">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现阶段研究工作主要围绕以下三个核心问题展开。第一，如何将网页文本、PDF 文档及浏览器侧采集得到的非结构化信息转化为可组织、可检索、可问答的知识单元，并存入向量数据库和结构化数据库中。第二，如何基于私有知识库构建检索增强生成（RAG）问答链路，并通过智能体机制降低大语言模型脱离事实作答的幻觉问题。第三，如何结合用户历史对话、回答反馈信号与长期偏好信息，对回答进行持续优化，使系统具备一定的个性化知识服务能力。目前完成了后端知识处理主链路与智能问答流程的验证，即实现知识入库、向量检索、证据组织与回答生成的核心流程，同时完成最小可行浏览器插件的采集能力验证。</w:t>
            </w:r>
          </w:p>
          <w:p w14:paraId="0AA7F0E8">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关键技术原理与算法设计详述</w:t>
            </w:r>
          </w:p>
          <w:p w14:paraId="7AB6FB80">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如图1所示，在系统架构上当前项目采用前后端分离的实现方式。后端以 FastAPI 为服务框架，负责提供知识导入、问答、记忆管理和模型绑定等接口；知识处理流程基于 LangGraph 组织，实现了 AI Agent 的路由、工具调用和证据组织逻辑；前端则采用轻量化 Web 页面作为演示与调试入口，主要用于验证知识采集、知识入库、问答交互与结果展示的完整闭环。此外，在浏览器侧，系统基于 Chrome Manifest V3 实现了一个最小可行插件，用于作为后续知识采集入口的原型验证。</w:t>
            </w:r>
          </w:p>
          <w:p w14:paraId="5CD5AF83">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20" w:firstLineChars="200"/>
              <w:jc w:val="center"/>
              <w:textAlignment w:val="auto"/>
            </w:pPr>
            <w:bookmarkStart w:id="2" w:name="_GoBack"/>
            <w:r>
              <w:drawing>
                <wp:inline distT="0" distB="0" distL="114300" distR="114300">
                  <wp:extent cx="3602355" cy="4267835"/>
                  <wp:effectExtent l="0" t="0" r="4445" b="2476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4"/>
                          <a:stretch>
                            <a:fillRect/>
                          </a:stretch>
                        </pic:blipFill>
                        <pic:spPr>
                          <a:xfrm>
                            <a:off x="0" y="0"/>
                            <a:ext cx="3602355" cy="4267835"/>
                          </a:xfrm>
                          <a:prstGeom prst="rect">
                            <a:avLst/>
                          </a:prstGeom>
                        </pic:spPr>
                      </pic:pic>
                    </a:graphicData>
                  </a:graphic>
                </wp:inline>
              </w:drawing>
            </w:r>
            <w:bookmarkEnd w:id="2"/>
          </w:p>
          <w:p w14:paraId="1CA4317F">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20" w:firstLineChars="200"/>
              <w:jc w:val="center"/>
              <w:textAlignment w:val="auto"/>
              <w:rPr>
                <w:rFonts w:hint="eastAsia" w:eastAsia="宋体"/>
                <w:lang w:val="en-US" w:eastAsia="zh-CN"/>
              </w:rPr>
            </w:pPr>
            <w:r>
              <w:rPr>
                <w:rFonts w:hint="eastAsia" w:eastAsia="宋体"/>
              </w:rPr>
              <w:t xml:space="preserve">图 </w:t>
            </w:r>
            <w:r>
              <w:rPr>
                <w:rFonts w:hint="eastAsia" w:eastAsia="宋体"/>
              </w:rPr>
              <w:fldChar w:fldCharType="begin"/>
            </w:r>
            <w:r>
              <w:rPr>
                <w:rFonts w:hint="eastAsia" w:eastAsia="宋体"/>
              </w:rPr>
              <w:instrText xml:space="preserve"> SEQ 图 \* ARABIC </w:instrText>
            </w:r>
            <w:r>
              <w:rPr>
                <w:rFonts w:hint="eastAsia" w:eastAsia="宋体"/>
              </w:rPr>
              <w:fldChar w:fldCharType="separate"/>
            </w:r>
            <w:r>
              <w:rPr>
                <w:rFonts w:hint="eastAsia" w:eastAsia="宋体"/>
              </w:rPr>
              <w:t>1</w:t>
            </w:r>
            <w:r>
              <w:rPr>
                <w:rFonts w:hint="eastAsia" w:eastAsia="宋体"/>
              </w:rPr>
              <w:fldChar w:fldCharType="end"/>
            </w:r>
            <w:r>
              <w:rPr>
                <w:rFonts w:hint="eastAsia" w:eastAsia="宋体"/>
                <w:lang w:val="en-US" w:eastAsia="zh-CN"/>
              </w:rPr>
              <w:t xml:space="preserve"> 系统架构图</w:t>
            </w:r>
          </w:p>
          <w:p w14:paraId="6CE73EC3">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在知识入库方面，当前系统已支持多种输入形式，包括纯文本输入、网页链接输入、PDF 文档上传，以及来自浏览器插件的划线文本与整页网页正文内容。导入后的内容先进行基础清洗和切分，再按照固定大小和一定重叠窗口切分为多个知识片段。采用分块处理的主要原因在于，大模型和向量检索更适合处理中等粒度的语义片段，过长文本会降低嵌入与检索精度，过短文本则容易丢失上下文关联。切分后，系统调用嵌入模型生成向量表示，并将原始文档和片段元数据存入 SQLite，将向量数据写入 Milvus，从而形成结构化存储与语义向量检索相结合的混合存储方案。目前系统已经完成远程 Milvus 部署与对接，并完成了向量维度、集合管理与后端入库流程的联调。</w:t>
            </w:r>
          </w:p>
          <w:p w14:paraId="3F09D4B2">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在浏览器插件设计方面，当前已完成 Chrome 插件 MVP 的核心实现。插件采用 Manifest V3 架构，包含 background service worker、content script、popup 页面和 options 配置页四个部分。目前支持两个功能：其一，划线采集功能可以读取当前网页中用户选中的文本内容，并同时自动提取页面标题、URL 以及前后文片段，再发送至后端知识入库接口。其二，整页采集功能能够对网页正文区域进行初步提取，去除导航栏、广告、页脚等明显噪声内容，提取出相对可用的正文文本并发送到后端。</w:t>
            </w:r>
          </w:p>
          <w:p w14:paraId="0E62D7EF">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在检索与问答方面，系统实现了基于双模型协同的智能问答流程。其中，glm-5 作为路由模型，负责判断当前问题更适合使用本地知识库检索、联网搜索、记忆读取还是记忆压缩，并组织工具调用过程；随后系统从本地知识库中执行语义检索，并在必要时使用关键词回退机制提升召回稳定性；在组织完成证据包后，再由 qwen3.5-plus 负责生成最终回答。这样的架构实现了路由决策与工具编排和回答组织与表达的职责分离，有利于减少提示词耦合，提高系统可维护性和扩展性。</w:t>
            </w:r>
          </w:p>
          <w:p w14:paraId="391E64DC">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在记忆与回答调优方面，当前系统实现了面向长对话场景的压缩记忆机制。当对话轮次过多或上下文过长时，系统会自动对历史消息进行结构化摘要，提炼出事实、待解决问题和阶段性结论，以减轻上下文负担并保持回答连续性。在此基础上，本人设计并实现了基于用户语气和提问方式的回答个性化优化机制。系统会识别用户在问题中的语言信号，例如“没听懂”“再简单一点”“请一步一步说明”等表达，并将这类较稳定的回答偏好写入 SOUL.md，同时将用户反复暴露出的薄弱知识点写入 MEMORY.md。在后续问答中，如果系统识别到问题命中了用户薄弱知识点，就会自动采用更加清晰、分步骤、解释性更强的回答方式，从而提升知识服务的针对性和个性化程度。</w:t>
            </w:r>
          </w:p>
          <w:p w14:paraId="51202359">
            <w:pPr>
              <w:keepNext w:val="0"/>
              <w:keepLines w:val="0"/>
              <w:pageBreakBefore w:val="0"/>
              <w:widowControl w:val="0"/>
              <w:numPr>
                <w:ilvl w:val="0"/>
                <w:numId w:val="2"/>
              </w:numPr>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项目目前效果展示</w:t>
            </w:r>
          </w:p>
          <w:p w14:paraId="0A0A9C2C">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项目已经具备较完整的演示闭环。首先，在知识采集与入库层面，系统能够成功接收文本、网页链接、PDF 文档以及浏览器插件采集的网页内容，并将相关内容切分、编码后存入知识库，形成可检索的数据基础。其次，在智能问答层面，系统能够根据用户问题从知识库中检索相关证据，并生成带有引用信息的回答结果；同时界面中还能展示工具调用轨迹，说明当前回答是否使用了本地检索、联网搜索或记忆读取等机制，从而增强系统的可解释性。在具体测试中，系统已经能够完成基于私有知识库的事实性问答。例如，在导入关于“化学”词源的文本后，系统能够根据知识库内容回答“化学一词在中国最早出现在哪”这一问题，并给出相应的来源依据。相较于简单的关键词检索，这种基于语义向量检索和生成式回答的方式在表达完整性、交互自然性和用户理解效率方面具有明显优势。</w:t>
            </w:r>
          </w:p>
          <w:p w14:paraId="156290A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200"/>
              <w:jc w:val="center"/>
              <w:textAlignment w:val="auto"/>
            </w:pPr>
            <w:r>
              <w:drawing>
                <wp:inline distT="0" distB="0" distL="114300" distR="114300">
                  <wp:extent cx="4413885" cy="2463165"/>
                  <wp:effectExtent l="0" t="0" r="5715" b="635"/>
                  <wp:docPr id="2" name="Google Shape;324;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ogle Shape;324;p26"/>
                          <pic:cNvPicPr preferRelativeResize="0">
                            <a:picLocks noChangeAspect="1"/>
                          </pic:cNvPicPr>
                        </pic:nvPicPr>
                        <pic:blipFill>
                          <a:blip r:embed="rId5"/>
                          <a:stretch>
                            <a:fillRect/>
                          </a:stretch>
                        </pic:blipFill>
                        <pic:spPr>
                          <a:xfrm>
                            <a:off x="0" y="0"/>
                            <a:ext cx="4413885" cy="2463165"/>
                          </a:xfrm>
                          <a:prstGeom prst="rect">
                            <a:avLst/>
                          </a:prstGeom>
                          <a:noFill/>
                          <a:ln>
                            <a:noFill/>
                          </a:ln>
                        </pic:spPr>
                      </pic:pic>
                    </a:graphicData>
                  </a:graphic>
                </wp:inline>
              </w:drawing>
            </w:r>
          </w:p>
          <w:p w14:paraId="547FC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200"/>
              <w:jc w:val="center"/>
              <w:textAlignment w:val="auto"/>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用户对话界面</w:t>
            </w:r>
          </w:p>
          <w:p w14:paraId="445A386B">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left"/>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如图2所示，系统前端已完成类似知识工作台的三栏式界面设计，支持来源管理、提问输入、引用查看、会话记忆查看和工具调用过程展示等基础功能。后端方面，已经编写并通过了部分接口和兼容性测试，用于验证知识入库、问答 API 以及浏览器插件上报数据格式的基本正确性。</w:t>
            </w:r>
          </w:p>
          <w:p w14:paraId="09FA8F1F">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20" w:firstLineChars="200"/>
              <w:jc w:val="center"/>
              <w:textAlignment w:val="auto"/>
            </w:pPr>
            <w:r>
              <w:drawing>
                <wp:inline distT="0" distB="0" distL="114300" distR="114300">
                  <wp:extent cx="4392295" cy="2687320"/>
                  <wp:effectExtent l="0" t="0" r="1905" b="5080"/>
                  <wp:docPr id="3" name="Google Shape;335;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ogle Shape;335;p27"/>
                          <pic:cNvPicPr preferRelativeResize="0">
                            <a:picLocks noChangeAspect="1"/>
                          </pic:cNvPicPr>
                        </pic:nvPicPr>
                        <pic:blipFill>
                          <a:blip r:embed="rId6"/>
                          <a:stretch>
                            <a:fillRect/>
                          </a:stretch>
                        </pic:blipFill>
                        <pic:spPr>
                          <a:xfrm>
                            <a:off x="0" y="0"/>
                            <a:ext cx="4392295" cy="2687320"/>
                          </a:xfrm>
                          <a:prstGeom prst="rect">
                            <a:avLst/>
                          </a:prstGeom>
                          <a:noFill/>
                          <a:ln>
                            <a:noFill/>
                          </a:ln>
                        </pic:spPr>
                      </pic:pic>
                    </a:graphicData>
                  </a:graphic>
                </wp:inline>
              </w:drawing>
            </w:r>
          </w:p>
          <w:p w14:paraId="6F468147">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20" w:firstLineChars="200"/>
              <w:jc w:val="center"/>
              <w:textAlignment w:val="auto"/>
              <w:rPr>
                <w:rFonts w:hint="default" w:asciiTheme="minorEastAsia" w:hAnsiTheme="minorEastAsia" w:eastAsiaTheme="minorEastAsia" w:cstheme="minorEastAsia"/>
                <w:sz w:val="24"/>
                <w:szCs w:val="24"/>
                <w:highlight w:val="none"/>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网页采集插件界面</w:t>
            </w:r>
          </w:p>
          <w:p w14:paraId="149EF235">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如图3所示，在浏览器插件侧，目前已经完成“划线采集”和“整页采集”两项 MVP 功能，能够将浏览器中的目标内容直接发送到后端知识库。插件目前已具备基本配置能力、状态反馈能力和失败重试机制，能够满足当前阶段对浏览器侧知识采集入口的原型验证需求。</w:t>
            </w:r>
          </w:p>
          <w:p w14:paraId="4F7A3BEA">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三、当前进展总结</w:t>
            </w:r>
          </w:p>
          <w:p w14:paraId="58C4F523">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ascii="宋体" w:hAnsi="宋体"/>
                <w:bCs/>
                <w:szCs w:val="21"/>
                <w:highlight w:val="none"/>
              </w:rPr>
            </w:pPr>
            <w:r>
              <w:rPr>
                <w:rFonts w:hint="eastAsia" w:asciiTheme="minorEastAsia" w:hAnsiTheme="minorEastAsia" w:eastAsiaTheme="minorEastAsia" w:cstheme="minorEastAsia"/>
                <w:sz w:val="24"/>
                <w:szCs w:val="24"/>
                <w:highlight w:val="none"/>
                <w:lang w:val="en-US" w:eastAsia="zh-CN"/>
              </w:rPr>
              <w:t>总体来看，本课题围绕非结构化知识整理和基于私有知识库的精准问答两个核心问题，已形成一个能够实际运行的原型系统，并在知识导入、文本切分、向量存储、语义检索、RAG 问答、会话记忆与回答个性化优化等方面取得了较为明确的阶段性成果。同时，浏览器插件 MVP 已经完成划线采集和整页采集功能的原型实现。在后续研究中，本人将重点围绕浏览器插件功能完善、前后端联调优化、系统质量测试、界面交互改进和论文正文撰写展开工作，进一步提升系统的稳定性、实用性与研究完整性，为最终毕业设计答辩做好准备。</w:t>
            </w:r>
          </w:p>
        </w:tc>
      </w:tr>
      <w:tr w14:paraId="172BFA85">
        <w:trPr>
          <w:trHeight w:val="60" w:hRule="atLeast"/>
        </w:trPr>
        <w:tc>
          <w:tcPr>
            <w:tcW w:w="639" w:type="dxa"/>
            <w:vMerge w:val="continue"/>
            <w:noWrap w:val="0"/>
            <w:vAlign w:val="center"/>
          </w:tcPr>
          <w:p w14:paraId="47C125FA">
            <w:pPr>
              <w:jc w:val="center"/>
              <w:rPr>
                <w:b/>
                <w:bCs/>
                <w:sz w:val="30"/>
                <w:szCs w:val="30"/>
                <w:highlight w:val="none"/>
              </w:rPr>
            </w:pPr>
          </w:p>
        </w:tc>
        <w:tc>
          <w:tcPr>
            <w:tcW w:w="8645" w:type="dxa"/>
            <w:gridSpan w:val="9"/>
            <w:noWrap w:val="0"/>
            <w:vAlign w:val="center"/>
          </w:tcPr>
          <w:p w14:paraId="0A38B00C">
            <w:pPr>
              <w:rPr>
                <w:bCs/>
                <w:sz w:val="24"/>
                <w:highlight w:val="none"/>
              </w:rPr>
            </w:pPr>
            <w:r>
              <w:rPr>
                <w:rFonts w:hint="eastAsia"/>
                <w:bCs/>
                <w:sz w:val="24"/>
                <w:highlight w:val="none"/>
              </w:rPr>
              <w:t>是否符合任务书要求进度</w:t>
            </w:r>
            <w:r>
              <w:rPr>
                <w:bCs/>
                <w:sz w:val="24"/>
                <w:highlight w:val="none"/>
              </w:rPr>
              <w:t xml:space="preserve">            </w:t>
            </w:r>
            <w:r>
              <w:rPr>
                <w:rFonts w:hint="eastAsia"/>
                <w:bCs/>
                <w:sz w:val="24"/>
                <w:highlight w:val="none"/>
              </w:rPr>
              <w:t xml:space="preserve">是 </w:t>
            </w:r>
            <w:r>
              <w:rPr>
                <w:rFonts w:hint="eastAsia"/>
                <w:bCs/>
                <w:sz w:val="24"/>
                <w:highlight w:val="none"/>
                <w:lang w:eastAsia="zh-CN"/>
              </w:rPr>
              <w:t>☑</w:t>
            </w:r>
            <w:r>
              <w:rPr>
                <w:rFonts w:hint="eastAsia"/>
                <w:bCs/>
                <w:sz w:val="24"/>
                <w:highlight w:val="none"/>
              </w:rPr>
              <w:t xml:space="preserve">  </w:t>
            </w:r>
            <w:r>
              <w:rPr>
                <w:bCs/>
                <w:sz w:val="24"/>
                <w:highlight w:val="none"/>
              </w:rPr>
              <w:t xml:space="preserve">    </w:t>
            </w:r>
            <w:r>
              <w:rPr>
                <w:rFonts w:hint="eastAsia"/>
                <w:bCs/>
                <w:sz w:val="24"/>
                <w:highlight w:val="none"/>
              </w:rPr>
              <w:t>否 □</w:t>
            </w:r>
          </w:p>
        </w:tc>
      </w:tr>
      <w:tr w14:paraId="3D5BCF0F">
        <w:trPr>
          <w:trHeight w:val="1829" w:hRule="atLeast"/>
        </w:trPr>
        <w:tc>
          <w:tcPr>
            <w:tcW w:w="639" w:type="dxa"/>
            <w:vMerge w:val="restart"/>
            <w:noWrap w:val="0"/>
            <w:vAlign w:val="center"/>
          </w:tcPr>
          <w:p w14:paraId="05989ABE">
            <w:pPr>
              <w:jc w:val="center"/>
              <w:rPr>
                <w:bCs/>
                <w:sz w:val="24"/>
                <w:highlight w:val="none"/>
              </w:rPr>
            </w:pPr>
            <w:r>
              <w:rPr>
                <w:rFonts w:hint="eastAsia"/>
                <w:bCs/>
                <w:sz w:val="24"/>
                <w:highlight w:val="none"/>
              </w:rPr>
              <w:t>尚需完成的任务</w:t>
            </w:r>
          </w:p>
        </w:tc>
        <w:tc>
          <w:tcPr>
            <w:tcW w:w="8645" w:type="dxa"/>
            <w:gridSpan w:val="9"/>
            <w:noWrap w:val="0"/>
            <w:vAlign w:val="center"/>
          </w:tcPr>
          <w:p w14:paraId="6FBFFDBE">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jc w:val="both"/>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1. 当前浏览器插件已经完成了划线采集和整页网页采集两个 MVP 功能，但与开题报告中设想的完整网页知识采集入口相比，插件能力仍需进一步补充和强化。后续需要继续完成截图采集功能，并结合 OCR 或后端识别能力，实现针对图片内容、不可复制网页区域和特殊页面内容的知识提取，从而扩展系统对复杂网页场景的适应能力。同时，还需要对插件的交互逻辑、失败提示机制和数据上报格式进行进一步优化，使其能够更加稳定地与后端知识库服务对接。</w:t>
            </w:r>
          </w:p>
          <w:p w14:paraId="34436AA9">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 系统已经具备前后端联通的基础能力，后续需要进一步完善浏览器插件、前端知识工作台和后端服务之间的数据流转关系，同时，还需要继续补充知识来源管理、引用展示、历史会话查看、记忆重整调试等辅助功能，提升系统整体可用性和演示完整度。对于 PDF、网页正文抽取等环节，也需要继续提高内容清洗和结构化处理的准确性，以减少噪声数据进入知识库。</w:t>
            </w:r>
          </w:p>
          <w:p w14:paraId="66DFAB1D">
            <w:pPr>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480" w:firstLineChars="200"/>
              <w:jc w:val="both"/>
              <w:textAlignment w:val="auto"/>
              <w:rPr>
                <w:highlight w:val="none"/>
              </w:rPr>
            </w:pPr>
            <w:r>
              <w:rPr>
                <w:rFonts w:hint="eastAsia" w:asciiTheme="minorEastAsia" w:hAnsiTheme="minorEastAsia" w:eastAsiaTheme="minorEastAsia" w:cstheme="minorEastAsia"/>
                <w:sz w:val="24"/>
                <w:szCs w:val="24"/>
                <w:highlight w:val="none"/>
              </w:rPr>
              <w:t>3. 当前系统已经初步实现了基于会话记忆压缩和用户语气分析的回答调优机制，但这一部分仍处于工程验证和策略探索阶段。后续需要继续围绕提示词设计、证据组织方式、检索结果筛选和答案生成策略进行优化，进一步提高回答的准确性、可解释性和稳定性。针对用户薄弱知识点的识别、记录与自适应解释机制，也需要通过更多样化的问答案例进行验证与调整，使系统能够在实际使用中更好地体现个性化知识辅助的特点。此外，还需要进一步评估联网搜索、知识库检索和会话记忆三者之间的调用策略，以实现回答质量和系统成本之间的更优平衡。</w:t>
            </w:r>
          </w:p>
        </w:tc>
      </w:tr>
      <w:tr w14:paraId="7B65E9F7">
        <w:trPr>
          <w:trHeight w:val="317" w:hRule="atLeast"/>
        </w:trPr>
        <w:tc>
          <w:tcPr>
            <w:tcW w:w="639" w:type="dxa"/>
            <w:vMerge w:val="continue"/>
            <w:noWrap w:val="0"/>
            <w:vAlign w:val="center"/>
          </w:tcPr>
          <w:p w14:paraId="3F6E5C84">
            <w:pPr>
              <w:jc w:val="center"/>
              <w:rPr>
                <w:b/>
                <w:bCs/>
                <w:sz w:val="30"/>
                <w:szCs w:val="30"/>
                <w:highlight w:val="none"/>
              </w:rPr>
            </w:pPr>
          </w:p>
        </w:tc>
        <w:tc>
          <w:tcPr>
            <w:tcW w:w="8645" w:type="dxa"/>
            <w:gridSpan w:val="9"/>
            <w:noWrap w:val="0"/>
            <w:vAlign w:val="center"/>
          </w:tcPr>
          <w:p w14:paraId="69BDD5AD">
            <w:pPr>
              <w:rPr>
                <w:rFonts w:hint="eastAsia" w:eastAsia="宋体"/>
                <w:bCs/>
                <w:sz w:val="24"/>
                <w:highlight w:val="none"/>
                <w:lang w:val="en-US" w:eastAsia="zh-CN"/>
              </w:rPr>
            </w:pPr>
            <w:r>
              <w:rPr>
                <w:rFonts w:hint="eastAsia"/>
                <w:bCs/>
                <w:sz w:val="24"/>
                <w:highlight w:val="none"/>
              </w:rPr>
              <w:t>是否可以按期完成设计（论文）</w:t>
            </w:r>
            <w:r>
              <w:rPr>
                <w:bCs/>
                <w:sz w:val="24"/>
                <w:highlight w:val="none"/>
              </w:rPr>
              <w:t xml:space="preserve">       </w:t>
            </w:r>
            <w:r>
              <w:rPr>
                <w:rFonts w:hint="eastAsia"/>
                <w:bCs/>
                <w:sz w:val="24"/>
                <w:highlight w:val="none"/>
                <w:lang w:eastAsia="zh-CN"/>
              </w:rPr>
              <w:t>☑</w:t>
            </w:r>
            <w:r>
              <w:rPr>
                <w:rFonts w:hint="eastAsia"/>
                <w:bCs/>
                <w:sz w:val="24"/>
                <w:highlight w:val="none"/>
                <w:lang w:val="en-US" w:eastAsia="zh-CN"/>
              </w:rPr>
              <w:t xml:space="preserve">是 </w:t>
            </w:r>
            <w:r>
              <w:rPr>
                <w:rFonts w:hint="eastAsia"/>
                <w:bCs/>
                <w:sz w:val="24"/>
                <w:highlight w:val="none"/>
              </w:rPr>
              <w:t xml:space="preserve">  </w:t>
            </w:r>
            <w:r>
              <w:rPr>
                <w:bCs/>
                <w:sz w:val="24"/>
                <w:highlight w:val="none"/>
              </w:rPr>
              <w:t xml:space="preserve">    </w:t>
            </w:r>
            <w:r>
              <w:rPr>
                <w:rFonts w:hint="eastAsia"/>
                <w:bCs/>
                <w:sz w:val="24"/>
                <w:highlight w:val="none"/>
                <w:lang w:val="en-US" w:eastAsia="zh-CN"/>
              </w:rPr>
              <w:t xml:space="preserve"> </w:t>
            </w:r>
            <w:r>
              <w:rPr>
                <w:rFonts w:hint="eastAsia"/>
                <w:bCs/>
                <w:sz w:val="24"/>
                <w:highlight w:val="none"/>
              </w:rPr>
              <w:t>□</w:t>
            </w:r>
            <w:r>
              <w:rPr>
                <w:rFonts w:hint="eastAsia"/>
                <w:bCs/>
                <w:sz w:val="24"/>
                <w:highlight w:val="none"/>
                <w:lang w:val="en-US" w:eastAsia="zh-CN"/>
              </w:rPr>
              <w:t>否</w:t>
            </w:r>
          </w:p>
        </w:tc>
      </w:tr>
      <w:tr w14:paraId="12B6C30D">
        <w:trPr>
          <w:trHeight w:val="1364" w:hRule="atLeast"/>
        </w:trPr>
        <w:tc>
          <w:tcPr>
            <w:tcW w:w="639" w:type="dxa"/>
            <w:vMerge w:val="restart"/>
            <w:noWrap w:val="0"/>
            <w:vAlign w:val="center"/>
          </w:tcPr>
          <w:p w14:paraId="55FF0B56">
            <w:pPr>
              <w:jc w:val="center"/>
              <w:rPr>
                <w:bCs/>
                <w:sz w:val="24"/>
                <w:highlight w:val="none"/>
              </w:rPr>
            </w:pPr>
            <w:r>
              <w:rPr>
                <w:rFonts w:hint="eastAsia"/>
                <w:bCs/>
                <w:sz w:val="24"/>
                <w:highlight w:val="none"/>
              </w:rPr>
              <w:t>存在问题和解决办法</w:t>
            </w:r>
          </w:p>
        </w:tc>
        <w:tc>
          <w:tcPr>
            <w:tcW w:w="530" w:type="dxa"/>
            <w:noWrap w:val="0"/>
            <w:vAlign w:val="center"/>
          </w:tcPr>
          <w:p w14:paraId="44B58E6B">
            <w:pPr>
              <w:jc w:val="center"/>
              <w:rPr>
                <w:bCs/>
                <w:sz w:val="24"/>
                <w:highlight w:val="none"/>
              </w:rPr>
            </w:pPr>
            <w:r>
              <w:rPr>
                <w:rFonts w:hint="eastAsia"/>
                <w:bCs/>
                <w:sz w:val="24"/>
                <w:highlight w:val="none"/>
              </w:rPr>
              <w:t>存</w:t>
            </w:r>
          </w:p>
          <w:p w14:paraId="5900FEC8">
            <w:pPr>
              <w:jc w:val="center"/>
              <w:rPr>
                <w:bCs/>
                <w:sz w:val="24"/>
                <w:highlight w:val="none"/>
              </w:rPr>
            </w:pPr>
            <w:r>
              <w:rPr>
                <w:rFonts w:hint="eastAsia"/>
                <w:bCs/>
                <w:sz w:val="24"/>
                <w:highlight w:val="none"/>
              </w:rPr>
              <w:t>在</w:t>
            </w:r>
          </w:p>
          <w:p w14:paraId="2C51977A">
            <w:pPr>
              <w:jc w:val="center"/>
              <w:rPr>
                <w:bCs/>
                <w:sz w:val="24"/>
                <w:highlight w:val="none"/>
              </w:rPr>
            </w:pPr>
            <w:r>
              <w:rPr>
                <w:rFonts w:hint="eastAsia"/>
                <w:bCs/>
                <w:sz w:val="24"/>
                <w:highlight w:val="none"/>
              </w:rPr>
              <w:t>问</w:t>
            </w:r>
          </w:p>
          <w:p w14:paraId="4C879AFD">
            <w:pPr>
              <w:jc w:val="center"/>
              <w:rPr>
                <w:bCs/>
                <w:sz w:val="24"/>
                <w:highlight w:val="none"/>
              </w:rPr>
            </w:pPr>
            <w:r>
              <w:rPr>
                <w:rFonts w:hint="eastAsia"/>
                <w:bCs/>
                <w:sz w:val="24"/>
                <w:highlight w:val="none"/>
              </w:rPr>
              <w:t>题</w:t>
            </w:r>
          </w:p>
        </w:tc>
        <w:tc>
          <w:tcPr>
            <w:tcW w:w="8115" w:type="dxa"/>
            <w:gridSpan w:val="8"/>
            <w:noWrap w:val="0"/>
            <w:vAlign w:val="center"/>
          </w:tcPr>
          <w:p w14:paraId="55801792">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jc w:val="both"/>
              <w:textAlignment w:val="auto"/>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浏览器侧知识采集能力尚不完整</w:t>
            </w:r>
            <w:r>
              <w:rPr>
                <w:rFonts w:hint="default" w:asciiTheme="minorEastAsia" w:hAnsiTheme="minorEastAsia" w:eastAsiaTheme="minorEastAsia" w:cstheme="minorEastAsia"/>
                <w:sz w:val="24"/>
                <w:szCs w:val="24"/>
                <w:highlight w:val="none"/>
                <w:lang w:val="en-US" w:eastAsia="zh-CN"/>
              </w:rPr>
              <w:br w:type="textWrapping"/>
            </w:r>
            <w:r>
              <w:rPr>
                <w:rFonts w:hint="eastAsia" w:asciiTheme="minorEastAsia" w:hAnsiTheme="minorEastAsia" w:eastAsiaTheme="minorEastAsia" w:cstheme="minorEastAsia"/>
                <w:sz w:val="24"/>
                <w:szCs w:val="24"/>
                <w:highlight w:val="none"/>
                <w:lang w:val="en-US" w:eastAsia="zh-CN"/>
              </w:rPr>
              <w:t xml:space="preserve">    </w:t>
            </w:r>
            <w:r>
              <w:rPr>
                <w:rFonts w:hint="default" w:asciiTheme="minorEastAsia" w:hAnsiTheme="minorEastAsia" w:eastAsiaTheme="minorEastAsia" w:cstheme="minorEastAsia"/>
                <w:sz w:val="24"/>
                <w:szCs w:val="24"/>
                <w:highlight w:val="none"/>
                <w:lang w:val="en-US" w:eastAsia="zh-CN"/>
              </w:rPr>
              <w:t>目前浏览器插件已完成划线采集和整页采集功能，但截图采集及 OCR 识别能力尚未完成，因此对于图片内容、不可复制网页区域等场景的支持仍然不足。</w:t>
            </w:r>
          </w:p>
          <w:p w14:paraId="2EB04B13">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ind w:left="0" w:leftChars="0" w:firstLine="0" w:firstLineChars="0"/>
              <w:jc w:val="both"/>
              <w:textAlignment w:val="auto"/>
              <w:rPr>
                <w:highlight w:val="none"/>
              </w:rPr>
            </w:pPr>
            <w:r>
              <w:rPr>
                <w:rFonts w:hint="eastAsia" w:asciiTheme="minorEastAsia" w:hAnsiTheme="minorEastAsia" w:eastAsiaTheme="minorEastAsia" w:cstheme="minorEastAsia"/>
                <w:sz w:val="24"/>
                <w:szCs w:val="24"/>
                <w:highlight w:val="none"/>
                <w:lang w:val="en-US" w:eastAsia="zh-CN"/>
              </w:rPr>
              <w:t>网页正文提取仍存在噪声问题</w:t>
            </w:r>
            <w:r>
              <w:rPr>
                <w:rFonts w:hint="default" w:asciiTheme="minorEastAsia" w:hAnsiTheme="minorEastAsia" w:eastAsiaTheme="minorEastAsia" w:cstheme="minorEastAsia"/>
                <w:sz w:val="24"/>
                <w:szCs w:val="24"/>
                <w:highlight w:val="none"/>
                <w:lang w:val="en-US" w:eastAsia="zh-CN"/>
              </w:rPr>
              <w:br w:type="textWrapping"/>
            </w:r>
            <w:r>
              <w:rPr>
                <w:rFonts w:hint="eastAsia" w:asciiTheme="minorEastAsia" w:hAnsiTheme="minorEastAsia" w:eastAsiaTheme="minorEastAsia" w:cstheme="minorEastAsia"/>
                <w:sz w:val="24"/>
                <w:szCs w:val="24"/>
                <w:highlight w:val="none"/>
                <w:lang w:val="en-US" w:eastAsia="zh-CN"/>
              </w:rPr>
              <w:t xml:space="preserve">    </w:t>
            </w:r>
            <w:r>
              <w:rPr>
                <w:rFonts w:hint="default" w:asciiTheme="minorEastAsia" w:hAnsiTheme="minorEastAsia" w:eastAsiaTheme="minorEastAsia" w:cstheme="minorEastAsia"/>
                <w:sz w:val="24"/>
                <w:szCs w:val="24"/>
                <w:highlight w:val="none"/>
                <w:lang w:val="en-US" w:eastAsia="zh-CN"/>
              </w:rPr>
              <w:t>在整页网页采集中，部分网页会混入导航栏、广告、推荐内容等无关信息，影响知识入库质量和后续检索效果</w:t>
            </w:r>
            <w:r>
              <w:rPr>
                <w:rFonts w:hint="eastAsia" w:asciiTheme="minorEastAsia" w:hAnsiTheme="minorEastAsia" w:eastAsiaTheme="minorEastAsia" w:cstheme="minorEastAsia"/>
                <w:sz w:val="24"/>
                <w:szCs w:val="24"/>
                <w:highlight w:val="none"/>
                <w:lang w:val="en-US" w:eastAsia="zh-CN"/>
              </w:rPr>
              <w:t>。</w:t>
            </w:r>
          </w:p>
          <w:p w14:paraId="0C40A9D0">
            <w:pPr>
              <w:jc w:val="center"/>
              <w:rPr>
                <w:highlight w:val="none"/>
              </w:rPr>
            </w:pPr>
          </w:p>
        </w:tc>
      </w:tr>
      <w:tr w14:paraId="6CB5E3BA">
        <w:trPr>
          <w:trHeight w:val="1713" w:hRule="atLeast"/>
        </w:trPr>
        <w:tc>
          <w:tcPr>
            <w:tcW w:w="639" w:type="dxa"/>
            <w:vMerge w:val="continue"/>
            <w:noWrap w:val="0"/>
            <w:vAlign w:val="center"/>
          </w:tcPr>
          <w:p w14:paraId="4915C2F5">
            <w:pPr>
              <w:jc w:val="center"/>
              <w:rPr>
                <w:b/>
                <w:bCs/>
                <w:sz w:val="30"/>
                <w:szCs w:val="30"/>
                <w:highlight w:val="none"/>
              </w:rPr>
            </w:pPr>
          </w:p>
        </w:tc>
        <w:tc>
          <w:tcPr>
            <w:tcW w:w="530" w:type="dxa"/>
            <w:noWrap w:val="0"/>
            <w:vAlign w:val="center"/>
          </w:tcPr>
          <w:p w14:paraId="1CF57909">
            <w:pPr>
              <w:jc w:val="center"/>
              <w:rPr>
                <w:bCs/>
                <w:sz w:val="24"/>
                <w:highlight w:val="none"/>
              </w:rPr>
            </w:pPr>
            <w:r>
              <w:rPr>
                <w:rFonts w:hint="eastAsia"/>
                <w:bCs/>
                <w:sz w:val="24"/>
                <w:highlight w:val="none"/>
              </w:rPr>
              <w:t>拟</w:t>
            </w:r>
          </w:p>
          <w:p w14:paraId="18F450D7">
            <w:pPr>
              <w:jc w:val="center"/>
              <w:rPr>
                <w:bCs/>
                <w:sz w:val="24"/>
                <w:highlight w:val="none"/>
              </w:rPr>
            </w:pPr>
            <w:r>
              <w:rPr>
                <w:rFonts w:hint="eastAsia"/>
                <w:bCs/>
                <w:sz w:val="24"/>
                <w:highlight w:val="none"/>
              </w:rPr>
              <w:t>采</w:t>
            </w:r>
          </w:p>
          <w:p w14:paraId="1C000C46">
            <w:pPr>
              <w:jc w:val="center"/>
              <w:rPr>
                <w:bCs/>
                <w:sz w:val="24"/>
                <w:highlight w:val="none"/>
              </w:rPr>
            </w:pPr>
            <w:r>
              <w:rPr>
                <w:rFonts w:hint="eastAsia"/>
                <w:bCs/>
                <w:sz w:val="24"/>
                <w:highlight w:val="none"/>
              </w:rPr>
              <w:t>取</w:t>
            </w:r>
          </w:p>
          <w:p w14:paraId="28EA342B">
            <w:pPr>
              <w:jc w:val="center"/>
              <w:rPr>
                <w:bCs/>
                <w:sz w:val="24"/>
                <w:highlight w:val="none"/>
              </w:rPr>
            </w:pPr>
            <w:r>
              <w:rPr>
                <w:rFonts w:hint="eastAsia"/>
                <w:bCs/>
                <w:sz w:val="24"/>
                <w:highlight w:val="none"/>
              </w:rPr>
              <w:t>的</w:t>
            </w:r>
          </w:p>
          <w:p w14:paraId="2F60A624">
            <w:pPr>
              <w:jc w:val="center"/>
              <w:rPr>
                <w:bCs/>
                <w:sz w:val="24"/>
                <w:highlight w:val="none"/>
              </w:rPr>
            </w:pPr>
            <w:r>
              <w:rPr>
                <w:rFonts w:hint="eastAsia"/>
                <w:bCs/>
                <w:sz w:val="24"/>
                <w:highlight w:val="none"/>
              </w:rPr>
              <w:t>办</w:t>
            </w:r>
          </w:p>
          <w:p w14:paraId="22C2097D">
            <w:pPr>
              <w:jc w:val="center"/>
              <w:rPr>
                <w:bCs/>
                <w:sz w:val="24"/>
                <w:highlight w:val="none"/>
              </w:rPr>
            </w:pPr>
            <w:r>
              <w:rPr>
                <w:rFonts w:hint="eastAsia"/>
                <w:bCs/>
                <w:sz w:val="24"/>
                <w:highlight w:val="none"/>
              </w:rPr>
              <w:t>法</w:t>
            </w:r>
          </w:p>
        </w:tc>
        <w:tc>
          <w:tcPr>
            <w:tcW w:w="8115" w:type="dxa"/>
            <w:gridSpan w:val="8"/>
            <w:noWrap w:val="0"/>
            <w:vAlign w:val="top"/>
          </w:tcPr>
          <w:p w14:paraId="27A995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问题1解决办法：</w:t>
            </w:r>
          </w:p>
          <w:p w14:paraId="31FEC09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firstLine="480" w:firstLineChars="200"/>
              <w:jc w:val="both"/>
              <w:textAlignment w:val="auto"/>
              <w:rPr>
                <w:highlight w:val="none"/>
              </w:rPr>
            </w:pPr>
            <w:r>
              <w:rPr>
                <w:rFonts w:hint="eastAsia" w:asciiTheme="minorEastAsia" w:hAnsiTheme="minorEastAsia" w:eastAsiaTheme="minorEastAsia" w:cstheme="minorEastAsia"/>
                <w:sz w:val="24"/>
                <w:szCs w:val="24"/>
                <w:highlight w:val="none"/>
                <w:lang w:val="en-US" w:eastAsia="zh-CN"/>
              </w:rPr>
              <w:t>后续将继续实现截图采集功能，并结合 OCR 识别流程完善浏览器插件的数据采集能力，从而提升系统对复杂网页知识场景的适应性。</w:t>
            </w:r>
          </w:p>
          <w:p w14:paraId="51313FC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问题2解决办法：</w:t>
            </w:r>
          </w:p>
          <w:p w14:paraId="53761C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0" w:leftChars="0" w:firstLine="480" w:firstLineChars="200"/>
              <w:jc w:val="both"/>
              <w:textAlignment w:val="auto"/>
              <w:rPr>
                <w:highlight w:val="none"/>
              </w:rPr>
            </w:pPr>
            <w:r>
              <w:rPr>
                <w:rFonts w:hint="eastAsia" w:asciiTheme="minorEastAsia" w:hAnsiTheme="minorEastAsia" w:eastAsiaTheme="minorEastAsia" w:cstheme="minorEastAsia"/>
                <w:sz w:val="24"/>
                <w:szCs w:val="24"/>
                <w:highlight w:val="none"/>
                <w:lang w:val="en-US" w:eastAsia="zh-CN"/>
              </w:rPr>
              <w:t>后续将进一步优化网页正文抽取与清洗规则，增强对正文区域的识别能力，减少无效内容进入知识库。</w:t>
            </w:r>
          </w:p>
        </w:tc>
      </w:tr>
      <w:tr w14:paraId="3BC76821">
        <w:trPr>
          <w:trHeight w:val="420" w:hRule="atLeast"/>
        </w:trPr>
        <w:tc>
          <w:tcPr>
            <w:tcW w:w="1169" w:type="dxa"/>
            <w:gridSpan w:val="2"/>
            <w:tcBorders>
              <w:bottom w:val="single" w:color="auto" w:sz="4" w:space="0"/>
            </w:tcBorders>
            <w:noWrap w:val="0"/>
            <w:vAlign w:val="center"/>
          </w:tcPr>
          <w:p w14:paraId="0421D2C7">
            <w:pPr>
              <w:rPr>
                <w:sz w:val="24"/>
                <w:highlight w:val="none"/>
              </w:rPr>
            </w:pPr>
            <w:r>
              <w:rPr>
                <w:rFonts w:hint="eastAsia"/>
                <w:sz w:val="24"/>
                <w:highlight w:val="none"/>
              </w:rPr>
              <w:t>指导教师签字</w:t>
            </w:r>
          </w:p>
        </w:tc>
        <w:tc>
          <w:tcPr>
            <w:tcW w:w="2780" w:type="dxa"/>
            <w:gridSpan w:val="3"/>
            <w:tcBorders>
              <w:bottom w:val="single" w:color="auto" w:sz="4" w:space="0"/>
              <w:right w:val="single" w:color="auto" w:sz="4" w:space="0"/>
            </w:tcBorders>
            <w:noWrap w:val="0"/>
            <w:vAlign w:val="center"/>
          </w:tcPr>
          <w:p w14:paraId="7F66EC9C">
            <w:pPr>
              <w:rPr>
                <w:highlight w:val="none"/>
              </w:rPr>
            </w:pPr>
          </w:p>
        </w:tc>
        <w:tc>
          <w:tcPr>
            <w:tcW w:w="1380" w:type="dxa"/>
            <w:gridSpan w:val="2"/>
            <w:tcBorders>
              <w:left w:val="single" w:color="auto" w:sz="4" w:space="0"/>
              <w:bottom w:val="single" w:color="auto" w:sz="4" w:space="0"/>
              <w:right w:val="single" w:color="auto" w:sz="4" w:space="0"/>
            </w:tcBorders>
            <w:noWrap w:val="0"/>
            <w:vAlign w:val="center"/>
          </w:tcPr>
          <w:p w14:paraId="2BA6D09B">
            <w:pPr>
              <w:jc w:val="center"/>
              <w:rPr>
                <w:bCs/>
                <w:sz w:val="24"/>
                <w:highlight w:val="none"/>
              </w:rPr>
            </w:pPr>
            <w:r>
              <w:rPr>
                <w:rFonts w:hint="eastAsia"/>
                <w:bCs/>
                <w:sz w:val="24"/>
                <w:highlight w:val="none"/>
              </w:rPr>
              <w:t>日期</w:t>
            </w:r>
          </w:p>
        </w:tc>
        <w:tc>
          <w:tcPr>
            <w:tcW w:w="3955" w:type="dxa"/>
            <w:gridSpan w:val="3"/>
            <w:tcBorders>
              <w:left w:val="single" w:color="auto" w:sz="4" w:space="0"/>
              <w:bottom w:val="single" w:color="auto" w:sz="4" w:space="0"/>
            </w:tcBorders>
            <w:noWrap w:val="0"/>
            <w:vAlign w:val="center"/>
          </w:tcPr>
          <w:p w14:paraId="0A73DD94">
            <w:pPr>
              <w:ind w:firstLine="1260" w:firstLineChars="600"/>
              <w:rPr>
                <w:highlight w:val="none"/>
              </w:rPr>
            </w:pPr>
            <w:r>
              <w:rPr>
                <w:rFonts w:hint="eastAsia"/>
                <w:highlight w:val="none"/>
              </w:rPr>
              <w:t>年    月    日</w:t>
            </w:r>
          </w:p>
        </w:tc>
      </w:tr>
      <w:tr w14:paraId="783CB707">
        <w:trPr>
          <w:trHeight w:val="890" w:hRule="atLeast"/>
        </w:trPr>
        <w:tc>
          <w:tcPr>
            <w:tcW w:w="1169" w:type="dxa"/>
            <w:gridSpan w:val="2"/>
            <w:tcBorders>
              <w:top w:val="single" w:color="auto" w:sz="4" w:space="0"/>
            </w:tcBorders>
            <w:noWrap w:val="0"/>
            <w:vAlign w:val="center"/>
          </w:tcPr>
          <w:p w14:paraId="464203D9">
            <w:pPr>
              <w:rPr>
                <w:sz w:val="24"/>
                <w:highlight w:val="none"/>
              </w:rPr>
            </w:pPr>
            <w:r>
              <w:rPr>
                <w:rFonts w:hint="eastAsia"/>
                <w:sz w:val="24"/>
                <w:highlight w:val="none"/>
              </w:rPr>
              <w:t>检查小组评分</w:t>
            </w:r>
            <w:r>
              <w:rPr>
                <w:sz w:val="24"/>
                <w:highlight w:val="none"/>
              </w:rPr>
              <w:t>及</w:t>
            </w:r>
            <w:r>
              <w:rPr>
                <w:rFonts w:hint="eastAsia"/>
                <w:sz w:val="24"/>
                <w:highlight w:val="none"/>
              </w:rPr>
              <w:t>意见</w:t>
            </w:r>
          </w:p>
        </w:tc>
        <w:tc>
          <w:tcPr>
            <w:tcW w:w="8115" w:type="dxa"/>
            <w:gridSpan w:val="8"/>
            <w:tcBorders>
              <w:top w:val="single" w:color="auto" w:sz="4" w:space="0"/>
            </w:tcBorders>
            <w:noWrap w:val="0"/>
            <w:vAlign w:val="center"/>
          </w:tcPr>
          <w:p w14:paraId="2F2E7E3C">
            <w:pPr>
              <w:rPr>
                <w:highlight w:val="none"/>
              </w:rPr>
            </w:pPr>
            <w:r>
              <w:rPr>
                <w:rFonts w:hint="eastAsia"/>
                <w:highlight w:val="none"/>
              </w:rPr>
              <w:t>评分</w:t>
            </w:r>
            <w:r>
              <w:rPr>
                <w:highlight w:val="none"/>
              </w:rPr>
              <w:t>：</w:t>
            </w:r>
            <w:r>
              <w:rPr>
                <w:rFonts w:hint="eastAsia"/>
                <w:highlight w:val="none"/>
              </w:rPr>
              <w:t xml:space="preserve">    （总分</w:t>
            </w:r>
            <w:r>
              <w:rPr>
                <w:highlight w:val="none"/>
              </w:rPr>
              <w:t>：</w:t>
            </w:r>
            <w:r>
              <w:rPr>
                <w:rFonts w:hint="eastAsia"/>
                <w:highlight w:val="none"/>
                <w:lang w:val="en-US" w:eastAsia="zh-CN"/>
              </w:rPr>
              <w:t>25</w:t>
            </w:r>
            <w:r>
              <w:rPr>
                <w:rFonts w:hint="eastAsia"/>
                <w:highlight w:val="none"/>
              </w:rPr>
              <w:t xml:space="preserve">） </w:t>
            </w:r>
          </w:p>
          <w:p w14:paraId="02B9CF08">
            <w:pPr>
              <w:rPr>
                <w:highlight w:val="none"/>
              </w:rPr>
            </w:pPr>
          </w:p>
          <w:p w14:paraId="371B2785">
            <w:pPr>
              <w:rPr>
                <w:highlight w:val="none"/>
              </w:rPr>
            </w:pPr>
          </w:p>
          <w:p w14:paraId="38C4F76A">
            <w:pPr>
              <w:rPr>
                <w:highlight w:val="none"/>
              </w:rPr>
            </w:pPr>
          </w:p>
          <w:p w14:paraId="31DCB219">
            <w:pPr>
              <w:rPr>
                <w:highlight w:val="none"/>
              </w:rPr>
            </w:pPr>
          </w:p>
          <w:p w14:paraId="5B736C34">
            <w:pPr>
              <w:jc w:val="center"/>
              <w:rPr>
                <w:b/>
                <w:bCs/>
                <w:sz w:val="30"/>
                <w:szCs w:val="30"/>
                <w:highlight w:val="none"/>
              </w:rPr>
            </w:pPr>
            <w:r>
              <w:rPr>
                <w:rFonts w:hint="eastAsia"/>
                <w:bCs/>
                <w:sz w:val="24"/>
                <w:highlight w:val="none"/>
              </w:rPr>
              <w:t xml:space="preserve">                     </w:t>
            </w:r>
            <w:r>
              <w:rPr>
                <w:bCs/>
                <w:sz w:val="24"/>
                <w:highlight w:val="none"/>
              </w:rPr>
              <w:t xml:space="preserve">         组长</w:t>
            </w:r>
            <w:r>
              <w:rPr>
                <w:rFonts w:hint="eastAsia"/>
                <w:bCs/>
                <w:sz w:val="24"/>
                <w:highlight w:val="none"/>
              </w:rPr>
              <w:t xml:space="preserve">签字：      年 </w:t>
            </w:r>
            <w:r>
              <w:rPr>
                <w:bCs/>
                <w:sz w:val="24"/>
                <w:highlight w:val="none"/>
              </w:rPr>
              <w:t xml:space="preserve">  </w:t>
            </w:r>
            <w:r>
              <w:rPr>
                <w:rFonts w:hint="eastAsia"/>
                <w:bCs/>
                <w:sz w:val="24"/>
                <w:highlight w:val="none"/>
              </w:rPr>
              <w:t xml:space="preserve"> 月  </w:t>
            </w:r>
            <w:r>
              <w:rPr>
                <w:bCs/>
                <w:sz w:val="24"/>
                <w:highlight w:val="none"/>
              </w:rPr>
              <w:t xml:space="preserve">  </w:t>
            </w:r>
            <w:r>
              <w:rPr>
                <w:rFonts w:hint="eastAsia"/>
                <w:bCs/>
                <w:sz w:val="24"/>
                <w:highlight w:val="none"/>
              </w:rPr>
              <w:t>日</w:t>
            </w:r>
          </w:p>
        </w:tc>
      </w:tr>
    </w:tbl>
    <w:p w14:paraId="39416BE3">
      <w:pPr>
        <w:rPr>
          <w:rFonts w:hint="eastAsia" w:ascii="宋体" w:hAnsi="宋体"/>
          <w:sz w:val="18"/>
          <w:szCs w:val="18"/>
          <w:highlight w:val="none"/>
        </w:rPr>
      </w:pPr>
    </w:p>
    <w:sectPr>
      <w:pgSz w:w="11906" w:h="16838"/>
      <w:pgMar w:top="1417" w:right="1417" w:bottom="1417" w:left="1417" w:header="851" w:footer="850"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239BC"/>
    <w:multiLevelType w:val="singleLevel"/>
    <w:tmpl w:val="997239BC"/>
    <w:lvl w:ilvl="0" w:tentative="0">
      <w:start w:val="2"/>
      <w:numFmt w:val="decimal"/>
      <w:suff w:val="space"/>
      <w:lvlText w:val="%1."/>
      <w:lvlJc w:val="left"/>
    </w:lvl>
  </w:abstractNum>
  <w:abstractNum w:abstractNumId="1">
    <w:nsid w:val="AE7C4B57"/>
    <w:multiLevelType w:val="singleLevel"/>
    <w:tmpl w:val="AE7C4B57"/>
    <w:lvl w:ilvl="0" w:tentative="0">
      <w:start w:val="1"/>
      <w:numFmt w:val="decimal"/>
      <w:suff w:val="space"/>
      <w:lvlText w:val="%1."/>
      <w:lvlJc w:val="left"/>
    </w:lvl>
  </w:abstractNum>
  <w:abstractNum w:abstractNumId="2">
    <w:nsid w:val="FF7F1B75"/>
    <w:multiLevelType w:val="singleLevel"/>
    <w:tmpl w:val="FF7F1B75"/>
    <w:lvl w:ilvl="0" w:tentative="0">
      <w:start w:val="3"/>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zMjFiOTQxMGMyY2Q5ODUyYzgxYWUyOThmYTQxNzEifQ=="/>
  </w:docVars>
  <w:rsids>
    <w:rsidRoot w:val="70ED2CFB"/>
    <w:rsid w:val="1EF57994"/>
    <w:rsid w:val="2796288B"/>
    <w:rsid w:val="6BF6CA87"/>
    <w:rsid w:val="70ED2CFB"/>
    <w:rsid w:val="772DDB90"/>
    <w:rsid w:val="FFF52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213</Words>
  <Characters>217</Characters>
  <Lines>0</Lines>
  <Paragraphs>0</Paragraphs>
  <TotalTime>2</TotalTime>
  <ScaleCrop>false</ScaleCrop>
  <LinksUpToDate>false</LinksUpToDate>
  <CharactersWithSpaces>315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2024-10-11T15:07:00Z</dcterms:created>
  <dc:creator>WPS_1586429267</dc:creator>
  <cp:lastModifiedBy>逸冰</cp:lastModifiedBy>
  <dcterms:modified xsi:type="dcterms:W3CDTF">2026-04-04T16:44:50Z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05EB4E6FEB6D30D682CFD069FC7BA2A7_43</vt:lpwstr>
  </property>
  <property fmtid="{D5CDD505-2E9C-101B-9397-08002B2CF9AE}" pid="4" name="KSOTemplateDocerSaveRecord">
    <vt:lpwstr>eyJoZGlkIjoiMTMzMjFiOTQxMGMyY2Q5ODUyYzgxYWUyOThmYTQxNzEiLCJ1c2VySWQiOiIxNjU2MTkzNzkyIn0=</vt:lpwstr>
  </property>
</Properties>
</file>