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Adad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Asdasd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asd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Style w:val="Heading3"/>
            <w:rPr/>
          </w:pPr>
          <w:bookmarkStart w:colFirst="0" w:colLast="0" w:name="_heading=h.1fob9te" w:id="2"/>
          <w:bookmarkEnd w:id="2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0"/>
            </w:tabs>
            <w:spacing w:after="12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Adad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0"/>
            </w:tabs>
            <w:spacing w:after="0" w:before="120" w:line="240" w:lineRule="auto"/>
            <w:ind w:left="198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Asdasd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asd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Style w:val="Heading3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020.0" w:type="dxa"/>
      <w:jc w:val="left"/>
      <w:tblInd w:w="0.0" w:type="dxa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Layout w:type="fixed"/>
      <w:tblLook w:val="0400"/>
    </w:tblPr>
    <w:tblGrid>
      <w:gridCol w:w="8573"/>
      <w:gridCol w:w="447"/>
      <w:tblGridChange w:id="0">
        <w:tblGrid>
          <w:gridCol w:w="8573"/>
          <w:gridCol w:w="44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2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ADA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  <w:t xml:space="preserve">Cloud Application Security Assessment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2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020.0" w:type="dxa"/>
      <w:jc w:val="left"/>
      <w:tblInd w:w="0.0" w:type="dxa"/>
      <w:tblBorders>
        <w:top w:color="999999" w:space="0" w:sz="4" w:val="single"/>
        <w:left w:color="999999" w:space="0" w:sz="4" w:val="single"/>
        <w:bottom w:color="999999" w:space="0" w:sz="4" w:val="single"/>
        <w:right w:color="999999" w:space="0" w:sz="4" w:val="single"/>
        <w:insideH w:color="999999" w:space="0" w:sz="4" w:val="single"/>
        <w:insideV w:color="999999" w:space="0" w:sz="4" w:val="single"/>
      </w:tblBorders>
      <w:tblLayout w:type="fixed"/>
      <w:tblLook w:val="0400"/>
    </w:tblPr>
    <w:tblGrid>
      <w:gridCol w:w="532"/>
      <w:gridCol w:w="8488"/>
      <w:tblGridChange w:id="0">
        <w:tblGrid>
          <w:gridCol w:w="532"/>
          <w:gridCol w:w="8488"/>
        </w:tblGrid>
      </w:tblGridChange>
    </w:tblGrid>
    <w:tr>
      <w:trPr>
        <w:cantSplit w:val="0"/>
        <w:tblHeader w:val="0"/>
      </w:trPr>
      <w:tc>
        <w:tcPr>
          <w:tcBorders>
            <w:right w:color="5b9bd5" w:space="0" w:sz="18" w:val="single"/>
          </w:tcBorders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2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5b9bd5" w:space="0" w:sz="18" w:val="single"/>
          </w:tcBorders>
        </w:tcPr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120" w:before="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OWASP Application Security Verification Standard 4.0</w:t>
          </w:r>
        </w:p>
      </w:tc>
    </w:tr>
  </w:tbl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143804" cy="351789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29412" l="0" r="0" t="29413"/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120" w:before="6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DRAFT VERSION –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COMMENTS WELCOME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143804" cy="351789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AU"/>
      </w:rPr>
    </w:rPrDefault>
    <w:pPrDefault>
      <w:pPr>
        <w:spacing w:after="12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48778E"/>
    <w:pPr>
      <w:spacing w:after="120" w:before="60" w:line="240" w:lineRule="atLeas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C7376D"/>
    <w:pPr>
      <w:keepNext w:val="1"/>
      <w:keepLines w:val="1"/>
      <w:pageBreakBefore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C6CD0"/>
    <w:pPr>
      <w:keepNext w:val="1"/>
      <w:keepLines w:val="1"/>
      <w:spacing w:before="12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F702A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041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0412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7376D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D156C"/>
    <w:pPr>
      <w:spacing w:before="480" w:line="276" w:lineRule="auto"/>
      <w:outlineLvl w:val="9"/>
    </w:pPr>
    <w:rPr>
      <w:b w:val="1"/>
      <w:bCs w:val="1"/>
      <w:sz w:val="28"/>
      <w:szCs w:val="28"/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16E23"/>
    <w:pPr>
      <w:spacing w:before="240"/>
    </w:pPr>
    <w:rPr>
      <w:rFonts w:cstheme="minorHAnsi"/>
      <w:b w:val="1"/>
      <w:bCs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616E23"/>
    <w:pPr>
      <w:spacing w:after="0" w:before="120"/>
      <w:ind w:left="198"/>
    </w:pPr>
    <w:rPr>
      <w:rFonts w:cstheme="minorHAnsi"/>
      <w:i w:val="1"/>
      <w:iCs w:val="1"/>
      <w:szCs w:val="2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616E23"/>
    <w:pPr>
      <w:spacing w:after="0" w:before="0"/>
      <w:ind w:left="400"/>
    </w:pPr>
    <w:rPr>
      <w:rFonts w:cstheme="minorHAnsi"/>
      <w:szCs w:val="20"/>
    </w:rPr>
  </w:style>
  <w:style w:type="paragraph" w:styleId="TOC4">
    <w:name w:val="toc 4"/>
    <w:basedOn w:val="Normal"/>
    <w:next w:val="Normal"/>
    <w:autoRedefine w:val="1"/>
    <w:uiPriority w:val="39"/>
    <w:unhideWhenUsed w:val="1"/>
    <w:rsid w:val="008D156C"/>
    <w:pPr>
      <w:spacing w:after="0" w:before="0"/>
      <w:ind w:left="60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8D156C"/>
    <w:pPr>
      <w:spacing w:after="0" w:before="0"/>
      <w:ind w:left="80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8D156C"/>
    <w:pPr>
      <w:spacing w:after="0" w:before="0"/>
      <w:ind w:left="10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8D156C"/>
    <w:pPr>
      <w:spacing w:after="0" w:before="0"/>
      <w:ind w:left="120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8D156C"/>
    <w:pPr>
      <w:spacing w:after="0" w:before="0"/>
      <w:ind w:left="140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8D156C"/>
    <w:pPr>
      <w:spacing w:after="0" w:before="0"/>
      <w:ind w:left="1600"/>
    </w:pPr>
    <w:rPr>
      <w:rFonts w:cstheme="minorHAnsi"/>
      <w:sz w:val="18"/>
      <w:szCs w:val="21"/>
    </w:rPr>
  </w:style>
  <w:style w:type="character" w:styleId="Heading2Char" w:customStyle="1">
    <w:name w:val="Heading 2 Char"/>
    <w:basedOn w:val="DefaultParagraphFont"/>
    <w:link w:val="Heading2"/>
    <w:uiPriority w:val="9"/>
    <w:rsid w:val="002C6CD0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F702A"/>
    <w:rPr>
      <w:rFonts w:asciiTheme="majorHAnsi" w:cstheme="majorBidi" w:eastAsiaTheme="majorEastAsia" w:hAnsiTheme="majorHAnsi"/>
      <w:color w:val="1f4d78" w:themeColor="accent1" w:themeShade="00007F"/>
    </w:rPr>
  </w:style>
  <w:style w:type="table" w:styleId="TableGrid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paragraph" w:styleId="Header">
    <w:name w:val="header"/>
    <w:basedOn w:val="Normal"/>
    <w:link w:val="HeaderChar"/>
    <w:uiPriority w:val="99"/>
    <w:unhideWhenUsed w:val="1"/>
    <w:rsid w:val="00DF702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 w:val="1"/>
    <w:rsid w:val="00DF702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 w:val="1"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A1EE5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A1EE5"/>
    <w:rPr>
      <w:rFonts w:asciiTheme="majorHAnsi" w:cstheme="majorBidi" w:eastAsiaTheme="majorEastAsia" w:hAnsiTheme="majorHAns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A3549"/>
    <w:pPr>
      <w:numPr>
        <w:ilvl w:val="1"/>
      </w:numPr>
      <w:spacing w:after="160"/>
    </w:pPr>
    <w:rPr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8A3549"/>
    <w:rPr>
      <w:color w:val="5a5a5a" w:themeColor="text1" w:themeTint="0000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3666C"/>
    <w:rPr>
      <w:rFonts w:ascii="Helvetica" w:hAnsi="Helvetica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A537B2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BD5F80"/>
    <w:pPr>
      <w:numPr>
        <w:numId w:val="1"/>
      </w:numPr>
      <w:spacing w:line="360" w:lineRule="auto"/>
      <w:contextualSpacing w:val="1"/>
    </w:p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character" w:styleId="Heading4Char" w:customStyle="1">
    <w:name w:val="Heading 4 Char"/>
    <w:basedOn w:val="DefaultParagraphFont"/>
    <w:link w:val="Heading4"/>
    <w:uiPriority w:val="9"/>
    <w:rsid w:val="006D0412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6D0412"/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ableHeading" w:customStyle="1">
    <w:name w:val="Table Heading"/>
    <w:basedOn w:val="Normal"/>
    <w:qFormat w:val="1"/>
    <w:rsid w:val="0048778E"/>
    <w:rPr>
      <w:b w:val="1"/>
      <w:bCs w:val="1"/>
    </w:rPr>
  </w:style>
  <w:style w:type="paragraph" w:styleId="TableBody" w:customStyle="1">
    <w:name w:val="Table Body"/>
    <w:basedOn w:val="Normal"/>
    <w:qFormat w:val="1"/>
    <w:rsid w:val="0048778E"/>
    <w:rPr>
      <w:b w:val="1"/>
      <w:b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177DA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177DA"/>
    <w:rPr>
      <w:b w:val="1"/>
      <w:bCs w:val="1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177DA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77DA"/>
    <w:pPr>
      <w:spacing w:after="0" w:before="0" w:line="240" w:lineRule="auto"/>
    </w:pPr>
    <w:rPr>
      <w:rFonts w:ascii="Helvetica" w:hAnsi="Helvetic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paragraph" w:styleId="NormalWeb">
    <w:name w:val="Normal (Web)"/>
    <w:basedOn w:val="Normal"/>
    <w:uiPriority w:val="99"/>
    <w:unhideWhenUsed w:val="1"/>
    <w:rsid w:val="00B9257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val="en-US"/>
    </w:rPr>
  </w:style>
  <w:style w:type="character" w:styleId="apple-tab-span" w:customStyle="1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  <w:tcPr>
      <w:shd w:fill="ededed" w:val="clear"/>
    </w:tcPr>
  </w:style>
  <w:style w:type="table" w:styleId="Table2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  <w:tcPr>
      <w:shd w:fill="edede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OWASP/ASVS/issues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6BNGY5cucGGkCLC+Vlryh2nRQ==">AMUW2mUZpA5Exj97nRzRVXuhlznmani3bLYBe1p6yqwsWWpaXKllx1a9ToIAbjdNoBpnHILAgChC6tpq7QE6dc2jgI5svMLE32NkPn1yqzemIVFXAvZtgOewbSTNoltuZyBohpCysAWGB3D/WUSOFFX/T6OaGZikVA==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2017-10-13T07:14:00Z</dcterms:created>
  <dc:creator>OWASP Application Security Verification Standard Team</dc:creator>
</cp:coreProperties>
</file>