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footer2.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25701c64a6304d09" /><Relationship Type="http://schemas.openxmlformats.org/package/2006/relationships/metadata/core-properties" Target="/docProps/core.xml" Id="Rb7d0cadd563f4b0e" /><Relationship Type="http://schemas.openxmlformats.org/officeDocument/2006/relationships/extended-properties" Target="/docProps/app.xml" Id="R04607dc170f3449b" /><Relationship Type="http://schemas.openxmlformats.org/officeDocument/2006/relationships/custom-properties" Target="/docProps/custom.xml" Id="Ref57845e3ec84421"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7" w14:textId="00100008">
      <w:pPr>
        <w:spacing w:after="480"/>
        <w:jc w:val="center"/>
      </w:pPr>
      <w:r>
        <w:rPr>
          <w:rFonts w:ascii="Times New Roman" w:hAnsi="Times New Roman" w:eastAsia="Times New Roman"/>
          <w:b/>
          <w:color w:val="C00000"/>
          <w:sz w:val="22"/>
        </w:rPr>
        <w:t xml:space="preserve">TÀI LIỆU LƯU HÀNH NỘI BỘ</w:t>
      </w:r>
    </w:p>
    <w:p w14:paraId="00100009" w14:textId="0010000A">
      <w:pPr>
        <w:pStyle w:val="Title"/>
        <w:spacing w:after="240"/>
        <w:jc w:val="center"/>
      </w:pPr>
      <w:r>
        <w:rPr>
          <w:rFonts w:ascii="Times New Roman" w:hAnsi="Times New Roman" w:eastAsia="Times New Roman"/>
          <w:b/>
          <w:color w:val="1F4E79"/>
          <w:sz w:val="48"/>
        </w:rPr>
        <w:t xml:space="preserve">BÁO GIÁ HỆ THỐNG ERP TÍCH HỢP IBST</w:t>
      </w:r>
    </w:p>
    <w:p w14:paraId="0010000B" w14:textId="0010000C">
      <w:pPr>
        <w:spacing w:after="720"/>
        <w:jc w:val="center"/>
      </w:pPr>
      <w:r>
        <w:rPr>
          <w:rFonts w:ascii="Times New Roman" w:hAnsi="Times New Roman" w:eastAsia="Times New Roman"/>
          <w:i/>
          <w:sz w:val="28"/>
        </w:rPr>
        <w:t xml:space="preserve">Phục vụ công tác Thuyết minh Giải pháp &amp; Thương thảo Hợp đồng Phát triển Phần mềm</w:t>
      </w:r>
    </w:p>
    <w:p w14:paraId="0010000D" w14:textId="0010000E">
      <w:pPr>
        <w:spacing w:after="720"/>
        <w:jc w:val="center"/>
      </w:pPr>
      <w:r>
        <w:rPr>
          <w:rFonts w:ascii="Times New Roman" w:hAnsi="Times New Roman" w:eastAsia="Times New Roman"/>
          <w:b/>
          <w:sz w:val="26"/>
        </w:rPr>
        <w:t xml:space="preserve">Kính gửi: Viện Khoa học Công nghệ Xây dựng (IBST)</w:t>
      </w:r>
    </w:p>
    <w:p w14:paraId="0010000F" w14:textId="00100011">
      <w:pPr>
        <w:pageBreakBefore/>
      </w:pPr>
      <w:r>
        <w:br w:type="page"/>
      </w:r>
    </w:p>
    <w:p w14:paraId="00100012" w14:textId="00100013">
      <w:pPr>
        <w:spacing w:after="240"/>
        <w:jc w:val="both"/>
      </w:pPr>
      <w:r>
        <w:rPr>
          <w:rFonts w:ascii="Times New Roman" w:hAnsi="Times New Roman" w:eastAsia="Times New Roman"/>
          <w:sz w:val="24"/>
        </w:rPr>
        <w:t xml:space="preserve">Hệ thống ERP tích hợp IBST được thiết kế và xây dựng tuân thủ nghiêm ngặt các Khung kiến trúc và Tiêu chuẩn dữ liệu dùng chung của Bộ Xây dựng: QĐ 942/QĐ-BXD (Khung kiến trúc Chính phủ điện tử), QĐ 945/QĐ-BXD (Từ điển dữ liệu dùng chung), QĐ 946/QĐ-BXD (Quy chế bảo mật dữ liệu gốc và thông tin định danh) và QĐ 943/QĐ-BXD (Danh mục dữ liệu mở ngành Xây dựng).</w:t>
      </w:r>
    </w:p>
    <w:p w14:paraId="00100014" w14:textId="00100015">
      <w:pPr>
        <w:pStyle w:val="Heading1"/>
        <w:spacing w:before="360" w:after="240"/>
      </w:pPr>
      <w:r>
        <w:rPr>
          <w:rFonts w:ascii="Times New Roman" w:hAnsi="Times New Roman" w:eastAsia="Times New Roman"/>
          <w:b/>
          <w:color w:val="1F4E79"/>
          <w:sz w:val="36"/>
        </w:rPr>
        <w:t xml:space="preserve">1. Báo giá Chi phí Phát triển Phần mềm</w:t>
      </w:r>
    </w:p>
    <w:p w14:paraId="00100016" w14:textId="00100017">
      <w:pPr>
        <w:spacing w:after="160"/>
        <w:jc w:val="both"/>
      </w:pPr>
      <w:r>
        <w:rPr>
          <w:rFonts w:ascii="Times New Roman" w:hAnsi="Times New Roman" w:eastAsia="Times New Roman"/>
          <w:sz w:val="24"/>
        </w:rPr>
        <w:t xml:space="preserve">Căn cứ vào nhu cầu số hóa và yêu cầu nghiệp vụ thực tế của Viện, chúng tôi xin trân trọng gửi tới Quý Cơ quan bảng báo giá chi phí phát triển 08 Nhóm Phân hệ Phần mềm cốt lõi.</w:t>
      </w:r>
    </w:p>
    <w:p w14:paraId="00100018" w14:textId="00100019">
      <w:pPr>
        <w:spacing w:after="240"/>
        <w:jc w:val="both"/>
      </w:pPr>
      <w:r>
        <w:rPr>
          <w:rFonts w:ascii="Times New Roman" w:hAnsi="Times New Roman" w:eastAsia="Times New Roman"/>
          <w:sz w:val="24"/>
        </w:rPr>
        <w:t xml:space="preserve">Bảng dưới đây bao gồm báo giá chi tiết kèm theo phân tích tính năng, giải pháp công nghệ và hiệu quả vận hành (Tổng kinh phí phần mềm dự kiến: 2.260.000.000 VNĐ):</w:t>
      </w:r>
    </w:p>
    <w:tbl>
      <w:tblPr>
        <w:tblW w:w="5000" w:type="pct"/>
        <w:tblBorders>
          <w:top w:val="single" w:sz="4"/>
          <w:left w:val="single" w:sz="4"/>
          <w:bottom w:val="single" w:sz="4"/>
          <w:right w:val="single" w:sz="4"/>
          <w:insideH w:val="single" w:sz="4"/>
          <w:insideV w:val="single" w:sz="4"/>
        </w:tblBorders>
      </w:tblPr>
      <w:tblGrid>
        <w:gridCol w:w="1384"/>
        <w:gridCol w:w="1384"/>
        <w:gridCol w:w="1384"/>
        <w:gridCol w:w="1384"/>
        <w:gridCol w:w="1384"/>
        <w:gridCol w:w="1384"/>
      </w:tblGrid>
      <w:tr>
        <w:trPr>
          <w:tblHeader/>
        </w:trPr>
        <w:tc>
          <w:tcPr>
            <w:shd w:val="clear" w:fill="1F4E79"/>
          </w:tcPr>
          <w:p w14:paraId="0010001A" w14:textId="00100087">
            <w:pPr>
              <w:jc w:val="center"/>
            </w:pPr>
            <w:r>
              <w:rPr>
                <w:rFonts w:ascii="Times New Roman" w:hAnsi="Times New Roman" w:eastAsia="Times New Roman"/>
                <w:b/>
                <w:color w:val="FFFFFF"/>
                <w:sz w:val="22"/>
              </w:rPr>
              <w:t xml:space="preserve">STT</w:t>
            </w:r>
          </w:p>
        </w:tc>
        <w:tc>
          <w:tcPr>
            <w:shd w:val="clear" w:fill="1F4E79"/>
          </w:tcPr>
          <w:p w14:paraId="0010001C" w14:textId="00100089">
            <w:pPr>
              <w:jc w:val="center"/>
            </w:pPr>
            <w:r>
              <w:rPr>
                <w:rFonts w:ascii="Times New Roman" w:hAnsi="Times New Roman" w:eastAsia="Times New Roman"/>
                <w:b/>
                <w:color w:val="FFFFFF"/>
                <w:sz w:val="22"/>
              </w:rPr>
              <w:t xml:space="preserve">Tên Nhóm Phân hệ</w:t>
            </w:r>
          </w:p>
        </w:tc>
        <w:tc>
          <w:tcPr>
            <w:shd w:val="clear" w:fill="1F4E79"/>
          </w:tcPr>
          <w:p w14:paraId="0010001E" w14:textId="0010008B">
            <w:pPr>
              <w:jc w:val="center"/>
            </w:pPr>
            <w:r>
              <w:rPr>
                <w:rFonts w:ascii="Times New Roman" w:hAnsi="Times New Roman" w:eastAsia="Times New Roman"/>
                <w:b/>
                <w:color w:val="FFFFFF"/>
                <w:sz w:val="22"/>
              </w:rPr>
              <w:t xml:space="preserve">Mô tả Nghiệp vụ chính</w:t>
            </w:r>
          </w:p>
        </w:tc>
        <w:tc>
          <w:tcPr>
            <w:shd w:val="clear" w:fill="1F4E79"/>
          </w:tcPr>
          <w:p w14:paraId="00100020" w14:textId="0010008D">
            <w:pPr>
              <w:jc w:val="center"/>
            </w:pPr>
            <w:r>
              <w:rPr>
                <w:rFonts w:ascii="Times New Roman" w:hAnsi="Times New Roman" w:eastAsia="Times New Roman"/>
                <w:b/>
                <w:color w:val="FFFFFF"/>
                <w:sz w:val="22"/>
              </w:rPr>
              <w:t xml:space="preserve">Đặc thù phức tạp công nghệ</w:t>
            </w:r>
          </w:p>
        </w:tc>
        <w:tc>
          <w:tcPr>
            <w:shd w:val="clear" w:fill="1F4E79"/>
          </w:tcPr>
          <w:p w14:paraId="00100022" w14:textId="0010008F">
            <w:pPr>
              <w:jc w:val="center"/>
            </w:pPr>
            <w:r>
              <w:rPr>
                <w:rFonts w:ascii="Times New Roman" w:hAnsi="Times New Roman" w:eastAsia="Times New Roman"/>
                <w:b/>
                <w:color w:val="FFFFFF"/>
                <w:sz w:val="22"/>
              </w:rPr>
              <w:t xml:space="preserve">Hiệu quả quản lý</w:t>
            </w:r>
          </w:p>
        </w:tc>
        <w:tc>
          <w:tcPr>
            <w:shd w:val="clear" w:fill="1F4E79"/>
          </w:tcPr>
          <w:p w14:paraId="00100024" w14:textId="00100091">
            <w:pPr>
              <w:jc w:val="center"/>
            </w:pPr>
            <w:r>
              <w:rPr>
                <w:rFonts w:ascii="Times New Roman" w:hAnsi="Times New Roman" w:eastAsia="Times New Roman"/>
                <w:b/>
                <w:color w:val="FFFFFF"/>
                <w:sz w:val="22"/>
              </w:rPr>
              <w:t xml:space="preserve">Dự toán (VNĐ)</w:t>
            </w:r>
          </w:p>
        </w:tc>
      </w:tr>
      <w:tr>
        <w:trPr/>
        <w:tc>
          <w:p w14:paraId="00100026" w14:textId="0010009A">
            <w:pPr>
              <w:jc w:val="center"/>
            </w:pPr>
            <w:r>
              <w:rPr>
                <w:rFonts w:ascii="Times New Roman" w:hAnsi="Times New Roman" w:eastAsia="Times New Roman"/>
                <w:sz w:val="20"/>
              </w:rPr>
              <w:t xml:space="preserve">1</w:t>
            </w:r>
          </w:p>
        </w:tc>
        <w:tc>
          <w:p w14:paraId="00100028" w14:textId="0010009B">
            <w:r>
              <w:rPr>
                <w:rFonts w:ascii="Times New Roman" w:hAnsi="Times New Roman" w:eastAsia="Times New Roman"/>
                <w:b/>
                <w:sz w:val="20"/>
              </w:rPr>
              <w:t xml:space="preserve">Dashboard Tổng quan Giám sát &amp; Điều hành của Lãnh đạo Viện</w:t>
            </w:r>
          </w:p>
        </w:tc>
        <w:tc>
          <w:p w14:paraId="0010002A" w14:textId="00100094">
            <w:r>
              <w:rPr>
                <w:rFonts w:ascii="Times New Roman" w:hAnsi="Times New Roman" w:eastAsia="Times New Roman"/>
                <w:sz w:val="20"/>
              </w:rPr>
              <w:t xml:space="preserve">- Trung tâm tích hợp số liệu thời gian thực (Real-time BI).</w:t>
              <w:br/>
              <w:t xml:space="preserve">- Tự động hóa đánh giá Chỉ số sức khỏe đơn vị (Unit Health Score).</w:t>
            </w:r>
          </w:p>
        </w:tc>
        <w:tc>
          <w:p w14:paraId="0010002C" w14:textId="00100095">
            <w:r>
              <w:rPr>
                <w:rFonts w:ascii="Times New Roman" w:hAnsi="Times New Roman" w:eastAsia="Times New Roman"/>
                <w:sz w:val="20"/>
              </w:rPr>
              <w:t xml:space="preserve">- Thuật toán tổng hợp dữ liệu (Data Aggregation Engine) đa chiều.</w:t>
              <w:br/>
              <w:t xml:space="preserve">- Thiết lập biểu đồ nâng cao tích hợp.</w:t>
            </w:r>
          </w:p>
        </w:tc>
        <w:tc>
          <w:p w14:paraId="0010002E" w14:textId="00100096">
            <w:r>
              <w:rPr>
                <w:rFonts w:ascii="Times New Roman" w:hAnsi="Times New Roman" w:eastAsia="Times New Roman"/>
                <w:sz w:val="20"/>
              </w:rPr>
              <w:t xml:space="preserve">- Cung cấp góc nhìn toàn cục, tức thời về tài chính và nhiệm vụ.</w:t>
              <w:br/>
              <w:t xml:space="preserve">- Hỗ trợ ra quyết định điều hành nhanh chóng.</w:t>
            </w:r>
          </w:p>
        </w:tc>
        <w:tc>
          <w:p w14:paraId="00100030" w14:textId="00100099">
            <w:pPr>
              <w:jc w:val="right"/>
            </w:pPr>
            <w:r>
              <w:rPr>
                <w:rFonts w:ascii="Times New Roman" w:hAnsi="Times New Roman" w:eastAsia="Times New Roman"/>
                <w:b/>
                <w:sz w:val="20"/>
              </w:rPr>
              <w:t xml:space="preserve">180.000.000</w:t>
            </w:r>
          </w:p>
        </w:tc>
      </w:tr>
      <w:tr>
        <w:trPr/>
        <w:tc>
          <w:tcPr>
            <w:shd w:val="clear" w:fill="D9E2F3"/>
          </w:tcPr>
          <w:p w14:paraId="00100032" w14:textId="001000A4">
            <w:pPr>
              <w:jc w:val="center"/>
            </w:pPr>
            <w:r>
              <w:rPr>
                <w:rFonts w:ascii="Times New Roman" w:hAnsi="Times New Roman" w:eastAsia="Times New Roman"/>
                <w:sz w:val="20"/>
              </w:rPr>
              <w:t xml:space="preserve">2</w:t>
            </w:r>
          </w:p>
        </w:tc>
        <w:tc>
          <w:tcPr>
            <w:shd w:val="clear" w:fill="D9E2F3"/>
          </w:tcPr>
          <w:p w14:paraId="00100034" w14:textId="001000A5">
            <w:r>
              <w:rPr>
                <w:rFonts w:ascii="Times New Roman" w:hAnsi="Times New Roman" w:eastAsia="Times New Roman"/>
                <w:b/>
                <w:sz w:val="20"/>
              </w:rPr>
              <w:t xml:space="preserve">Quản lý Hợp đồng (Quy chế 2815) &amp; Khách hàng (CRM)</w:t>
            </w:r>
          </w:p>
        </w:tc>
        <w:tc>
          <w:tcPr>
            <w:shd w:val="clear" w:fill="D9E2F3"/>
          </w:tcPr>
          <w:p w14:paraId="00100036" w14:textId="0010009E">
            <w:r>
              <w:rPr>
                <w:rFonts w:ascii="Times New Roman" w:hAnsi="Times New Roman" w:eastAsia="Times New Roman"/>
                <w:sz w:val="20"/>
              </w:rPr>
              <w:t xml:space="preserve">- Phân loại tự động hợp đồng thành 4 Nhóm (QLNN, Tư vấn, Thi công, Cung ứng) theo Điều 1 QC 2815.</w:t>
              <w:br/>
              <w:t xml:space="preserve">- Số hóa quy trình lập và duyệt "Phiếu giao việc" điện tử.</w:t>
              <w:br/>
              <w:t xml:space="preserve">- Quản lý thông tin khách hàng, phân hạng tiềm năng.</w:t>
            </w:r>
          </w:p>
        </w:tc>
        <w:tc>
          <w:tcPr>
            <w:shd w:val="clear" w:fill="D9E2F3"/>
          </w:tcPr>
          <w:p w14:paraId="00100038" w14:textId="0010009F">
            <w:r>
              <w:rPr>
                <w:rFonts w:ascii="Times New Roman" w:hAnsi="Times New Roman" w:eastAsia="Times New Roman"/>
                <w:sz w:val="20"/>
              </w:rPr>
              <w:t xml:space="preserve">- Thuật toán tự động bóc tách tỷ lệ dòng tiền khoán (Chủ trì, Đơn vị, Viện) theo Bảng 1 QC 2815.</w:t>
              <w:br/>
              <w:t xml:space="preserve">- Cấu hình động (Dynamic Settings) tỷ lệ phần trăm phân bổ tài chính.</w:t>
            </w:r>
          </w:p>
        </w:tc>
        <w:tc>
          <w:tcPr>
            <w:shd w:val="clear" w:fill="D9E2F3"/>
          </w:tcPr>
          <w:p w14:paraId="0010003A" w14:textId="001000A0">
            <w:r>
              <w:rPr>
                <w:rFonts w:ascii="Times New Roman" w:hAnsi="Times New Roman" w:eastAsia="Times New Roman"/>
                <w:sz w:val="20"/>
              </w:rPr>
              <w:t xml:space="preserve">- Kiểm soát chính xác nghĩa vụ trích nộp theo từng Nhóm hợp đồng.</w:t>
              <w:br/>
              <w:t xml:space="preserve">- Đảm bảo dòng tiền minh bạch, tuân thủ tuyệt đối quy chế tài chính nội bộ.</w:t>
            </w:r>
          </w:p>
        </w:tc>
        <w:tc>
          <w:tcPr>
            <w:shd w:val="clear" w:fill="D9E2F3"/>
          </w:tcPr>
          <w:p w14:paraId="0010003C" w14:textId="001000A3">
            <w:pPr>
              <w:jc w:val="right"/>
            </w:pPr>
            <w:r>
              <w:rPr>
                <w:rFonts w:ascii="Times New Roman" w:hAnsi="Times New Roman" w:eastAsia="Times New Roman"/>
                <w:b/>
                <w:sz w:val="20"/>
              </w:rPr>
              <w:t xml:space="preserve">270.000.000</w:t>
            </w:r>
          </w:p>
        </w:tc>
      </w:tr>
      <w:tr>
        <w:trPr/>
        <w:tc>
          <w:p w14:paraId="0010003E" w14:textId="001000AE">
            <w:pPr>
              <w:jc w:val="center"/>
            </w:pPr>
            <w:r>
              <w:rPr>
                <w:rFonts w:ascii="Times New Roman" w:hAnsi="Times New Roman" w:eastAsia="Times New Roman"/>
                <w:sz w:val="20"/>
              </w:rPr>
              <w:t xml:space="preserve">3</w:t>
            </w:r>
          </w:p>
        </w:tc>
        <w:tc>
          <w:p w14:paraId="00100040" w14:textId="001000AF">
            <w:r>
              <w:rPr>
                <w:rFonts w:ascii="Times New Roman" w:hAnsi="Times New Roman" w:eastAsia="Times New Roman"/>
                <w:b/>
                <w:sz w:val="20"/>
              </w:rPr>
              <w:t xml:space="preserve">Quản lý Tài chính &amp; Thu chi Hợp đồng</w:t>
            </w:r>
          </w:p>
        </w:tc>
        <w:tc>
          <w:p w14:paraId="00100042" w14:textId="001000A8">
            <w:r>
              <w:rPr>
                <w:rFonts w:ascii="Times New Roman" w:hAnsi="Times New Roman" w:eastAsia="Times New Roman"/>
                <w:sz w:val="20"/>
              </w:rPr>
              <w:t xml:space="preserve">- Quản lý thu chi theo từng Hợp đồng.</w:t>
              <w:br/>
              <w:t xml:space="preserve">- Theo dõi dòng tiền: Tạm ứng, Tiền về, Công nợ.</w:t>
              <w:br/>
              <w:t xml:space="preserve">- Tự động tính Lợi nhuận gộp quản trị.</w:t>
            </w:r>
          </w:p>
        </w:tc>
        <w:tc>
          <w:p w14:paraId="00100044" w14:textId="001000A9">
            <w:r>
              <w:rPr>
                <w:rFonts w:ascii="Times New Roman" w:hAnsi="Times New Roman" w:eastAsia="Times New Roman"/>
                <w:sz w:val="20"/>
              </w:rPr>
              <w:t xml:space="preserve">- Xây dựng hệ thống tính toán tài chính tự động ở tầng Database.</w:t>
              <w:br/>
              <w:t xml:space="preserve">- Tích hợp API đồng bộ hóa giao dịch ngân hàng.</w:t>
            </w:r>
          </w:p>
        </w:tc>
        <w:tc>
          <w:p w14:paraId="00100046" w14:textId="001000AA">
            <w:r>
              <w:rPr>
                <w:rFonts w:ascii="Times New Roman" w:hAnsi="Times New Roman" w:eastAsia="Times New Roman"/>
                <w:sz w:val="20"/>
              </w:rPr>
              <w:t xml:space="preserve">- Kiểm soát chính xác sức khỏe tài chính dự án.</w:t>
              <w:br/>
              <w:t xml:space="preserve">- Lãnh đạo nắm bắt kịp thời dòng tiền thực tế.</w:t>
            </w:r>
          </w:p>
        </w:tc>
        <w:tc>
          <w:p w14:paraId="00100048" w14:textId="001000AD">
            <w:pPr>
              <w:jc w:val="right"/>
            </w:pPr>
            <w:r>
              <w:rPr>
                <w:rFonts w:ascii="Times New Roman" w:hAnsi="Times New Roman" w:eastAsia="Times New Roman"/>
                <w:b/>
                <w:sz w:val="20"/>
              </w:rPr>
              <w:t xml:space="preserve">210.000.000</w:t>
            </w:r>
          </w:p>
        </w:tc>
      </w:tr>
      <w:tr>
        <w:trPr/>
        <w:tc>
          <w:tcPr>
            <w:shd w:val="clear" w:fill="D9E2F3"/>
          </w:tcPr>
          <w:p w14:paraId="0010004A" w14:textId="001000B8">
            <w:pPr>
              <w:jc w:val="center"/>
            </w:pPr>
            <w:r>
              <w:rPr>
                <w:rFonts w:ascii="Times New Roman" w:hAnsi="Times New Roman" w:eastAsia="Times New Roman"/>
                <w:sz w:val="20"/>
              </w:rPr>
              <w:t xml:space="preserve">4</w:t>
            </w:r>
          </w:p>
        </w:tc>
        <w:tc>
          <w:tcPr>
            <w:shd w:val="clear" w:fill="D9E2F3"/>
          </w:tcPr>
          <w:p w14:paraId="0010004C" w14:textId="001000B9">
            <w:r>
              <w:rPr>
                <w:rFonts w:ascii="Times New Roman" w:hAnsi="Times New Roman" w:eastAsia="Times New Roman"/>
                <w:b/>
                <w:sz w:val="20"/>
              </w:rPr>
              <w:t xml:space="preserve">Quản lý Khoa học: Đề tài, Sở hữu Trí tuệ &amp; Chuyển giao</w:t>
            </w:r>
          </w:p>
        </w:tc>
        <w:tc>
          <w:tcPr>
            <w:shd w:val="clear" w:fill="D9E2F3"/>
          </w:tcPr>
          <w:p w14:paraId="0010004E" w14:textId="001000B2">
            <w:r>
              <w:rPr>
                <w:rFonts w:ascii="Times New Roman" w:hAnsi="Times New Roman" w:eastAsia="Times New Roman"/>
                <w:sz w:val="20"/>
              </w:rPr>
              <w:t xml:space="preserve">- Lưu trữ thuyết minh, quản lý tiến độ, giải ngân Đề tài.</w:t>
              <w:br/>
              <w:t xml:space="preserve">- Quản lý Bằng độc quyền sáng chế.</w:t>
              <w:br/>
              <w:t xml:space="preserve">- Quản lý hợp đồng chuyển giao công nghệ.</w:t>
            </w:r>
          </w:p>
        </w:tc>
        <w:tc>
          <w:tcPr>
            <w:shd w:val="clear" w:fill="D9E2F3"/>
          </w:tcPr>
          <w:p w14:paraId="00100050" w14:textId="001000B3">
            <w:r>
              <w:rPr>
                <w:rFonts w:ascii="Times New Roman" w:hAnsi="Times New Roman" w:eastAsia="Times New Roman"/>
                <w:sz w:val="20"/>
              </w:rPr>
              <w:t xml:space="preserve">- Xây dựng cơ chế giám sát song song tiến độ.</w:t>
              <w:br/>
              <w:t xml:space="preserve">- Kết nối trực tiếp dòng tiền chuyển giao về Kế toán.</w:t>
            </w:r>
          </w:p>
        </w:tc>
        <w:tc>
          <w:tcPr>
            <w:shd w:val="clear" w:fill="D9E2F3"/>
          </w:tcPr>
          <w:p w14:paraId="00100052" w14:textId="001000B4">
            <w:r>
              <w:rPr>
                <w:rFonts w:ascii="Times New Roman" w:hAnsi="Times New Roman" w:eastAsia="Times New Roman"/>
                <w:sz w:val="20"/>
              </w:rPr>
              <w:t xml:space="preserve">- Quản lý nguồn vốn sự nghiệp KHCN minh bạch.</w:t>
              <w:br/>
              <w:t xml:space="preserve">- Thương mại hóa hiệu quả kết quả nghiên cứu.</w:t>
            </w:r>
          </w:p>
        </w:tc>
        <w:tc>
          <w:tcPr>
            <w:shd w:val="clear" w:fill="D9E2F3"/>
          </w:tcPr>
          <w:p w14:paraId="00100054" w14:textId="001000B7">
            <w:pPr>
              <w:jc w:val="right"/>
            </w:pPr>
            <w:r>
              <w:rPr>
                <w:rFonts w:ascii="Times New Roman" w:hAnsi="Times New Roman" w:eastAsia="Times New Roman"/>
                <w:b/>
                <w:sz w:val="20"/>
              </w:rPr>
              <w:t xml:space="preserve">260.000.000</w:t>
            </w:r>
          </w:p>
        </w:tc>
      </w:tr>
      <w:tr>
        <w:trPr/>
        <w:tc>
          <w:p w14:paraId="00100056" w14:textId="001000C2">
            <w:pPr>
              <w:jc w:val="center"/>
            </w:pPr>
            <w:r>
              <w:rPr>
                <w:rFonts w:ascii="Times New Roman" w:hAnsi="Times New Roman" w:eastAsia="Times New Roman"/>
                <w:sz w:val="20"/>
              </w:rPr>
              <w:t xml:space="preserve">5</w:t>
            </w:r>
          </w:p>
        </w:tc>
        <w:tc>
          <w:p w14:paraId="00100058" w14:textId="001000C3">
            <w:r>
              <w:rPr>
                <w:rFonts w:ascii="Times New Roman" w:hAnsi="Times New Roman" w:eastAsia="Times New Roman"/>
                <w:b/>
                <w:sz w:val="20"/>
              </w:rPr>
              <w:t xml:space="preserve">Quản lý Tổ chức Nhân sự, Đào tạo &amp; Đảng - Đoàn thể</w:t>
            </w:r>
          </w:p>
        </w:tc>
        <w:tc>
          <w:p w14:paraId="0010005A" w14:textId="001000BC">
            <w:r>
              <w:rPr>
                <w:rFonts w:ascii="Times New Roman" w:hAnsi="Times New Roman" w:eastAsia="Times New Roman"/>
                <w:sz w:val="20"/>
              </w:rPr>
              <w:t xml:space="preserve">- Quản lý hồ sơ CBNV, Chứng chỉ hành nghề.</w:t>
              <w:br/>
              <w:t xml:space="preserve">- Quản lý hồ sơ Nghiên cứu sinh (NCS).</w:t>
              <w:br/>
              <w:t xml:space="preserve">- Quản lý Đảng viên, Đoàn viên, phong trào.</w:t>
            </w:r>
          </w:p>
        </w:tc>
        <w:tc>
          <w:p w14:paraId="0010005C" w14:textId="001000BD">
            <w:r>
              <w:rPr>
                <w:rFonts w:ascii="Times New Roman" w:hAnsi="Times New Roman" w:eastAsia="Times New Roman"/>
                <w:sz w:val="20"/>
              </w:rPr>
              <w:t xml:space="preserve">- Mã hóa dữ liệu nhạy cảm cấp trường thông tin. Phân quyền RLS.</w:t>
              <w:br/>
              <w:t xml:space="preserve">- Xây dựng luồng phê duyệt đa bước.</w:t>
            </w:r>
          </w:p>
        </w:tc>
        <w:tc>
          <w:p w14:paraId="0010005E" w14:textId="001000BE">
            <w:r>
              <w:rPr>
                <w:rFonts w:ascii="Times New Roman" w:hAnsi="Times New Roman" w:eastAsia="Times New Roman"/>
                <w:sz w:val="20"/>
              </w:rPr>
              <w:t xml:space="preserve">- Phục vụ chuẩn bị hồ sơ dự thầu chính xác.</w:t>
              <w:br/>
              <w:t xml:space="preserve">- Số hóa quy trình đào tạo và Đoàn thể.</w:t>
            </w:r>
          </w:p>
        </w:tc>
        <w:tc>
          <w:p w14:paraId="00100060" w14:textId="001000C1">
            <w:pPr>
              <w:jc w:val="right"/>
            </w:pPr>
            <w:r>
              <w:rPr>
                <w:rFonts w:ascii="Times New Roman" w:hAnsi="Times New Roman" w:eastAsia="Times New Roman"/>
                <w:b/>
                <w:sz w:val="20"/>
              </w:rPr>
              <w:t xml:space="preserve">260.000.000</w:t>
            </w:r>
          </w:p>
        </w:tc>
      </w:tr>
      <w:tr>
        <w:trPr/>
        <w:tc>
          <w:tcPr>
            <w:shd w:val="clear" w:fill="D9E2F3"/>
          </w:tcPr>
          <w:p w14:paraId="00100062" w14:textId="001000CC">
            <w:pPr>
              <w:jc w:val="center"/>
            </w:pPr>
            <w:r>
              <w:rPr>
                <w:rFonts w:ascii="Times New Roman" w:hAnsi="Times New Roman" w:eastAsia="Times New Roman"/>
                <w:sz w:val="20"/>
              </w:rPr>
              <w:t xml:space="preserve">6</w:t>
            </w:r>
          </w:p>
        </w:tc>
        <w:tc>
          <w:tcPr>
            <w:shd w:val="clear" w:fill="D9E2F3"/>
          </w:tcPr>
          <w:p w14:paraId="00100064" w14:textId="001000CD">
            <w:r>
              <w:rPr>
                <w:rFonts w:ascii="Times New Roman" w:hAnsi="Times New Roman" w:eastAsia="Times New Roman"/>
                <w:b/>
                <w:sz w:val="20"/>
              </w:rPr>
              <w:t xml:space="preserve">Hệ thống Thử nghiệm (LIMS), Thiết bị Lab &amp; Đầu tư</w:t>
            </w:r>
          </w:p>
        </w:tc>
        <w:tc>
          <w:tcPr>
            <w:shd w:val="clear" w:fill="D9E2F3"/>
          </w:tcPr>
          <w:p w14:paraId="00100066" w14:textId="001000C6">
            <w:r>
              <w:rPr>
                <w:rFonts w:ascii="Times New Roman" w:hAnsi="Times New Roman" w:eastAsia="Times New Roman"/>
                <w:sz w:val="20"/>
              </w:rPr>
              <w:t xml:space="preserve">- Tiếp nhận mẫu, tính kết quả, xuất Phiếu kiểm định.</w:t>
              <w:br/>
              <w:t xml:space="preserve">- Quản lý danh mục thiết bị, nhắc lịch hiệu chuẩn.</w:t>
              <w:br/>
              <w:t xml:space="preserve">- Giám sát tiến độ giải ngân vốn đầu tư công.</w:t>
            </w:r>
          </w:p>
        </w:tc>
        <w:tc>
          <w:tcPr>
            <w:shd w:val="clear" w:fill="D9E2F3"/>
          </w:tcPr>
          <w:p w14:paraId="00100068" w14:textId="001000C7">
            <w:r>
              <w:rPr>
                <w:rFonts w:ascii="Times New Roman" w:hAnsi="Times New Roman" w:eastAsia="Times New Roman"/>
                <w:sz w:val="20"/>
              </w:rPr>
              <w:t xml:space="preserve">- Cấu hình biểu mẫu động Excel-like.</w:t>
              <w:br/>
              <w:t xml:space="preserve">- Tích hợp chữ ký số CA điện tử.</w:t>
            </w:r>
          </w:p>
        </w:tc>
        <w:tc>
          <w:tcPr>
            <w:shd w:val="clear" w:fill="D9E2F3"/>
          </w:tcPr>
          <w:p w14:paraId="0010006A" w14:textId="001000C8">
            <w:r>
              <w:rPr>
                <w:rFonts w:ascii="Times New Roman" w:hAnsi="Times New Roman" w:eastAsia="Times New Roman"/>
                <w:sz w:val="20"/>
              </w:rPr>
              <w:t xml:space="preserve">- Chuẩn hóa nghiệp vụ, rút ngắn 50% thời gian trả kết quả.</w:t>
              <w:br/>
              <w:t xml:space="preserve">- Đảm bảo tính pháp lý thiết bị.</w:t>
            </w:r>
          </w:p>
        </w:tc>
        <w:tc>
          <w:tcPr>
            <w:shd w:val="clear" w:fill="D9E2F3"/>
          </w:tcPr>
          <w:p w14:paraId="0010006C" w14:textId="001000CB">
            <w:pPr>
              <w:jc w:val="right"/>
            </w:pPr>
            <w:r>
              <w:rPr>
                <w:rFonts w:ascii="Times New Roman" w:hAnsi="Times New Roman" w:eastAsia="Times New Roman"/>
                <w:b/>
                <w:sz w:val="20"/>
              </w:rPr>
              <w:t xml:space="preserve">430.000.000</w:t>
            </w:r>
          </w:p>
        </w:tc>
      </w:tr>
      <w:tr>
        <w:trPr/>
        <w:tc>
          <w:p w14:paraId="0010006E" w14:textId="001000D6">
            <w:pPr>
              <w:jc w:val="center"/>
            </w:pPr>
            <w:r>
              <w:rPr>
                <w:rFonts w:ascii="Times New Roman" w:hAnsi="Times New Roman" w:eastAsia="Times New Roman"/>
                <w:sz w:val="20"/>
              </w:rPr>
              <w:t xml:space="preserve">7</w:t>
            </w:r>
          </w:p>
        </w:tc>
        <w:tc>
          <w:p w14:paraId="00100070" w14:textId="001000D7">
            <w:r>
              <w:rPr>
                <w:rFonts w:ascii="Times New Roman" w:hAnsi="Times New Roman" w:eastAsia="Times New Roman"/>
                <w:b/>
                <w:sz w:val="20"/>
              </w:rPr>
              <w:t xml:space="preserve">Văn phòng số (e-Office): Văn bản, Lịch biểu &amp; Giao việc</w:t>
            </w:r>
          </w:p>
        </w:tc>
        <w:tc>
          <w:p w14:paraId="00100072" w14:textId="001000D0">
            <w:r>
              <w:rPr>
                <w:rFonts w:ascii="Times New Roman" w:hAnsi="Times New Roman" w:eastAsia="Times New Roman"/>
                <w:sz w:val="20"/>
              </w:rPr>
              <w:t xml:space="preserve">- Quản lý luồng văn bản, chữ ký số CA, liên thông Trục văn bản Bộ Xây dựng.</w:t>
              <w:br/>
              <w:t xml:space="preserve">- Xây dựng lịch công tác, phòng họp.</w:t>
              <w:br/>
              <w:t xml:space="preserve">- Phân công chỉ tiêu, giám sát tiến độ.</w:t>
            </w:r>
          </w:p>
        </w:tc>
        <w:tc>
          <w:p w14:paraId="00100074" w14:textId="001000D1">
            <w:r>
              <w:rPr>
                <w:rFonts w:ascii="Times New Roman" w:hAnsi="Times New Roman" w:eastAsia="Times New Roman"/>
                <w:sz w:val="20"/>
              </w:rPr>
              <w:t xml:space="preserve">- Thiết lập luồng phê duyệt động (Workflow engine) và API.</w:t>
              <w:br/>
              <w:t xml:space="preserve">- Thuật toán giải quyết tranh chấp phòng họp.</w:t>
            </w:r>
          </w:p>
        </w:tc>
        <w:tc>
          <w:p w14:paraId="00100076" w14:textId="001000D2">
            <w:r>
              <w:rPr>
                <w:rFonts w:ascii="Times New Roman" w:hAnsi="Times New Roman" w:eastAsia="Times New Roman"/>
                <w:sz w:val="20"/>
              </w:rPr>
              <w:t xml:space="preserve">- Văn phòng không giấy tờ, tiết kiệm 80% thời gian.</w:t>
              <w:br/>
              <w:t xml:space="preserve">- Tối ưu hóa khai thác tài sản chung.</w:t>
            </w:r>
          </w:p>
        </w:tc>
        <w:tc>
          <w:p w14:paraId="00100078" w14:textId="001000D5">
            <w:pPr>
              <w:jc w:val="right"/>
            </w:pPr>
            <w:r>
              <w:rPr>
                <w:rFonts w:ascii="Times New Roman" w:hAnsi="Times New Roman" w:eastAsia="Times New Roman"/>
                <w:b/>
                <w:sz w:val="20"/>
              </w:rPr>
              <w:t xml:space="preserve">440.000.000</w:t>
            </w:r>
          </w:p>
        </w:tc>
      </w:tr>
      <w:tr>
        <w:trPr/>
        <w:tc>
          <w:tcPr>
            <w:shd w:val="clear" w:fill="D9E2F3"/>
          </w:tcPr>
          <w:p w14:paraId="0010007A" w14:textId="001000E0">
            <w:pPr>
              <w:jc w:val="center"/>
            </w:pPr>
            <w:r>
              <w:rPr>
                <w:rFonts w:ascii="Times New Roman" w:hAnsi="Times New Roman" w:eastAsia="Times New Roman"/>
                <w:sz w:val="20"/>
              </w:rPr>
              <w:t xml:space="preserve">8</w:t>
            </w:r>
          </w:p>
        </w:tc>
        <w:tc>
          <w:tcPr>
            <w:shd w:val="clear" w:fill="D9E2F3"/>
          </w:tcPr>
          <w:p w14:paraId="0010007C" w14:textId="001000E1">
            <w:r>
              <w:rPr>
                <w:rFonts w:ascii="Times New Roman" w:hAnsi="Times New Roman" w:eastAsia="Times New Roman"/>
                <w:b/>
                <w:sz w:val="20"/>
              </w:rPr>
              <w:t xml:space="preserve">Kho Lưu trữ Số hóa Hồ sơ Kỹ thuật &amp; Trợ lý AI-RAG</w:t>
            </w:r>
          </w:p>
        </w:tc>
        <w:tc>
          <w:tcPr>
            <w:shd w:val="clear" w:fill="D9E2F3"/>
          </w:tcPr>
          <w:p w14:paraId="0010007E" w14:textId="001000DA">
            <w:r>
              <w:rPr>
                <w:rFonts w:ascii="Times New Roman" w:hAnsi="Times New Roman" w:eastAsia="Times New Roman"/>
                <w:sz w:val="20"/>
              </w:rPr>
              <w:t xml:space="preserve">- Lưu trữ bản vẽ CAD/BIM, báo cáo địa kỹ thuật.</w:t>
              <w:br/>
              <w:t xml:space="preserve">- Tích hợp Trợ lý Trí tuệ Nhân tạo (AI-RAG) tra cứu QCVN.</w:t>
            </w:r>
          </w:p>
        </w:tc>
        <w:tc>
          <w:tcPr>
            <w:shd w:val="clear" w:fill="D9E2F3"/>
          </w:tcPr>
          <w:p w14:paraId="00100080" w14:textId="001000DB">
            <w:r>
              <w:rPr>
                <w:rFonts w:ascii="Times New Roman" w:hAnsi="Times New Roman" w:eastAsia="Times New Roman"/>
                <w:sz w:val="20"/>
              </w:rPr>
              <w:t xml:space="preserve">- Phân quyền truy cập tài liệu chi tiết.</w:t>
              <w:br/>
              <w:t xml:space="preserve">- Xây dựng Pipeline trích xuất văn bản, Vector Embeddings và LLM API.</w:t>
            </w:r>
          </w:p>
        </w:tc>
        <w:tc>
          <w:tcPr>
            <w:shd w:val="clear" w:fill="D9E2F3"/>
          </w:tcPr>
          <w:p w14:paraId="00100082" w14:textId="001000DC">
            <w:r>
              <w:rPr>
                <w:rFonts w:ascii="Times New Roman" w:hAnsi="Times New Roman" w:eastAsia="Times New Roman"/>
                <w:sz w:val="20"/>
              </w:rPr>
              <w:t xml:space="preserve">- Bảo vệ tuyệt đối tài sản trí tuệ.</w:t>
              <w:br/>
              <w:t xml:space="preserve">- Cán bộ tra cứu siêu tốc các quy định kỹ thuật.</w:t>
            </w:r>
          </w:p>
        </w:tc>
        <w:tc>
          <w:tcPr>
            <w:shd w:val="clear" w:fill="D9E2F3"/>
          </w:tcPr>
          <w:p w14:paraId="00100084" w14:textId="001000DF">
            <w:pPr>
              <w:jc w:val="right"/>
            </w:pPr>
            <w:r>
              <w:rPr>
                <w:rFonts w:ascii="Times New Roman" w:hAnsi="Times New Roman" w:eastAsia="Times New Roman"/>
                <w:b/>
                <w:sz w:val="20"/>
              </w:rPr>
              <w:t xml:space="preserve">210.000.000</w:t>
            </w:r>
          </w:p>
        </w:tc>
      </w:tr>
    </w:tbl>
    <w:p w14:paraId="001000E2" w14:textId="001000E3">
      <w:pPr>
        <w:spacing w:before="120"/>
        <w:jc w:val="right"/>
      </w:pPr>
      <w:r>
        <w:rPr>
          <w:rFonts w:ascii="Times New Roman" w:hAnsi="Times New Roman" w:eastAsia="Times New Roman"/>
          <w:b/>
          <w:sz w:val="28"/>
        </w:rPr>
        <w:t xml:space="preserve">TỔNG CỘNG DỰ TOÁN PHẦN MỀM: 2.260.000.000 VNĐ</w:t>
      </w:r>
    </w:p>
    <w:p w14:paraId="001000E4" w14:textId="001000E5">
      <w:pPr>
        <w:spacing w:after="360"/>
        <w:jc w:val="right"/>
      </w:pPr>
      <w:r>
        <w:rPr>
          <w:rFonts w:ascii="Times New Roman" w:hAnsi="Times New Roman" w:eastAsia="Times New Roman"/>
          <w:i/>
          <w:sz w:val="24"/>
        </w:rPr>
        <w:t xml:space="preserve">(Bằng chữ: Hai tỷ hai trăm sáu mươi triệu đồng chẵn./.)</w:t>
      </w:r>
    </w:p>
    <w:p w14:paraId="001000E6" w14:textId="001000E7">
      <w:pPr>
        <w:pStyle w:val="Heading1"/>
        <w:spacing w:before="360" w:after="240"/>
      </w:pPr>
      <w:r>
        <w:rPr>
          <w:rFonts w:ascii="Times New Roman" w:hAnsi="Times New Roman" w:eastAsia="Times New Roman"/>
          <w:b/>
          <w:color w:val="1F4E79"/>
          <w:sz w:val="36"/>
        </w:rPr>
        <w:t xml:space="preserve">2. Dự toán Thiết bị Hạ tầng (Hardware &amp; Infrastructure)</w:t>
      </w:r>
    </w:p>
    <w:p w14:paraId="001000E8" w14:textId="001000E9">
      <w:pPr>
        <w:spacing w:after="240"/>
        <w:jc w:val="both"/>
      </w:pPr>
      <w:r>
        <w:rPr>
          <w:rFonts w:ascii="Times New Roman" w:hAnsi="Times New Roman" w:eastAsia="Times New Roman"/>
          <w:sz w:val="24"/>
        </w:rPr>
        <w:t xml:space="preserve">Để đảm bảo hệ thống phần mềm vận hành ổn định, truy cập 24/7 từ mọi chi nhánh và có không gian lưu trữ an toàn cho các tài liệu kỹ thuật dung lượng lớn, Viện cần trang bị kết hợp hạ tầng máy chủ đám mây và thiết bị lưu trữ vật lý chuyên dụng.</w:t>
      </w:r>
    </w:p>
    <w:tbl>
      <w:tblPr>
        <w:tblW w:w="5000" w:type="pct"/>
        <w:tblBorders>
          <w:top w:val="single" w:sz="4"/>
          <w:left w:val="single" w:sz="4"/>
          <w:bottom w:val="single" w:sz="4"/>
          <w:right w:val="single" w:sz="4"/>
          <w:insideH w:val="single" w:sz="4"/>
          <w:insideV w:val="single" w:sz="4"/>
        </w:tblBorders>
      </w:tblPr>
      <w:tblGrid>
        <w:gridCol w:w="1661"/>
        <w:gridCol w:w="1661"/>
        <w:gridCol w:w="1661"/>
        <w:gridCol w:w="1661"/>
        <w:gridCol w:w="1661"/>
      </w:tblGrid>
      <w:tr>
        <w:trPr>
          <w:tblHeader/>
        </w:trPr>
        <w:tc>
          <w:tcPr>
            <w:shd w:val="clear" w:fill="1F4E79"/>
          </w:tcPr>
          <w:p w14:paraId="001000EA" w14:textId="00100109">
            <w:pPr>
              <w:jc w:val="center"/>
            </w:pPr>
            <w:r>
              <w:rPr>
                <w:rFonts w:ascii="Times New Roman" w:hAnsi="Times New Roman" w:eastAsia="Times New Roman"/>
                <w:b/>
                <w:color w:val="FFFFFF"/>
                <w:sz w:val="22"/>
              </w:rPr>
              <w:t xml:space="preserve">STT</w:t>
            </w:r>
          </w:p>
        </w:tc>
        <w:tc>
          <w:tcPr>
            <w:shd w:val="clear" w:fill="1F4E79"/>
          </w:tcPr>
          <w:p w14:paraId="001000EC" w14:textId="0010010B">
            <w:pPr>
              <w:jc w:val="center"/>
            </w:pPr>
            <w:r>
              <w:rPr>
                <w:rFonts w:ascii="Times New Roman" w:hAnsi="Times New Roman" w:eastAsia="Times New Roman"/>
                <w:b/>
                <w:color w:val="FFFFFF"/>
                <w:sz w:val="22"/>
              </w:rPr>
              <w:t xml:space="preserve">Hạng mục Thiết bị &amp; Dịch vụ</w:t>
            </w:r>
          </w:p>
        </w:tc>
        <w:tc>
          <w:tcPr>
            <w:shd w:val="clear" w:fill="1F4E79"/>
          </w:tcPr>
          <w:p w14:paraId="001000EE" w14:textId="0010010D">
            <w:pPr>
              <w:jc w:val="center"/>
            </w:pPr>
            <w:r>
              <w:rPr>
                <w:rFonts w:ascii="Times New Roman" w:hAnsi="Times New Roman" w:eastAsia="Times New Roman"/>
                <w:b/>
                <w:color w:val="FFFFFF"/>
                <w:sz w:val="22"/>
              </w:rPr>
              <w:t xml:space="preserve">Mô tả thông số kỹ thuật</w:t>
            </w:r>
          </w:p>
        </w:tc>
        <w:tc>
          <w:tcPr>
            <w:shd w:val="clear" w:fill="1F4E79"/>
          </w:tcPr>
          <w:p w14:paraId="001000F0" w14:textId="0010010F">
            <w:pPr>
              <w:jc w:val="center"/>
            </w:pPr>
            <w:r>
              <w:rPr>
                <w:rFonts w:ascii="Times New Roman" w:hAnsi="Times New Roman" w:eastAsia="Times New Roman"/>
                <w:b/>
                <w:color w:val="FFFFFF"/>
                <w:sz w:val="22"/>
              </w:rPr>
              <w:t xml:space="preserve">Mục đích sử dụng</w:t>
            </w:r>
          </w:p>
        </w:tc>
        <w:tc>
          <w:tcPr>
            <w:shd w:val="clear" w:fill="1F4E79"/>
          </w:tcPr>
          <w:p w14:paraId="001000F2" w14:textId="00100111">
            <w:pPr>
              <w:jc w:val="center"/>
            </w:pPr>
            <w:r>
              <w:rPr>
                <w:rFonts w:ascii="Times New Roman" w:hAnsi="Times New Roman" w:eastAsia="Times New Roman"/>
                <w:b/>
                <w:color w:val="FFFFFF"/>
                <w:sz w:val="22"/>
              </w:rPr>
              <w:t xml:space="preserve">Đơn giá dự kiến (VNĐ)</w:t>
            </w:r>
          </w:p>
        </w:tc>
      </w:tr>
      <w:tr>
        <w:trPr/>
        <w:tc>
          <w:p w14:paraId="001000F4" w14:textId="00100119">
            <w:pPr>
              <w:jc w:val="center"/>
            </w:pPr>
            <w:r>
              <w:rPr>
                <w:rFonts w:ascii="Times New Roman" w:hAnsi="Times New Roman" w:eastAsia="Times New Roman"/>
                <w:sz w:val="20"/>
              </w:rPr>
              <w:t xml:space="preserve">1</w:t>
            </w:r>
          </w:p>
        </w:tc>
        <w:tc>
          <w:p w14:paraId="001000F6" w14:textId="0010011A">
            <w:r>
              <w:rPr>
                <w:rFonts w:ascii="Times New Roman" w:hAnsi="Times New Roman" w:eastAsia="Times New Roman"/>
                <w:b/>
                <w:sz w:val="20"/>
              </w:rPr>
              <w:t xml:space="preserve">Thuê Máy chủ Đám mây (Viettel Cloud)</w:t>
            </w:r>
          </w:p>
        </w:tc>
        <w:tc>
          <w:p w14:paraId="001000F8" w14:textId="00100114">
            <w:r>
              <w:rPr>
                <w:rFonts w:ascii="Times New Roman" w:hAnsi="Times New Roman" w:eastAsia="Times New Roman"/>
                <w:sz w:val="20"/>
              </w:rPr>
              <w:t xml:space="preserve">- Cấu hình Cloud Server cao cấp (16 vCPU, 32GB RAM, 500GB SSD NVMe).</w:t>
              <w:br/>
              <w:t xml:space="preserve">- Tích hợp Tường lửa chống DDoS.</w:t>
            </w:r>
          </w:p>
        </w:tc>
        <w:tc>
          <w:p w14:paraId="001000FA" w14:textId="00100115">
            <w:r>
              <w:rPr>
                <w:rFonts w:ascii="Times New Roman" w:hAnsi="Times New Roman" w:eastAsia="Times New Roman"/>
                <w:sz w:val="20"/>
              </w:rPr>
              <w:t xml:space="preserve">- Vận hành mã nguồn ERP, LIMS, e-Office và CSDL.</w:t>
              <w:br/>
              <w:t xml:space="preserve">- Đảm bảo tốc độ truy xuất nhanh, 24/7.</w:t>
            </w:r>
          </w:p>
        </w:tc>
        <w:tc>
          <w:p w14:paraId="001000FC" w14:textId="00100118">
            <w:pPr>
              <w:jc w:val="right"/>
            </w:pPr>
            <w:r>
              <w:rPr>
                <w:rFonts w:ascii="Times New Roman" w:hAnsi="Times New Roman" w:eastAsia="Times New Roman"/>
                <w:b/>
                <w:sz w:val="20"/>
              </w:rPr>
              <w:t xml:space="preserve">~ 50.000.000 / năm</w:t>
            </w:r>
          </w:p>
        </w:tc>
      </w:tr>
      <w:tr>
        <w:trPr/>
        <w:tc>
          <w:tcPr>
            <w:shd w:val="clear" w:fill="D9E2F3"/>
          </w:tcPr>
          <w:p w14:paraId="001000FE" w14:textId="00100122">
            <w:pPr>
              <w:jc w:val="center"/>
            </w:pPr>
            <w:r>
              <w:rPr>
                <w:rFonts w:ascii="Times New Roman" w:hAnsi="Times New Roman" w:eastAsia="Times New Roman"/>
                <w:sz w:val="20"/>
              </w:rPr>
              <w:t xml:space="preserve">2</w:t>
            </w:r>
          </w:p>
        </w:tc>
        <w:tc>
          <w:tcPr>
            <w:shd w:val="clear" w:fill="D9E2F3"/>
          </w:tcPr>
          <w:p w14:paraId="00100100" w14:textId="00100123">
            <w:r>
              <w:rPr>
                <w:rFonts w:ascii="Times New Roman" w:hAnsi="Times New Roman" w:eastAsia="Times New Roman"/>
                <w:b/>
                <w:sz w:val="20"/>
              </w:rPr>
              <w:t xml:space="preserve">Hệ thống lưu trữ mạng NAS (~50TB)</w:t>
            </w:r>
          </w:p>
        </w:tc>
        <w:tc>
          <w:tcPr>
            <w:shd w:val="clear" w:fill="D9E2F3"/>
          </w:tcPr>
          <w:p w14:paraId="00100102" w14:textId="0010011D">
            <w:r>
              <w:rPr>
                <w:rFonts w:ascii="Times New Roman" w:hAnsi="Times New Roman" w:eastAsia="Times New Roman"/>
                <w:sz w:val="20"/>
              </w:rPr>
              <w:t xml:space="preserve">- Thiết bị NAS 8-bay Doanh nghiệp.</w:t>
              <w:br/>
              <w:t xml:space="preserve">- Cấu hình 5 ổ cứng 16TB Enterprise chạy RAID 6.</w:t>
              <w:br/>
              <w:t xml:space="preserve">- Nâng cấp RAM &amp; SSD Cache.</w:t>
            </w:r>
          </w:p>
        </w:tc>
        <w:tc>
          <w:tcPr>
            <w:shd w:val="clear" w:fill="D9E2F3"/>
          </w:tcPr>
          <w:p w14:paraId="00100104" w14:textId="0010011E">
            <w:r>
              <w:rPr>
                <w:rFonts w:ascii="Times New Roman" w:hAnsi="Times New Roman" w:eastAsia="Times New Roman"/>
                <w:sz w:val="20"/>
              </w:rPr>
              <w:t xml:space="preserve">- Lưu trữ tập trung File Server cho hồ sơ kỹ thuật (CAD/BIM).</w:t>
              <w:br/>
              <w:t xml:space="preserve">- Backup toàn bộ CSDL chống Ransomware.</w:t>
            </w:r>
          </w:p>
        </w:tc>
        <w:tc>
          <w:tcPr>
            <w:shd w:val="clear" w:fill="D9E2F3"/>
          </w:tcPr>
          <w:p w14:paraId="00100106" w14:textId="00100121">
            <w:pPr>
              <w:jc w:val="right"/>
            </w:pPr>
            <w:r>
              <w:rPr>
                <w:rFonts w:ascii="Times New Roman" w:hAnsi="Times New Roman" w:eastAsia="Times New Roman"/>
                <w:b/>
                <w:sz w:val="20"/>
              </w:rPr>
              <w:t xml:space="preserve">135.000.000</w:t>
            </w:r>
          </w:p>
        </w:tc>
      </w:tr>
    </w:tbl>
    <w:p w14:paraId="00100124" w14:textId="00100125">
      <w:pPr>
        <w:spacing w:before="120" w:after="360"/>
        <w:jc w:val="both"/>
      </w:pPr>
      <w:r>
        <w:rPr>
          <w:rFonts w:ascii="Times New Roman" w:hAnsi="Times New Roman" w:eastAsia="Times New Roman"/>
          <w:i/>
          <w:sz w:val="22"/>
        </w:rPr>
        <w:t xml:space="preserve">(Ghi chú: Đơn giá hạ tầng mang tính chất tham khảo. Hạng mục này IBST sẽ trực tiếp làm việc và thuê một đơn vị cung cấp thiết bị phần cứng khác để triển khai).</w:t>
      </w:r>
    </w:p>
    <w:p w14:paraId="00100126" w14:textId="00100127">
      <w:pPr>
        <w:pStyle w:val="Heading1"/>
        <w:spacing w:before="360" w:after="240"/>
      </w:pPr>
      <w:r>
        <w:rPr>
          <w:rFonts w:ascii="Times New Roman" w:hAnsi="Times New Roman" w:eastAsia="Times New Roman"/>
          <w:b/>
          <w:color w:val="1F4E79"/>
          <w:sz w:val="36"/>
        </w:rPr>
        <w:t xml:space="preserve">3. Các Giải pháp Công nghệ Tiên tiến &amp; Tính năng Ưu việt</w:t>
      </w:r>
    </w:p>
    <w:p w14:paraId="00100128" w14:textId="00100129">
      <w:pPr>
        <w:spacing w:after="240"/>
        <w:jc w:val="both"/>
      </w:pPr>
      <w:r>
        <w:rPr>
          <w:rFonts w:ascii="Times New Roman" w:hAnsi="Times New Roman" w:eastAsia="Times New Roman"/>
          <w:sz w:val="24"/>
        </w:rPr>
        <w:t xml:space="preserve">Hệ thống được thiết kế tích hợp các giải pháp kỹ thuật hiện đại nhằm đáp ứng yêu cầu chuyển đổi số toàn diện của đơn vị sự nghiệp khoa học đầu ngành:</w:t>
      </w:r>
    </w:p>
    <w:p w14:paraId="0010012A" w14:textId="0010012B">
      <w:pPr>
        <w:pStyle w:val="Heading2"/>
        <w:spacing w:before="240" w:after="120"/>
      </w:pPr>
      <w:r>
        <w:rPr>
          <w:rFonts w:ascii="Times New Roman" w:hAnsi="Times New Roman" w:eastAsia="Times New Roman"/>
          <w:b/>
          <w:sz w:val="28"/>
        </w:rPr>
        <w:t xml:space="preserve">1. Công nghệ Xác thực văn bản số thông qua Chữ ký số pháp lý</w:t>
      </w:r>
    </w:p>
    <w:p w14:paraId="0010012C" w14:textId="0010012D">
      <w:pPr>
        <w:numPr>
          <w:ilvl w:val="0"/>
          <w:numId w:val="1"/>
        </w:numPr>
        <w:spacing w:after="120"/>
        <w:jc w:val="both"/>
      </w:pPr>
      <w:r>
        <w:rPr>
          <w:rFonts w:ascii="Times New Roman" w:hAnsi="Times New Roman" w:eastAsia="Times New Roman"/>
          <w:sz w:val="24"/>
        </w:rPr>
        <w:t xml:space="preserve">Mô tả giải pháp: Số hóa toàn diện quy trình kiểm soát tính toàn vẹn và pháp lý của các tài liệu kỹ thuật, Phiếu kết quả thử nghiệm và Chứng chỉ kiểm định do Viện cấp.</w:t>
      </w:r>
    </w:p>
    <w:p w14:paraId="0010012E" w14:textId="0010012F">
      <w:pPr>
        <w:numPr>
          <w:ilvl w:val="0"/>
          <w:numId w:val="1"/>
        </w:numPr>
        <w:spacing w:after="120"/>
        <w:jc w:val="both"/>
      </w:pPr>
      <w:r>
        <w:rPr>
          <w:rFonts w:ascii="Times New Roman" w:hAnsi="Times New Roman" w:eastAsia="Times New Roman"/>
          <w:sz w:val="24"/>
        </w:rPr>
        <w:t xml:space="preserve">Hiệu quả ứng dụng: Toàn bộ các văn bản điện tử và phiếu kết quả kết xuất từ hệ thống LIMS được tự động ký số bằng chữ ký số cơ quan. Nhờ đó có thể xác thực nguồn gốc và tính toàn vẹn của tệp tài liệu.</w:t>
      </w:r>
    </w:p>
    <w:p w14:paraId="00100130" w14:textId="00100131">
      <w:pPr>
        <w:pStyle w:val="Heading2"/>
        <w:spacing w:before="240" w:after="120"/>
      </w:pPr>
      <w:r>
        <w:rPr>
          <w:rFonts w:ascii="Times New Roman" w:hAnsi="Times New Roman" w:eastAsia="Times New Roman"/>
          <w:b/>
          <w:sz w:val="28"/>
        </w:rPr>
        <w:t xml:space="preserve">2. Giải pháp Trí tuệ nhân tạo hỗ trợ tra cứu văn bản quy phạm (AI-RAG)</w:t>
      </w:r>
    </w:p>
    <w:p w14:paraId="00100132" w14:textId="00100133">
      <w:pPr>
        <w:numPr>
          <w:ilvl w:val="0"/>
          <w:numId w:val="2"/>
        </w:numPr>
        <w:spacing w:after="120"/>
        <w:jc w:val="both"/>
      </w:pPr>
      <w:r>
        <w:rPr>
          <w:rFonts w:ascii="Times New Roman" w:hAnsi="Times New Roman" w:eastAsia="Times New Roman"/>
          <w:sz w:val="24"/>
        </w:rPr>
        <w:t xml:space="preserve">Mô tả giải pháp: Ứng dụng LLM kết hợp cơ chế RAG trên kho tư liệu khoa học kỹ thuật và quy chuẩn chuyên ngành.</w:t>
      </w:r>
    </w:p>
    <w:p w14:paraId="00100134" w14:textId="00100135">
      <w:pPr>
        <w:numPr>
          <w:ilvl w:val="0"/>
          <w:numId w:val="2"/>
        </w:numPr>
        <w:spacing w:after="120"/>
        <w:jc w:val="both"/>
      </w:pPr>
      <w:r>
        <w:rPr>
          <w:rFonts w:ascii="Times New Roman" w:hAnsi="Times New Roman" w:eastAsia="Times New Roman"/>
          <w:sz w:val="24"/>
        </w:rPr>
        <w:t xml:space="preserve">Hiệu quả ứng dụng: Hỗ trợ tra cứu nhanh các quy định kỹ thuật bằng ngôn ngữ tự nhiên. Trợ lý AI tự động phân tích và trích xuất, rút ngắn 90% thời gian tra cứu.</w:t>
      </w:r>
    </w:p>
    <w:p w14:paraId="00100136" w14:textId="00100137">
      <w:pPr>
        <w:pStyle w:val="Heading2"/>
        <w:spacing w:before="240" w:after="120"/>
      </w:pPr>
      <w:r>
        <w:rPr>
          <w:rFonts w:ascii="Times New Roman" w:hAnsi="Times New Roman" w:eastAsia="Times New Roman"/>
          <w:b/>
          <w:sz w:val="28"/>
        </w:rPr>
        <w:t xml:space="preserve">3. Hệ thống Tự động hóa Cảnh báo Đa phương thức (Omnichannel Alerts)</w:t>
      </w:r>
    </w:p>
    <w:p w14:paraId="00100138" w14:textId="00100139">
      <w:pPr>
        <w:numPr>
          <w:ilvl w:val="0"/>
          <w:numId w:val="3"/>
        </w:numPr>
        <w:spacing w:after="120"/>
        <w:jc w:val="both"/>
      </w:pPr>
      <w:r>
        <w:rPr>
          <w:rFonts w:ascii="Times New Roman" w:hAnsi="Times New Roman" w:eastAsia="Times New Roman"/>
          <w:sz w:val="24"/>
        </w:rPr>
        <w:t xml:space="preserve">Mô tả giải pháp: Cơ chế tự động quét dữ liệu định kỳ để phát hiện thời hạn quan trọng.</w:t>
      </w:r>
    </w:p>
    <w:p w14:paraId="0010013A" w14:textId="0010013B">
      <w:pPr>
        <w:numPr>
          <w:ilvl w:val="0"/>
          <w:numId w:val="3"/>
        </w:numPr>
        <w:spacing w:after="120"/>
        <w:jc w:val="both"/>
      </w:pPr>
      <w:r>
        <w:rPr>
          <w:rFonts w:ascii="Times New Roman" w:hAnsi="Times New Roman" w:eastAsia="Times New Roman"/>
          <w:sz w:val="24"/>
        </w:rPr>
        <w:t xml:space="preserve">Hiệu quả ứng dụng: Tự động nhắc nhở qua Email, Zalo ZNS tới cán bộ phụ trách (ví dụ: Thiết bị cần kiểm định, công nợ quá hạn).</w:t>
      </w:r>
    </w:p>
    <w:p w14:paraId="0010013C" w14:textId="0010013D">
      <w:pPr>
        <w:pStyle w:val="Heading2"/>
        <w:spacing w:before="240" w:after="120"/>
      </w:pPr>
      <w:r>
        <w:rPr>
          <w:rFonts w:ascii="Times New Roman" w:hAnsi="Times New Roman" w:eastAsia="Times New Roman"/>
          <w:b/>
          <w:sz w:val="28"/>
        </w:rPr>
        <w:t xml:space="preserve">4. Chế độ hiển thị tối ưu hóa thị giác theo môi trường</w:t>
      </w:r>
    </w:p>
    <w:p w14:paraId="0010013E" w14:textId="0010013F">
      <w:pPr>
        <w:numPr>
          <w:ilvl w:val="0"/>
          <w:numId w:val="4"/>
        </w:numPr>
        <w:spacing w:after="120"/>
        <w:jc w:val="both"/>
      </w:pPr>
      <w:r>
        <w:rPr>
          <w:rFonts w:ascii="Times New Roman" w:hAnsi="Times New Roman" w:eastAsia="Times New Roman"/>
          <w:sz w:val="24"/>
        </w:rPr>
        <w:t xml:space="preserve">Mô tả giải pháp: Thiết kế giao diện đa chế độ màu sắc thích ứng (Light Mode, Dark Mode, Nature Mode).</w:t>
      </w:r>
    </w:p>
    <w:p w14:paraId="00100140" w14:textId="00100141">
      <w:pPr>
        <w:numPr>
          <w:ilvl w:val="0"/>
          <w:numId w:val="4"/>
        </w:numPr>
        <w:spacing w:after="120"/>
        <w:jc w:val="both"/>
      </w:pPr>
      <w:r>
        <w:rPr>
          <w:rFonts w:ascii="Times New Roman" w:hAnsi="Times New Roman" w:eastAsia="Times New Roman"/>
          <w:sz w:val="24"/>
        </w:rPr>
        <w:t xml:space="preserve">Hiệu quả ứng dụng: Giảm điều tiết mắt cho cán bộ xử lý số liệu thí nghiệm liên tục.</w:t>
      </w:r>
    </w:p>
    <w:p w14:paraId="00100142" w14:textId="00100143">
      <w:r>
        <w:br w:type="page"/>
      </w:r>
    </w:p>
    <w:p w14:paraId="00100144" w14:textId="00100146">
      <w:pPr>
        <w:pStyle w:val="Heading1"/>
        <w:pageBreakBefore/>
        <w:spacing w:before="360" w:after="240"/>
      </w:pPr>
      <w:r>
        <w:rPr>
          <w:rFonts w:ascii="Times New Roman" w:hAnsi="Times New Roman" w:eastAsia="Times New Roman"/>
          <w:b/>
          <w:color w:val="1F4E79"/>
          <w:sz w:val="36"/>
        </w:rPr>
        <w:t xml:space="preserve">4. Giải pháp Công nghệ &amp; Kiến trúc Hạ tầng Tiêu chuẩn (Tech Stack)</w:t>
      </w:r>
    </w:p>
    <w:p w14:paraId="00100147" w14:textId="00100148">
      <w:pPr>
        <w:pStyle w:val="Heading2"/>
        <w:spacing w:before="240" w:after="120"/>
      </w:pPr>
      <w:r>
        <w:rPr>
          <w:rFonts w:ascii="Times New Roman" w:hAnsi="Times New Roman" w:eastAsia="Times New Roman"/>
          <w:b/>
          <w:sz w:val="28"/>
        </w:rPr>
        <w:t xml:space="preserve">1. Hạ tầng Máy chủ &amp; Lưu trữ Dữ liệu Phân tán (Cloud &amp; Local NAS)</w:t>
      </w:r>
    </w:p>
    <w:p w14:paraId="00100149" w14:textId="0010014A">
      <w:pPr>
        <w:numPr>
          <w:ilvl w:val="0"/>
          <w:numId w:val="5"/>
        </w:numPr>
        <w:spacing w:after="120"/>
        <w:jc w:val="both"/>
      </w:pPr>
      <w:r>
        <w:rPr>
          <w:rFonts w:ascii="Times New Roman" w:hAnsi="Times New Roman" w:eastAsia="Times New Roman"/>
          <w:sz w:val="24"/>
        </w:rPr>
        <w:t xml:space="preserve">Đám mây lưu trữ CSDL: Trên hạ tầng điện toán đám mây nội địa (Viettel Cloud). Đảm bảo tốc độ truy vấn cao.</w:t>
      </w:r>
    </w:p>
    <w:p w14:paraId="0010014B" w14:textId="0010014C">
      <w:pPr>
        <w:numPr>
          <w:ilvl w:val="0"/>
          <w:numId w:val="5"/>
        </w:numPr>
        <w:spacing w:after="120"/>
        <w:jc w:val="both"/>
      </w:pPr>
      <w:r>
        <w:rPr>
          <w:rFonts w:ascii="Times New Roman" w:hAnsi="Times New Roman" w:eastAsia="Times New Roman"/>
          <w:sz w:val="24"/>
        </w:rPr>
        <w:t xml:space="preserve">Lưu trữ Tệp dung lượng lớn: Điều hướng lưu trữ vật lý trực tiếp tại thiết bị NAS chuyên dụng đặt tại Viện.</w:t>
      </w:r>
    </w:p>
    <w:p w14:paraId="0010014D" w14:textId="0010014E">
      <w:pPr>
        <w:numPr>
          <w:ilvl w:val="0"/>
          <w:numId w:val="5"/>
        </w:numPr>
        <w:spacing w:after="120"/>
        <w:jc w:val="both"/>
      </w:pPr>
      <w:r>
        <w:rPr>
          <w:rFonts w:ascii="Times New Roman" w:hAnsi="Times New Roman" w:eastAsia="Times New Roman"/>
          <w:sz w:val="24"/>
        </w:rPr>
        <w:t xml:space="preserve">Bảo toàn chủ quyền: Đảm bảo 100% dữ liệu tuân thủ tuyệt đối Nghị định 53/2022/NĐ-CP.</w:t>
      </w:r>
    </w:p>
    <w:p w14:paraId="0010014F" w14:textId="00100150">
      <w:pPr>
        <w:pStyle w:val="Heading2"/>
        <w:spacing w:before="240" w:after="120"/>
      </w:pPr>
      <w:r>
        <w:rPr>
          <w:rFonts w:ascii="Times New Roman" w:hAnsi="Times New Roman" w:eastAsia="Times New Roman"/>
          <w:b/>
          <w:sz w:val="28"/>
        </w:rPr>
        <w:t xml:space="preserve">2. Chi tiết Lớp Công nghệ (Technology Stack)</w:t>
      </w:r>
    </w:p>
    <w:p w14:paraId="00100151" w14:textId="00100152">
      <w:pPr>
        <w:numPr>
          <w:ilvl w:val="0"/>
          <w:numId w:val="6"/>
        </w:numPr>
        <w:spacing w:after="120"/>
        <w:jc w:val="both"/>
      </w:pPr>
      <w:r>
        <w:rPr>
          <w:rFonts w:ascii="Times New Roman" w:hAnsi="Times New Roman" w:eastAsia="Times New Roman"/>
          <w:sz w:val="24"/>
        </w:rPr>
        <w:t xml:space="preserve">Lớp Giao diện (Frontend): React + TypeScript + Vite. Responsive đa thiết bị.</w:t>
      </w:r>
    </w:p>
    <w:p w14:paraId="00100153" w14:textId="00100154">
      <w:pPr>
        <w:numPr>
          <w:ilvl w:val="0"/>
          <w:numId w:val="6"/>
        </w:numPr>
        <w:spacing w:after="120"/>
        <w:jc w:val="both"/>
      </w:pPr>
      <w:r>
        <w:rPr>
          <w:rFonts w:ascii="Times New Roman" w:hAnsi="Times New Roman" w:eastAsia="Times New Roman"/>
          <w:sz w:val="24"/>
        </w:rPr>
        <w:t xml:space="preserve">Lớp Cơ sở dữ liệu: PostgreSQL + Supabase (Self-hosted). Áp dụng Row-Level Security (RLS) để phân quyền đa cấp.</w:t>
      </w:r>
    </w:p>
    <w:p w14:paraId="00100155" w14:textId="00100156">
      <w:pPr>
        <w:numPr>
          <w:ilvl w:val="0"/>
          <w:numId w:val="6"/>
        </w:numPr>
        <w:spacing w:after="120"/>
        <w:jc w:val="both"/>
      </w:pPr>
      <w:r>
        <w:rPr>
          <w:rFonts w:ascii="Times New Roman" w:hAnsi="Times New Roman" w:eastAsia="Times New Roman"/>
          <w:sz w:val="24"/>
        </w:rPr>
        <w:t xml:space="preserve">Lớp Liên thông: Giao tiếp qua RESTful API mã hóa SSL/TLS. Liên thông Trục văn bản Bộ Xây dựng qua XML/SOAP.</w:t>
      </w:r>
    </w:p>
    <w:p w14:paraId="00100157" w14:textId="00100158">
      <w:pPr>
        <w:pStyle w:val="Heading2"/>
        <w:spacing w:before="240" w:after="120"/>
      </w:pPr>
      <w:r>
        <w:rPr>
          <w:rFonts w:ascii="Times New Roman" w:hAnsi="Times New Roman" w:eastAsia="Times New Roman"/>
          <w:b/>
          <w:sz w:val="28"/>
        </w:rPr>
        <w:t xml:space="preserve">3. Tiêu chuẩn An toàn thông tin &amp; Khả năng mở rộng</w:t>
      </w:r>
    </w:p>
    <w:p w14:paraId="00100159" w14:textId="0010015A">
      <w:pPr>
        <w:numPr>
          <w:ilvl w:val="0"/>
          <w:numId w:val="7"/>
        </w:numPr>
        <w:spacing w:after="120"/>
        <w:jc w:val="both"/>
      </w:pPr>
      <w:r>
        <w:rPr>
          <w:rFonts w:ascii="Times New Roman" w:hAnsi="Times New Roman" w:eastAsia="Times New Roman"/>
          <w:sz w:val="24"/>
        </w:rPr>
        <w:t xml:space="preserve">Bảo mật đường truyền: Mã hóa HTTPS, hỗ trợ VPN.</w:t>
      </w:r>
    </w:p>
    <w:p w14:paraId="0010015B" w14:textId="0010015C">
      <w:pPr>
        <w:numPr>
          <w:ilvl w:val="0"/>
          <w:numId w:val="7"/>
        </w:numPr>
        <w:spacing w:after="120"/>
        <w:jc w:val="both"/>
      </w:pPr>
      <w:r>
        <w:rPr>
          <w:rFonts w:ascii="Times New Roman" w:hAnsi="Times New Roman" w:eastAsia="Times New Roman"/>
          <w:sz w:val="24"/>
        </w:rPr>
        <w:t xml:space="preserve">Kiến trúc mở rộng: Modular Service, cho phép nâng cấp dễ dàng không phá vỡ cấu trúc cũ.</w:t>
      </w:r>
    </w:p>
    <w:p w14:paraId="0010015D" w14:textId="0010015E">
      <w:pPr>
        <w:pStyle w:val="Heading1"/>
        <w:spacing w:before="360" w:after="240"/>
      </w:pPr>
      <w:r>
        <w:rPr>
          <w:rFonts w:ascii="Times New Roman" w:hAnsi="Times New Roman" w:eastAsia="Times New Roman"/>
          <w:b/>
          <w:color w:val="1F4E79"/>
          <w:sz w:val="36"/>
        </w:rPr>
        <w:t xml:space="preserve">5. Lộ trình Triển khai Dự kiến (Phân kỳ Đầu tư)</w:t>
      </w:r>
    </w:p>
    <w:p w14:paraId="0010015F" w14:textId="00100160">
      <w:pPr>
        <w:spacing w:after="240"/>
        <w:jc w:val="both"/>
      </w:pPr>
      <w:r>
        <w:rPr>
          <w:rFonts w:ascii="Times New Roman" w:hAnsi="Times New Roman" w:eastAsia="Times New Roman"/>
          <w:sz w:val="24"/>
        </w:rPr>
        <w:t xml:space="preserve">Để đảm bảo dự án vận hành mượt mà và giảm thiểu rủi ro triển khai, đề xuất phân kỳ triển khai 2.26 tỷ VNĐ theo 3 Giai đoạn:</w:t>
      </w:r>
    </w:p>
    <w:tbl>
      <w:tblPr>
        <w:tblW w:w="5000" w:type="pct"/>
        <w:tblBorders>
          <w:top w:val="single" w:sz="4"/>
          <w:left w:val="single" w:sz="4"/>
          <w:bottom w:val="single" w:sz="4"/>
          <w:right w:val="single" w:sz="4"/>
          <w:insideH w:val="single" w:sz="4"/>
          <w:insideV w:val="single" w:sz="4"/>
        </w:tblBorders>
      </w:tblPr>
      <w:tblGrid>
        <w:gridCol w:w="2076"/>
        <w:gridCol w:w="2076"/>
        <w:gridCol w:w="2076"/>
        <w:gridCol w:w="2076"/>
      </w:tblGrid>
      <w:tr>
        <w:trPr>
          <w:tblHeader/>
        </w:trPr>
        <w:tc>
          <w:tcPr>
            <w:shd w:val="clear" w:fill="1F4E79"/>
          </w:tcPr>
          <w:p w14:paraId="00100161" w14:textId="00100182">
            <w:pPr>
              <w:jc w:val="center"/>
            </w:pPr>
            <w:r>
              <w:rPr>
                <w:rFonts w:ascii="Times New Roman" w:hAnsi="Times New Roman" w:eastAsia="Times New Roman"/>
                <w:b/>
                <w:color w:val="FFFFFF"/>
                <w:sz w:val="22"/>
              </w:rPr>
              <w:t xml:space="preserve">Giai đoạn triển khai</w:t>
            </w:r>
          </w:p>
        </w:tc>
        <w:tc>
          <w:tcPr>
            <w:shd w:val="clear" w:fill="1F4E79"/>
          </w:tcPr>
          <w:p w14:paraId="00100163" w14:textId="00100184">
            <w:pPr>
              <w:jc w:val="center"/>
            </w:pPr>
            <w:r>
              <w:rPr>
                <w:rFonts w:ascii="Times New Roman" w:hAnsi="Times New Roman" w:eastAsia="Times New Roman"/>
                <w:b/>
                <w:color w:val="FFFFFF"/>
                <w:sz w:val="22"/>
              </w:rPr>
              <w:t xml:space="preserve">Mốc thời gian</w:t>
            </w:r>
          </w:p>
        </w:tc>
        <w:tc>
          <w:tcPr>
            <w:shd w:val="clear" w:fill="1F4E79"/>
          </w:tcPr>
          <w:p w14:paraId="00100165" w14:textId="00100186">
            <w:pPr>
              <w:jc w:val="center"/>
            </w:pPr>
            <w:r>
              <w:rPr>
                <w:rFonts w:ascii="Times New Roman" w:hAnsi="Times New Roman" w:eastAsia="Times New Roman"/>
                <w:b/>
                <w:color w:val="FFFFFF"/>
                <w:sz w:val="22"/>
              </w:rPr>
              <w:t xml:space="preserve">Các phân hệ trọng tâm</w:t>
            </w:r>
          </w:p>
        </w:tc>
        <w:tc>
          <w:tcPr>
            <w:shd w:val="clear" w:fill="1F4E79"/>
          </w:tcPr>
          <w:p w14:paraId="00100167" w14:textId="00100188">
            <w:pPr>
              <w:jc w:val="center"/>
            </w:pPr>
            <w:r>
              <w:rPr>
                <w:rFonts w:ascii="Times New Roman" w:hAnsi="Times New Roman" w:eastAsia="Times New Roman"/>
                <w:b/>
                <w:color w:val="FFFFFF"/>
                <w:sz w:val="22"/>
              </w:rPr>
              <w:t xml:space="preserve">Thời lượng</w:t>
            </w:r>
          </w:p>
        </w:tc>
      </w:tr>
      <w:tr>
        <w:trPr/>
        <w:tc>
          <w:p w14:paraId="00100169" w14:textId="0010018D">
            <w:r>
              <w:rPr>
                <w:rFonts w:ascii="Times New Roman" w:hAnsi="Times New Roman" w:eastAsia="Times New Roman"/>
                <w:b/>
                <w:sz w:val="20"/>
              </w:rPr>
              <w:t xml:space="preserve">Giai đoạn 1: Nền tảng &amp; Lõi Nghiệp vụ</w:t>
            </w:r>
          </w:p>
        </w:tc>
        <w:tc>
          <w:p w14:paraId="0010016B" w14:textId="0010018E">
            <w:r>
              <w:rPr>
                <w:rFonts w:ascii="Times New Roman" w:hAnsi="Times New Roman" w:eastAsia="Times New Roman"/>
                <w:b/>
                <w:sz w:val="20"/>
              </w:rPr>
              <w:t xml:space="preserve">Tháng 8 - Tháng 9</w:t>
            </w:r>
          </w:p>
        </w:tc>
        <w:tc>
          <w:p w14:paraId="0010016D" w14:textId="0010018B">
            <w:r>
              <w:rPr>
                <w:rFonts w:ascii="Times New Roman" w:hAnsi="Times New Roman" w:eastAsia="Times New Roman"/>
                <w:sz w:val="20"/>
              </w:rPr>
              <w:t xml:space="preserve">- Quản lý Tài chính &amp; Thu chi Hợp đồng</w:t>
              <w:br/>
              <w:t xml:space="preserve">- Quản lý Kinh doanh &amp; Khách hàng</w:t>
              <w:br/>
              <w:t xml:space="preserve">- Hệ thống LIMS</w:t>
            </w:r>
          </w:p>
        </w:tc>
        <w:tc>
          <w:p w14:paraId="0010016F" w14:textId="0010018F">
            <w:pPr>
              <w:jc w:val="center"/>
            </w:pPr>
            <w:r>
              <w:rPr>
                <w:rFonts w:ascii="Times New Roman" w:hAnsi="Times New Roman" w:eastAsia="Times New Roman"/>
                <w:sz w:val="20"/>
              </w:rPr>
              <w:t xml:space="preserve">~ 60 ngày</w:t>
            </w:r>
          </w:p>
        </w:tc>
      </w:tr>
      <w:tr>
        <w:trPr/>
        <w:tc>
          <w:tcPr>
            <w:shd w:val="clear" w:fill="D9E2F3"/>
          </w:tcPr>
          <w:p w14:paraId="00100171" w14:textId="00100194">
            <w:r>
              <w:rPr>
                <w:rFonts w:ascii="Times New Roman" w:hAnsi="Times New Roman" w:eastAsia="Times New Roman"/>
                <w:b/>
                <w:sz w:val="20"/>
              </w:rPr>
              <w:t xml:space="preserve">Giai đoạn 2: Điều hành &amp; Số hóa</w:t>
            </w:r>
          </w:p>
        </w:tc>
        <w:tc>
          <w:tcPr>
            <w:shd w:val="clear" w:fill="D9E2F3"/>
          </w:tcPr>
          <w:p w14:paraId="00100173" w14:textId="00100195">
            <w:r>
              <w:rPr>
                <w:rFonts w:ascii="Times New Roman" w:hAnsi="Times New Roman" w:eastAsia="Times New Roman"/>
                <w:b/>
                <w:sz w:val="20"/>
              </w:rPr>
              <w:t xml:space="preserve">Tháng 10 - Tháng 11</w:t>
            </w:r>
          </w:p>
        </w:tc>
        <w:tc>
          <w:tcPr>
            <w:shd w:val="clear" w:fill="D9E2F3"/>
          </w:tcPr>
          <w:p w14:paraId="00100175" w14:textId="00100192">
            <w:r>
              <w:rPr>
                <w:rFonts w:ascii="Times New Roman" w:hAnsi="Times New Roman" w:eastAsia="Times New Roman"/>
                <w:sz w:val="20"/>
              </w:rPr>
              <w:t xml:space="preserve">- Văn phòng số e-Office</w:t>
              <w:br/>
              <w:t xml:space="preserve">- Quản lý Khoa học</w:t>
              <w:br/>
              <w:t xml:space="preserve">- Quản lý Nhân sự &amp; Đào tạo</w:t>
            </w:r>
          </w:p>
        </w:tc>
        <w:tc>
          <w:tcPr>
            <w:shd w:val="clear" w:fill="D9E2F3"/>
          </w:tcPr>
          <w:p w14:paraId="00100177" w14:textId="00100196">
            <w:pPr>
              <w:jc w:val="center"/>
            </w:pPr>
            <w:r>
              <w:rPr>
                <w:rFonts w:ascii="Times New Roman" w:hAnsi="Times New Roman" w:eastAsia="Times New Roman"/>
                <w:sz w:val="20"/>
              </w:rPr>
              <w:t xml:space="preserve">~ 60 ngày</w:t>
            </w:r>
          </w:p>
        </w:tc>
      </w:tr>
      <w:tr>
        <w:trPr/>
        <w:tc>
          <w:p w14:paraId="00100179" w14:textId="0010019B">
            <w:r>
              <w:rPr>
                <w:rFonts w:ascii="Times New Roman" w:hAnsi="Times New Roman" w:eastAsia="Times New Roman"/>
                <w:b/>
                <w:sz w:val="20"/>
              </w:rPr>
              <w:t xml:space="preserve">Giai đoạn 3: Thông minh hóa &amp; BI</w:t>
            </w:r>
          </w:p>
        </w:tc>
        <w:tc>
          <w:p w14:paraId="0010017B" w14:textId="0010019C">
            <w:r>
              <w:rPr>
                <w:rFonts w:ascii="Times New Roman" w:hAnsi="Times New Roman" w:eastAsia="Times New Roman"/>
                <w:b/>
                <w:sz w:val="20"/>
              </w:rPr>
              <w:t xml:space="preserve">Tháng 12</w:t>
            </w:r>
          </w:p>
        </w:tc>
        <w:tc>
          <w:p w14:paraId="0010017D" w14:textId="00100199">
            <w:r>
              <w:rPr>
                <w:rFonts w:ascii="Times New Roman" w:hAnsi="Times New Roman" w:eastAsia="Times New Roman"/>
                <w:sz w:val="20"/>
              </w:rPr>
              <w:t xml:space="preserve">- Kho Lưu trữ Kỹ thuật &amp; AI-RAG</w:t>
              <w:br/>
              <w:t xml:space="preserve">- Dashboard Lãnh đạo BI</w:t>
            </w:r>
          </w:p>
        </w:tc>
        <w:tc>
          <w:p w14:paraId="0010017F" w14:textId="0010019D">
            <w:pPr>
              <w:jc w:val="center"/>
            </w:pPr>
            <w:r>
              <w:rPr>
                <w:rFonts w:ascii="Times New Roman" w:hAnsi="Times New Roman" w:eastAsia="Times New Roman"/>
                <w:sz w:val="20"/>
              </w:rPr>
              <w:t xml:space="preserve">~ 30 ngày</w:t>
            </w:r>
          </w:p>
        </w:tc>
      </w:tr>
    </w:tbl>
    <w:p w14:paraId="0010019E" w14:textId="0010019F">
      <w:pPr>
        <w:pStyle w:val="Heading2"/>
        <w:spacing w:before="320" w:after="160"/>
      </w:pPr>
      <w:r>
        <w:rPr>
          <w:rFonts w:ascii="Times New Roman" w:hAnsi="Times New Roman" w:eastAsia="Times New Roman"/>
          <w:b/>
          <w:sz w:val="28"/>
        </w:rPr>
        <w:t xml:space="preserve">Chi tiết Phân kỳ (Tổng thời gian ~ 5 tháng):</w:t>
      </w:r>
    </w:p>
    <w:p w14:paraId="001001A0" w14:textId="001001A1">
      <w:pPr>
        <w:spacing w:before="120" w:after="80"/>
      </w:pPr>
      <w:r>
        <w:rPr>
          <w:rFonts w:ascii="Times New Roman" w:hAnsi="Times New Roman" w:eastAsia="Times New Roman"/>
          <w:b/>
          <w:sz w:val="24"/>
        </w:rPr>
        <w:t xml:space="preserve">1. Giai đoạn 1 (Tháng 8 - Tháng 9): Nền tảng Dòng tiền &amp; Lõi Thử nghiệm (910.000.000 VNĐ)</w:t>
      </w:r>
    </w:p>
    <w:p w14:paraId="001001A2" w14:textId="001001A3">
      <w:pPr>
        <w:numPr>
          <w:ilvl w:val="0"/>
          <w:numId w:val="8"/>
        </w:numPr>
        <w:spacing w:after="80"/>
        <w:jc w:val="both"/>
      </w:pPr>
      <w:r>
        <w:rPr>
          <w:rFonts w:ascii="Times New Roman" w:hAnsi="Times New Roman" w:eastAsia="Times New Roman"/>
          <w:sz w:val="24"/>
        </w:rPr>
        <w:t xml:space="preserve">Tập trung số hóa Dòng tiền (Kế toán), Hợp đồng khách hàng và Hệ thống LIMS (Phân hệ 2, 3, 6).</w:t>
      </w:r>
    </w:p>
    <w:p w14:paraId="001001A4" w14:textId="001001A5">
      <w:pPr>
        <w:numPr>
          <w:ilvl w:val="0"/>
          <w:numId w:val="8"/>
        </w:numPr>
        <w:spacing w:after="80"/>
        <w:jc w:val="both"/>
      </w:pPr>
      <w:r>
        <w:rPr>
          <w:rFonts w:ascii="Times New Roman" w:hAnsi="Times New Roman" w:eastAsia="Times New Roman"/>
          <w:sz w:val="24"/>
        </w:rPr>
        <w:t xml:space="preserve">Giúp Viện kiểm soát ngay thu chi và chuẩn hóa 11 phòng LAS-XD.</w:t>
      </w:r>
    </w:p>
    <w:p w14:paraId="001001A6" w14:textId="001001A7">
      <w:pPr>
        <w:spacing w:before="120" w:after="80"/>
      </w:pPr>
      <w:r>
        <w:rPr>
          <w:rFonts w:ascii="Times New Roman" w:hAnsi="Times New Roman" w:eastAsia="Times New Roman"/>
          <w:b/>
          <w:sz w:val="24"/>
        </w:rPr>
        <w:t xml:space="preserve">2. Giai đoạn 2 (Tháng 10 - Tháng 11): Điều hành Hành chính &amp; Đào tạo (960.000.000 VNĐ)</w:t>
      </w:r>
    </w:p>
    <w:p w14:paraId="001001A8" w14:textId="001001A9">
      <w:pPr>
        <w:numPr>
          <w:ilvl w:val="0"/>
          <w:numId w:val="9"/>
        </w:numPr>
        <w:spacing w:after="80"/>
        <w:jc w:val="both"/>
      </w:pPr>
      <w:r>
        <w:rPr>
          <w:rFonts w:ascii="Times New Roman" w:hAnsi="Times New Roman" w:eastAsia="Times New Roman"/>
          <w:sz w:val="24"/>
        </w:rPr>
        <w:t xml:space="preserve">Triển khai e-Office, Liên thông Trục văn bản BXD, Quản lý Khoa học và Nhân sự (Phân hệ 4, 5, 7).</w:t>
      </w:r>
    </w:p>
    <w:p w14:paraId="001001AA" w14:textId="001001AB">
      <w:pPr>
        <w:numPr>
          <w:ilvl w:val="0"/>
          <w:numId w:val="9"/>
        </w:numPr>
        <w:spacing w:after="80"/>
        <w:jc w:val="both"/>
      </w:pPr>
      <w:r>
        <w:rPr>
          <w:rFonts w:ascii="Times New Roman" w:hAnsi="Times New Roman" w:eastAsia="Times New Roman"/>
          <w:sz w:val="24"/>
        </w:rPr>
        <w:t xml:space="preserve">Đưa Viện vào trạng thái làm việc Văn phòng không giấy tờ.</w:t>
      </w:r>
    </w:p>
    <w:p w14:paraId="001001AC" w14:textId="001001AD">
      <w:pPr>
        <w:spacing w:before="120" w:after="80"/>
      </w:pPr>
      <w:r>
        <w:rPr>
          <w:rFonts w:ascii="Times New Roman" w:hAnsi="Times New Roman" w:eastAsia="Times New Roman"/>
          <w:b/>
          <w:sz w:val="24"/>
        </w:rPr>
        <w:t xml:space="preserve">3. Giai đoạn 3 (Tháng 12): Tích hợp AI-RAG &amp; Dashboard Điều hành (390.000.000 VNĐ)</w:t>
      </w:r>
    </w:p>
    <w:p w14:paraId="001001AE" w14:textId="001001AF">
      <w:pPr>
        <w:numPr>
          <w:ilvl w:val="0"/>
          <w:numId w:val="10"/>
        </w:numPr>
        <w:spacing w:after="80"/>
        <w:jc w:val="both"/>
      </w:pPr>
      <w:r>
        <w:rPr>
          <w:rFonts w:ascii="Times New Roman" w:hAnsi="Times New Roman" w:eastAsia="Times New Roman"/>
          <w:sz w:val="24"/>
        </w:rPr>
        <w:t xml:space="preserve">Đưa Trợ lý AI-RAG tra cứu QCVN vào hoạt động và hoàn thiện Dashboard BI cho Viện trưởng.</w:t>
      </w:r>
    </w:p>
    <w:p w14:paraId="001001B0" w14:textId="001001B1">
      <w:pPr>
        <w:numPr>
          <w:ilvl w:val="0"/>
          <w:numId w:val="10"/>
        </w:numPr>
        <w:spacing w:after="80"/>
        <w:jc w:val="both"/>
      </w:pPr>
      <w:r>
        <w:rPr>
          <w:rFonts w:ascii="Times New Roman" w:hAnsi="Times New Roman" w:eastAsia="Times New Roman"/>
          <w:sz w:val="24"/>
        </w:rPr>
        <w:t xml:space="preserve">Tổng hợp toàn bộ dữ liệu hệ thống lên trung tâm điều hành.</w:t>
      </w:r>
    </w:p>
    <w:sectPr>
      <w:footerReference w:type="default" r:id="R855a2df336f347ad"/>
      <w:footerReference w:type="first" r:id="R1f69c4dcc4834c0a"/>
      <w:pgSz w:w="11906" w:h="16838"/>
      <w:pgMar w:top="1440" w:right="1800" w:bottom="1440" w:left="1800"/>
      <w:titlePg/>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000" w14:textId="00100001">
    <w:pPr/>
    <w:r>
      <w:t xml:space="preserve"/>
    </w:r>
  </w:p>
</w:ftr>
</file>

<file path=word/footer2.xml><?xml version="1.0" encoding="utf-8"?>
<w:ftr xmlns:mc="http://schemas.openxmlformats.org/markup-compatibility/2006" xmlns:w14="http://schemas.microsoft.com/office/word/2010/wordml" xmlns:w="http://schemas.openxmlformats.org/wordprocessingml/2006/main" mc:Ignorable="w14">
  <w:p w14:paraId="00100002" w14:textId="00100006">
    <w:pPr>
      <w:jc w:val="center"/>
    </w:pPr>
    <w:r>
      <w:rPr>
        <w:rFonts w:ascii="Times New Roman" w:hAnsi="Times New Roman" w:eastAsia="Times New Roman"/>
        <w:sz w:val="20"/>
      </w:rPr>
      <w:t xml:space="preserve">Page </w:t>
    </w:r>
    <w:r>
      <w:rPr>
        <w:sz w:val="20"/>
      </w:rPr>
      <w:fldChar w:fldCharType="begin"/>
    </w:r>
    <w:r>
      <w:rPr>
        <w:sz w:val="20"/>
      </w:rPr>
      <w:instrText xml:space="preserve"> PAGE </w:instrText>
    </w:r>
    <w:r>
      <w:rPr>
        <w:sz w:val="20"/>
      </w:rPr>
      <w:fldChar w:fldCharType="separate"/>
    </w:r>
    <w:r>
      <w:rPr>
        <w:sz w:val="20"/>
      </w:rPr>
      <w:t xml:space="preserve">1</w:t>
    </w:r>
    <w:r>
      <w:rPr>
        <w:sz w:val="20"/>
      </w:rPr>
      <w:fldChar w:fldCharType="end"/>
    </w:r>
    <w:r>
      <w:rPr/>
      <w:t xml:space="preserve"> of </w:t>
    </w:r>
    <w:r>
      <w:fldChar w:fldCharType="begin"/>
    </w:r>
    <w:r>
      <w:instrText xml:space="preserve"> NUMPAGES </w:instrText>
    </w:r>
    <w:r>
      <w:fldChar w:fldCharType="separate"/>
    </w:r>
    <w:r>
      <w:t xml:space="preserve">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9">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20b6eaa9b1e544db" /><Relationship Type="http://schemas.openxmlformats.org/officeDocument/2006/relationships/styles" Target="/word/styles.xml" Id="Ra3a526ed9b4e4a40" /><Relationship Type="http://schemas.openxmlformats.org/officeDocument/2006/relationships/theme" Target="/word/theme/theme1.xml" Id="R3593cce4afa54e97" /><Relationship Type="http://schemas.openxmlformats.org/officeDocument/2006/relationships/numbering" Target="/word/numbering.xml" Id="R0c4ecb3fbc76499a" /><Relationship Type="http://schemas.openxmlformats.org/officeDocument/2006/relationships/footer" Target="/word/footer1.xml" Id="R1f69c4dcc4834c0a" /><Relationship Type="http://schemas.openxmlformats.org/officeDocument/2006/relationships/footer" Target="/word/footer2.xml" Id="R855a2df336f347ad"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OfficeCLI/1.0.135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2026-07-23T08:31:18Z</dcterms:created>
  <cp:lastModifiedBy>OfficeCLI</cp:lastModifiedBy>
  <dcterms:modified xsi:type="dcterms:W3CDTF">2026-07-23T08:31:18Z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1.0.135</vt:lpwstr>
  </op:property>
  <op:property fmtid="{D5CDD505-2E9C-101B-9397-08002B2CF9AE}" pid="3" name="OfficeCLI.LastModified">
    <vt:lpwstr xmlns:vt="http://schemas.openxmlformats.org/officeDocument/2006/docPropsVTypes">2026-07-23T08:31:22Z</vt:lpwstr>
  </op:property>
</op:Properties>
</file>