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44"/>
        </w:rPr>
        <w:t>KẾ HOẠCH TRIỂN KHAI CHI TIẾT</w:t>
      </w:r>
    </w:p>
    <w:p>
      <w:pPr>
        <w:spacing w:before="240"/>
        <w:jc w:val="center"/>
      </w:pPr>
      <w:r>
        <w:rPr>
          <w:b/>
          <w:color w:val="00528A"/>
          <w:sz w:val="40"/>
        </w:rPr>
        <w:t>PHẦN MỀM AI HỖ TRỢ THẨM ĐỊNH</w:t>
        <w:br/>
        <w:t>DỰ ÁN ĐẦU TƯ XÂY DỰNG</w:t>
      </w:r>
    </w:p>
    <w:p>
      <w:pPr>
        <w:spacing w:before="160"/>
        <w:jc w:val="center"/>
      </w:pPr>
      <w:r>
        <w:rPr>
          <w:i/>
          <w:color w:val="555555"/>
          <w:sz w:val="28"/>
        </w:rPr>
        <w:t>Thí điểm tại Sở Xây dựng tỉnh Điện Biên — Nhân rộng toàn quốc</w:t>
      </w:r>
    </w:p>
    <w:p/>
    <w:p/>
    <w:p>
      <w:pPr>
        <w:jc w:val="center"/>
      </w:pPr>
      <w:r>
        <w:rPr>
          <w:b/>
          <w:color w:val="00528A"/>
          <w:sz w:val="32"/>
        </w:rPr>
        <w:t>BuildAppraisal AI</w:t>
      </w:r>
    </w:p>
    <w:p>
      <w:pPr>
        <w:spacing w:before="400"/>
        <w:jc w:val="center"/>
      </w:pPr>
      <w:r>
        <w:rPr>
          <w:color w:val="555555"/>
          <w:sz w:val="24"/>
        </w:rPr>
        <w:t>Phiên bản: 2.3 — Cập nhật ngày 11/09/2026</w:t>
        <w:br/>
        <w:t>Áp dụng: Luật Xây dựng 135/2025/QH15 &amp; Nghị định 217/2026/NĐ-CP</w:t>
        <w:br/>
        <w:t>Tích hợp: Cổng Dịch vụ công tỉnh Điện Biên (Nền tảng Tân Dân)</w:t>
      </w:r>
    </w:p>
    <w:p>
      <w:r>
        <w:br w:type="page"/>
      </w:r>
    </w:p>
    <w:p>
      <w:pPr>
        <w:spacing w:after="80" w:line="312" w:lineRule="auto"/>
      </w:pPr>
      <w:r>
        <w:rPr>
          <w:rFonts w:ascii="Times New Roman" w:hAnsi="Times New Roman"/>
          <w:sz w:val="26"/>
        </w:rPr>
        <w:t xml:space="preserve">&gt; </w:t>
      </w:r>
      <w:r>
        <w:rPr>
          <w:rFonts w:ascii="Times New Roman" w:hAnsi="Times New Roman"/>
          <w:b/>
          <w:sz w:val="26"/>
        </w:rPr>
        <w:t>Phiên bản</w:t>
      </w:r>
      <w:r>
        <w:rPr>
          <w:rFonts w:ascii="Times New Roman" w:hAnsi="Times New Roman"/>
          <w:sz w:val="26"/>
        </w:rPr>
        <w:t xml:space="preserve">: 2.3 — cập nhật 11/09/2026: Đã chốt phương án thiết kế triển khai thí điểm tại </w:t>
      </w:r>
      <w:r>
        <w:rPr>
          <w:rFonts w:ascii="Times New Roman" w:hAnsi="Times New Roman"/>
          <w:b/>
          <w:sz w:val="26"/>
        </w:rPr>
        <w:t>Sở Xây dựng tỉnh Điện Biên</w:t>
      </w:r>
      <w:r>
        <w:rPr>
          <w:rFonts w:ascii="Times New Roman" w:hAnsi="Times New Roman"/>
          <w:sz w:val="26"/>
        </w:rPr>
        <w:t xml:space="preserve"> (tích hợp Cổng DVC Tân Dân), kiến trúc sẵn sàng nhân rộng 34 tỉnh/thành; mô hình Hybrid AI; bổ sung quy trình cấp GPXD (cấp I, II) và phân hệ Kiểm tra dự toán (3B) cho Ban QLDA/CĐT; PCCC mức checklist thông minh. Xem [Nhật ký cập nhật](#11-nhật-ký-cập-nhật).</w:t>
      </w:r>
    </w:p>
    <w:p>
      <w:pPr>
        <w:keepNext/>
        <w:spacing w:before="240" w:after="80"/>
      </w:pPr>
      <w:r>
        <w:rPr>
          <w:rFonts w:ascii="Times New Roman" w:hAnsi="Times New Roman"/>
          <w:b/>
          <w:color w:val="00528A"/>
          <w:sz w:val="28"/>
        </w:rPr>
        <w:t>1. Bối cảnh &amp; Cơ sở pháp lý</w:t>
      </w:r>
    </w:p>
    <w:p>
      <w:pPr>
        <w:keepNext/>
        <w:spacing w:before="160" w:after="80"/>
      </w:pPr>
      <w:r>
        <w:rPr>
          <w:rFonts w:ascii="Times New Roman" w:hAnsi="Times New Roman"/>
          <w:b/>
          <w:color w:val="111111"/>
          <w:sz w:val="26"/>
        </w:rPr>
        <w:t>1.1. Hệ thống văn bản pháp luật hiện hành (tính đến 09/2026)</w:t>
      </w:r>
    </w:p>
    <w:p>
      <w:pPr>
        <w:keepNext/>
        <w:spacing w:before="160" w:after="80"/>
      </w:pPr>
      <w:r>
        <w:rPr>
          <w:rFonts w:ascii="Times New Roman" w:hAnsi="Times New Roman"/>
          <w:b/>
          <w:color w:val="00528A"/>
          <w:sz w:val="24"/>
        </w:rPr>
        <w:t>A. Pháp luật xây dựng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Văn bản</w:t>
            </w:r>
          </w:p>
        </w:tc>
        <w:tc>
          <w:tcPr>
            <w:tcW w:type="dxa" w:w="3118"/>
            <w:shd w:fill="003366" w:val="clear"/>
          </w:tcPr>
          <w:p>
            <w:pPr>
              <w:jc w:val="center"/>
            </w:pPr>
            <w:r>
              <w:rPr>
                <w:b/>
              </w:rPr>
            </w:r>
            <w:r>
              <w:rPr>
                <w:rFonts w:ascii="Times New Roman" w:hAnsi="Times New Roman"/>
                <w:b/>
                <w:color w:val="FFFFFF"/>
                <w:sz w:val="21"/>
              </w:rPr>
              <w:t>Nội dung liên quan</w:t>
            </w:r>
          </w:p>
        </w:tc>
        <w:tc>
          <w:tcPr>
            <w:tcW w:type="dxa" w:w="3118"/>
            <w:shd w:fill="003366" w:val="clear"/>
          </w:tcPr>
          <w:p>
            <w:pPr>
              <w:jc w:val="center"/>
            </w:pPr>
            <w:r>
              <w:rPr>
                <w:b/>
              </w:rPr>
            </w:r>
            <w:r>
              <w:rPr>
                <w:rFonts w:ascii="Times New Roman" w:hAnsi="Times New Roman"/>
                <w:b/>
                <w:color w:val="FFFFFF"/>
                <w:sz w:val="21"/>
              </w:rPr>
              <w:t>Trạng thái</w:t>
            </w:r>
          </w:p>
        </w:tc>
      </w:tr>
      <w:tr>
        <w:tc>
          <w:tcPr>
            <w:tcW w:type="dxa" w:w="3118"/>
          </w:tcPr>
          <w:p>
            <w:pPr>
              <w:spacing w:after="40" w:before="40"/>
            </w:pPr>
            <w:r/>
            <w:r>
              <w:rPr>
                <w:rFonts w:ascii="Times New Roman" w:hAnsi="Times New Roman"/>
                <w:b/>
                <w:sz w:val="21"/>
              </w:rPr>
              <w:t>Luật Xây dựng 135/2025/QH15</w:t>
            </w:r>
            <w:r>
              <w:rPr>
                <w:rFonts w:ascii="Times New Roman" w:hAnsi="Times New Roman"/>
                <w:sz w:val="21"/>
              </w:rPr>
              <w:t xml:space="preserve"> (thông qua 10/12/2025)</w:t>
            </w:r>
          </w:p>
        </w:tc>
        <w:tc>
          <w:tcPr>
            <w:tcW w:type="dxa" w:w="3118"/>
          </w:tcPr>
          <w:p>
            <w:pPr>
              <w:spacing w:after="40" w:before="40"/>
            </w:pPr>
            <w:r/>
            <w:r>
              <w:rPr>
                <w:rFonts w:ascii="Times New Roman" w:hAnsi="Times New Roman"/>
                <w:sz w:val="21"/>
              </w:rPr>
              <w:t xml:space="preserve">Thay thế Luật 50/2014 &amp; 62/2020. </w:t>
            </w:r>
            <w:r>
              <w:rPr>
                <w:rFonts w:ascii="Times New Roman" w:hAnsi="Times New Roman"/>
                <w:b/>
                <w:sz w:val="21"/>
              </w:rPr>
              <w:t>Bãi bỏ</w:t>
            </w:r>
            <w:r>
              <w:rPr>
                <w:rFonts w:ascii="Times New Roman" w:hAnsi="Times New Roman"/>
                <w:sz w:val="21"/>
              </w:rPr>
              <w:t xml:space="preserve"> thẩm định thiết kế triển khai sau TKCS tại cơ quan nhà nước (Điều 29 — chủ đầu tư kiểm soát). Cơ quan chuyên môn chỉ "kiểm soát một lần đối với mỗi dự án", tập trung vào an toàn xây dựng, PCCC, quy chuẩn kỹ thuật. Thẩm tra bắt buộc với công trình quy mô lớn/phức tạp/PCCC (khoản 5 Điều 26). Mở rộng miễn GPXD (Điều 43). Bổ sung hệ thống thông tin &amp; CSDL quốc gia về hoạt động xây dựng. Phân loại dự án theo hình thức đầu tư (công / PPP / kinh doanh)</w:t>
            </w:r>
          </w:p>
        </w:tc>
        <w:tc>
          <w:tcPr>
            <w:tcW w:type="dxa" w:w="3118"/>
          </w:tcPr>
          <w:p>
            <w:pPr>
              <w:spacing w:after="40" w:before="40"/>
            </w:pPr>
            <w:r/>
            <w:r>
              <w:rPr>
                <w:rFonts w:ascii="Times New Roman" w:hAnsi="Times New Roman"/>
                <w:b/>
                <w:sz w:val="21"/>
              </w:rPr>
              <w:t>Hiệu lực 01/7/2026</w:t>
            </w:r>
            <w:r>
              <w:rPr>
                <w:rFonts w:ascii="Times New Roman" w:hAnsi="Times New Roman"/>
                <w:sz w:val="21"/>
              </w:rPr>
              <w:t xml:space="preserve"> (Điều 43, 71, 95 từ 01/01/2026)</w:t>
            </w:r>
          </w:p>
        </w:tc>
      </w:tr>
      <w:tr>
        <w:tc>
          <w:tcPr>
            <w:tcW w:type="dxa" w:w="3118"/>
            <w:shd w:fill="F2F7FB" w:val="clear"/>
          </w:tcPr>
          <w:p>
            <w:pPr>
              <w:spacing w:after="40" w:before="40"/>
            </w:pPr>
            <w:r/>
            <w:r>
              <w:rPr>
                <w:rFonts w:ascii="Times New Roman" w:hAnsi="Times New Roman"/>
                <w:b/>
                <w:sz w:val="21"/>
              </w:rPr>
              <w:t>NĐ 217/2026/NĐ-CP</w:t>
            </w:r>
            <w:r>
              <w:rPr>
                <w:rFonts w:ascii="Times New Roman" w:hAnsi="Times New Roman"/>
                <w:sz w:val="21"/>
              </w:rPr>
              <w:t xml:space="preserve"> (19/6/2026) — Quản lý hoạt động xây dựng</w:t>
            </w:r>
          </w:p>
        </w:tc>
        <w:tc>
          <w:tcPr>
            <w:tcW w:type="dxa" w:w="3118"/>
            <w:shd w:fill="F2F7FB" w:val="clear"/>
          </w:tcPr>
          <w:p>
            <w:pPr>
              <w:spacing w:after="40" w:before="40"/>
            </w:pPr>
            <w:r/>
            <w:r>
              <w:rPr>
                <w:rFonts w:ascii="Times New Roman" w:hAnsi="Times New Roman"/>
                <w:sz w:val="21"/>
              </w:rPr>
              <w:t>Thay NĐ 175/2024. Thẩm quyền Sở XD (Điều 32), hồ sơ trình thẩm định (Điều 35, Mẫu số 01), quy trình (Điều 36), thời gian (Điều 37), nội dung &amp; kết quả thẩm định (Điều 38, Mẫu số 03), đóng dấu thẩm định (Mẫu số 14), nghĩa vụ cung cấp dữ liệu lên CSDL quốc gia (khoản 4 Điều 7), phân cấp GPXD &amp; thẩm định về UBND cấp xã</w:t>
            </w:r>
          </w:p>
        </w:tc>
        <w:tc>
          <w:tcPr>
            <w:tcW w:type="dxa" w:w="3118"/>
            <w:shd w:fill="F2F7FB" w:val="clear"/>
          </w:tcPr>
          <w:p>
            <w:pPr>
              <w:spacing w:after="40" w:before="40"/>
            </w:pPr>
            <w:r/>
            <w:r>
              <w:rPr>
                <w:rFonts w:ascii="Times New Roman" w:hAnsi="Times New Roman"/>
                <w:sz w:val="21"/>
              </w:rPr>
              <w:t>Hiệu lực 01/7/2026</w:t>
            </w:r>
          </w:p>
        </w:tc>
      </w:tr>
      <w:tr>
        <w:tc>
          <w:tcPr>
            <w:tcW w:type="dxa" w:w="3118"/>
          </w:tcPr>
          <w:p>
            <w:pPr>
              <w:spacing w:after="40" w:before="40"/>
            </w:pPr>
            <w:r/>
            <w:r>
              <w:rPr>
                <w:rFonts w:ascii="Times New Roman" w:hAnsi="Times New Roman"/>
                <w:b/>
                <w:sz w:val="21"/>
              </w:rPr>
              <w:t>NĐ 206/2026/NĐ-CP</w:t>
            </w:r>
            <w:r>
              <w:rPr>
                <w:rFonts w:ascii="Times New Roman" w:hAnsi="Times New Roman"/>
                <w:sz w:val="21"/>
              </w:rPr>
              <w:t xml:space="preserve"> (15/6/2026) — Quản lý chi phí ĐTXD</w:t>
            </w:r>
          </w:p>
        </w:tc>
        <w:tc>
          <w:tcPr>
            <w:tcW w:type="dxa" w:w="3118"/>
          </w:tcPr>
          <w:p>
            <w:pPr>
              <w:spacing w:after="40" w:before="40"/>
            </w:pPr>
            <w:r/>
            <w:r>
              <w:rPr>
                <w:rFonts w:ascii="Times New Roman" w:hAnsi="Times New Roman"/>
                <w:sz w:val="21"/>
              </w:rPr>
              <w:t xml:space="preserve">Thay NĐ 10/2021. </w:t>
            </w:r>
            <w:r>
              <w:rPr>
                <w:rFonts w:ascii="Times New Roman" w:hAnsi="Times New Roman"/>
                <w:b/>
                <w:sz w:val="21"/>
              </w:rPr>
              <w:t>Thẩm định dự toán do chủ đầu tư thực hiện</w:t>
            </w:r>
            <w:r>
              <w:rPr>
                <w:rFonts w:ascii="Times New Roman" w:hAnsi="Times New Roman"/>
                <w:sz w:val="21"/>
              </w:rPr>
              <w:t xml:space="preserve"> (không còn qua cơ quan chuyên môn). Cơ chế dữ liệu dự án tương tự, giá sát thị trường, CSDL chi phí, chỉ số giá</w:t>
            </w:r>
          </w:p>
        </w:tc>
        <w:tc>
          <w:tcPr>
            <w:tcW w:type="dxa" w:w="3118"/>
          </w:tcPr>
          <w:p>
            <w:pPr>
              <w:spacing w:after="40" w:before="40"/>
            </w:pPr>
            <w:r/>
            <w:r>
              <w:rPr>
                <w:rFonts w:ascii="Times New Roman" w:hAnsi="Times New Roman"/>
                <w:sz w:val="21"/>
              </w:rPr>
              <w:t>Hiệu lực 01/7/2026</w:t>
            </w:r>
          </w:p>
        </w:tc>
      </w:tr>
      <w:tr>
        <w:tc>
          <w:tcPr>
            <w:tcW w:type="dxa" w:w="3118"/>
            <w:shd w:fill="F2F7FB" w:val="clear"/>
          </w:tcPr>
          <w:p>
            <w:pPr>
              <w:spacing w:after="40" w:before="40"/>
            </w:pPr>
            <w:r/>
            <w:r>
              <w:rPr>
                <w:rFonts w:ascii="Times New Roman" w:hAnsi="Times New Roman"/>
                <w:b/>
                <w:sz w:val="21"/>
              </w:rPr>
              <w:t>NĐ 207/2026/NĐ-CP</w:t>
            </w:r>
            <w:r>
              <w:rPr>
                <w:rFonts w:ascii="Times New Roman" w:hAnsi="Times New Roman"/>
                <w:sz w:val="21"/>
              </w:rPr>
              <w:t xml:space="preserve"> (15/6/2026) — Quản lý chất lượng, thi công, bảo trì</w:t>
            </w:r>
          </w:p>
        </w:tc>
        <w:tc>
          <w:tcPr>
            <w:tcW w:type="dxa" w:w="3118"/>
            <w:shd w:fill="F2F7FB" w:val="clear"/>
          </w:tcPr>
          <w:p>
            <w:pPr>
              <w:spacing w:after="40" w:before="40"/>
            </w:pPr>
            <w:r/>
            <w:r>
              <w:rPr>
                <w:rFonts w:ascii="Times New Roman" w:hAnsi="Times New Roman"/>
                <w:sz w:val="21"/>
              </w:rPr>
              <w:t>Thay NĐ 06/2021. Điều 11 về BIM trong quản lý thi công; hồ sơ hoàn thành (Điều 28), điều kiện đưa vào sử dụng (Điều 29); kiểm tra công tác nghiệm thu</w:t>
            </w:r>
          </w:p>
        </w:tc>
        <w:tc>
          <w:tcPr>
            <w:tcW w:type="dxa" w:w="3118"/>
            <w:shd w:fill="F2F7FB" w:val="clear"/>
          </w:tcPr>
          <w:p>
            <w:pPr>
              <w:spacing w:after="40" w:before="40"/>
            </w:pPr>
            <w:r/>
            <w:r>
              <w:rPr>
                <w:rFonts w:ascii="Times New Roman" w:hAnsi="Times New Roman"/>
                <w:sz w:val="21"/>
              </w:rPr>
              <w:t>Hiệu lực 01/7/2026</w:t>
            </w:r>
          </w:p>
        </w:tc>
      </w:tr>
      <w:tr>
        <w:tc>
          <w:tcPr>
            <w:tcW w:type="dxa" w:w="3118"/>
          </w:tcPr>
          <w:p>
            <w:pPr>
              <w:spacing w:after="40" w:before="40"/>
            </w:pPr>
            <w:r/>
            <w:r>
              <w:rPr>
                <w:rFonts w:ascii="Times New Roman" w:hAnsi="Times New Roman"/>
                <w:b/>
                <w:sz w:val="21"/>
              </w:rPr>
              <w:t>NĐ 212/2026/NĐ-CP</w:t>
            </w:r>
            <w:r>
              <w:rPr>
                <w:rFonts w:ascii="Times New Roman" w:hAnsi="Times New Roman"/>
                <w:sz w:val="21"/>
              </w:rPr>
              <w:t xml:space="preserve"> (17/6/2026) — Điều kiện năng lực HĐXD</w:t>
            </w:r>
          </w:p>
        </w:tc>
        <w:tc>
          <w:tcPr>
            <w:tcW w:type="dxa" w:w="3118"/>
          </w:tcPr>
          <w:p>
            <w:pPr>
              <w:spacing w:after="40" w:before="40"/>
            </w:pPr>
            <w:r/>
            <w:r>
              <w:rPr>
                <w:rFonts w:ascii="Times New Roman" w:hAnsi="Times New Roman"/>
                <w:b/>
                <w:sz w:val="21"/>
              </w:rPr>
              <w:t>Bỏ chứng chỉ năng lực tổ chức</w:t>
            </w:r>
            <w:r>
              <w:rPr>
                <w:rFonts w:ascii="Times New Roman" w:hAnsi="Times New Roman"/>
                <w:sz w:val="21"/>
              </w:rPr>
              <w:t>; thu hẹp lĩnh vực cần chứng chỉ hành nghề cá nhân (hạng I/II/III)</w:t>
            </w:r>
          </w:p>
        </w:tc>
        <w:tc>
          <w:tcPr>
            <w:tcW w:type="dxa" w:w="3118"/>
          </w:tcPr>
          <w:p>
            <w:pPr>
              <w:spacing w:after="40" w:before="40"/>
            </w:pPr>
            <w:r/>
            <w:r>
              <w:rPr>
                <w:rFonts w:ascii="Times New Roman" w:hAnsi="Times New Roman"/>
                <w:sz w:val="21"/>
              </w:rPr>
              <w:t>Hiệu lực 01/7/2026</w:t>
            </w:r>
          </w:p>
        </w:tc>
      </w:tr>
      <w:tr>
        <w:tc>
          <w:tcPr>
            <w:tcW w:type="dxa" w:w="3118"/>
            <w:shd w:fill="F2F7FB" w:val="clear"/>
          </w:tcPr>
          <w:p>
            <w:pPr>
              <w:spacing w:after="40" w:before="40"/>
            </w:pPr>
            <w:r/>
            <w:r>
              <w:rPr>
                <w:rFonts w:ascii="Times New Roman" w:hAnsi="Times New Roman"/>
                <w:sz w:val="21"/>
              </w:rPr>
              <w:t>NĐ 209/2026 (VLXD), NĐ 210/2026 (hợp đồng XD), NĐ 220/2026 (bảo hiểm bắt buộc)</w:t>
            </w:r>
          </w:p>
        </w:tc>
        <w:tc>
          <w:tcPr>
            <w:tcW w:type="dxa" w:w="3118"/>
            <w:shd w:fill="F2F7FB" w:val="clear"/>
          </w:tcPr>
          <w:p>
            <w:pPr>
              <w:spacing w:after="40" w:before="40"/>
            </w:pPr>
            <w:r/>
            <w:r>
              <w:rPr>
                <w:rFonts w:ascii="Times New Roman" w:hAnsi="Times New Roman"/>
                <w:sz w:val="21"/>
              </w:rPr>
              <w:t>Liên quan gián tiếp</w:t>
            </w:r>
          </w:p>
        </w:tc>
        <w:tc>
          <w:tcPr>
            <w:tcW w:type="dxa" w:w="3118"/>
            <w:shd w:fill="F2F7FB" w:val="clear"/>
          </w:tcPr>
          <w:p>
            <w:pPr>
              <w:spacing w:after="40" w:before="40"/>
            </w:pPr>
            <w:r/>
            <w:r>
              <w:rPr>
                <w:rFonts w:ascii="Times New Roman" w:hAnsi="Times New Roman"/>
                <w:sz w:val="21"/>
              </w:rPr>
              <w:t>Hiệu lực 01/7/2026</w:t>
            </w:r>
          </w:p>
        </w:tc>
      </w:tr>
      <w:tr>
        <w:tc>
          <w:tcPr>
            <w:tcW w:type="dxa" w:w="3118"/>
          </w:tcPr>
          <w:p>
            <w:pPr>
              <w:spacing w:after="40" w:before="40"/>
            </w:pPr>
            <w:r/>
            <w:r>
              <w:rPr>
                <w:rFonts w:ascii="Times New Roman" w:hAnsi="Times New Roman"/>
                <w:b/>
                <w:sz w:val="21"/>
              </w:rPr>
              <w:t>NQ 66.18/2026/NQ-CP</w:t>
            </w:r>
            <w:r>
              <w:rPr>
                <w:rFonts w:ascii="Times New Roman" w:hAnsi="Times New Roman"/>
                <w:sz w:val="21"/>
              </w:rPr>
              <w:t xml:space="preserve"> (18/5/2026)</w:t>
            </w:r>
          </w:p>
        </w:tc>
        <w:tc>
          <w:tcPr>
            <w:tcW w:type="dxa" w:w="3118"/>
          </w:tcPr>
          <w:p>
            <w:pPr>
              <w:spacing w:after="40" w:before="40"/>
            </w:pPr>
            <w:r/>
            <w:r>
              <w:rPr>
                <w:rFonts w:ascii="Times New Roman" w:hAnsi="Times New Roman"/>
                <w:sz w:val="21"/>
              </w:rPr>
              <w:t>Cắt giảm, đơn giản hóa TTHC ngành XD (bỏ kiểm tra nghiệm thu PCCC một số công trình...)</w:t>
            </w:r>
          </w:p>
        </w:tc>
        <w:tc>
          <w:tcPr>
            <w:tcW w:type="dxa" w:w="3118"/>
          </w:tcPr>
          <w:p>
            <w:pPr>
              <w:spacing w:after="40" w:before="40"/>
            </w:pPr>
            <w:r/>
            <w:r>
              <w:rPr>
                <w:rFonts w:ascii="Times New Roman" w:hAnsi="Times New Roman"/>
                <w:sz w:val="21"/>
              </w:rPr>
              <w:t>Đang thực hiện</w:t>
            </w:r>
          </w:p>
        </w:tc>
      </w:tr>
      <w:tr>
        <w:tc>
          <w:tcPr>
            <w:tcW w:type="dxa" w:w="3118"/>
            <w:shd w:fill="F2F7FB" w:val="clear"/>
          </w:tcPr>
          <w:p>
            <w:pPr>
              <w:spacing w:after="40" w:before="40"/>
            </w:pPr>
            <w:r/>
            <w:r>
              <w:rPr>
                <w:rFonts w:ascii="Times New Roman" w:hAnsi="Times New Roman"/>
                <w:b/>
                <w:sz w:val="21"/>
              </w:rPr>
              <w:t>TT 36/2026/TT-BXD</w:t>
            </w:r>
            <w:r>
              <w:rPr>
                <w:rFonts w:ascii="Times New Roman" w:hAnsi="Times New Roman"/>
                <w:sz w:val="21"/>
              </w:rPr>
              <w:t xml:space="preserve"> (26/6/2026) — Phương pháp xác định &amp; quản lý chi phí ĐTXD</w:t>
            </w:r>
          </w:p>
        </w:tc>
        <w:tc>
          <w:tcPr>
            <w:tcW w:type="dxa" w:w="3118"/>
            <w:shd w:fill="F2F7FB" w:val="clear"/>
          </w:tcPr>
          <w:p>
            <w:pPr>
              <w:spacing w:after="40" w:before="40"/>
            </w:pPr>
            <w:r/>
            <w:r>
              <w:rPr>
                <w:rFonts w:ascii="Times New Roman" w:hAnsi="Times New Roman"/>
                <w:sz w:val="21"/>
              </w:rPr>
              <w:t xml:space="preserve">Hướng dẫn NĐ 206/2026: sơ bộ TMĐT, TMĐT, dự toán, giá xây dựng, chi phí tư vấn/QLDA. Thay TT 11/2021, TT 14/2023 và một phần TT 60/2025. Đính chính bằng </w:t>
            </w:r>
            <w:r>
              <w:rPr>
                <w:rFonts w:ascii="Times New Roman" w:hAnsi="Times New Roman"/>
                <w:b/>
                <w:sz w:val="21"/>
              </w:rPr>
              <w:t>QĐ 1538/QĐ-BXD</w:t>
            </w:r>
            <w:r>
              <w:rPr>
                <w:rFonts w:ascii="Times New Roman" w:hAnsi="Times New Roman"/>
                <w:sz w:val="21"/>
              </w:rPr>
              <w:t xml:space="preserve"> (28/8/2026)</w:t>
            </w:r>
          </w:p>
        </w:tc>
        <w:tc>
          <w:tcPr>
            <w:tcW w:type="dxa" w:w="3118"/>
            <w:shd w:fill="F2F7FB" w:val="clear"/>
          </w:tcPr>
          <w:p>
            <w:pPr>
              <w:spacing w:after="40" w:before="40"/>
            </w:pPr>
            <w:r/>
            <w:r>
              <w:rPr>
                <w:rFonts w:ascii="Times New Roman" w:hAnsi="Times New Roman"/>
                <w:sz w:val="21"/>
              </w:rPr>
              <w:t>Hiệu lực 01/7/2026</w:t>
            </w:r>
          </w:p>
        </w:tc>
      </w:tr>
      <w:tr>
        <w:tc>
          <w:tcPr>
            <w:tcW w:type="dxa" w:w="3118"/>
          </w:tcPr>
          <w:p>
            <w:pPr>
              <w:spacing w:after="40" w:before="40"/>
            </w:pPr>
            <w:r/>
            <w:r>
              <w:rPr>
                <w:rFonts w:ascii="Times New Roman" w:hAnsi="Times New Roman"/>
                <w:b/>
                <w:sz w:val="21"/>
              </w:rPr>
              <w:t>TT 37/2026/TT-BXD</w:t>
            </w:r>
            <w:r>
              <w:rPr>
                <w:rFonts w:ascii="Times New Roman" w:hAnsi="Times New Roman"/>
                <w:sz w:val="21"/>
              </w:rPr>
              <w:t xml:space="preserve"> (26/6/2026) — Phương pháp xác định định mức dự toán &amp; chỉ tiêu kinh tế – kỹ thuật</w:t>
            </w:r>
          </w:p>
        </w:tc>
        <w:tc>
          <w:tcPr>
            <w:tcW w:type="dxa" w:w="3118"/>
          </w:tcPr>
          <w:p>
            <w:pPr>
              <w:spacing w:after="40" w:before="40"/>
            </w:pPr>
            <w:r/>
            <w:r>
              <w:rPr>
                <w:rFonts w:ascii="Times New Roman" w:hAnsi="Times New Roman"/>
                <w:sz w:val="21"/>
              </w:rPr>
              <w:t>6 phụ lục: xác định/điều chỉnh định mức; khảo sát &amp; công bố giá VLXD; giá nhân công; giá ca máy. Thay TT 13/2021, TT 01/2025, một phần TT 09/2025 và TT 60/2025</w:t>
            </w:r>
          </w:p>
        </w:tc>
        <w:tc>
          <w:tcPr>
            <w:tcW w:type="dxa" w:w="3118"/>
          </w:tcPr>
          <w:p>
            <w:pPr>
              <w:spacing w:after="40" w:before="40"/>
            </w:pPr>
            <w:r/>
            <w:r>
              <w:rPr>
                <w:rFonts w:ascii="Times New Roman" w:hAnsi="Times New Roman"/>
                <w:sz w:val="21"/>
              </w:rPr>
              <w:t>Hiệu lực 01/7/2026</w:t>
            </w:r>
          </w:p>
        </w:tc>
      </w:tr>
      <w:tr>
        <w:tc>
          <w:tcPr>
            <w:tcW w:type="dxa" w:w="3118"/>
            <w:shd w:fill="F2F7FB" w:val="clear"/>
          </w:tcPr>
          <w:p>
            <w:pPr>
              <w:spacing w:after="40" w:before="40"/>
            </w:pPr>
            <w:r/>
            <w:r>
              <w:rPr>
                <w:rFonts w:ascii="Times New Roman" w:hAnsi="Times New Roman"/>
                <w:b/>
                <w:sz w:val="21"/>
              </w:rPr>
              <w:t>TT 38/2026/TT-BXD</w:t>
            </w:r>
            <w:r>
              <w:rPr>
                <w:rFonts w:ascii="Times New Roman" w:hAnsi="Times New Roman"/>
                <w:sz w:val="21"/>
              </w:rPr>
              <w:t xml:space="preserve"> (26/6/2026) — Ban hành định mức xây dựng</w:t>
            </w:r>
          </w:p>
        </w:tc>
        <w:tc>
          <w:tcPr>
            <w:tcW w:type="dxa" w:w="3118"/>
            <w:shd w:fill="F2F7FB" w:val="clear"/>
          </w:tcPr>
          <w:p>
            <w:pPr>
              <w:spacing w:after="40" w:before="40"/>
            </w:pPr>
            <w:r/>
            <w:r>
              <w:rPr>
                <w:rFonts w:ascii="Times New Roman" w:hAnsi="Times New Roman"/>
                <w:sz w:val="21"/>
              </w:rPr>
              <w:t>Định mức khảo sát, xây dựng, lắp đặt, thí nghiệm, sửa chữa, sử dụng vật liệu, chi phí QLDA &amp; tư vấn. Thay TT 12/2021, TT 09/2024, TT 08/2025, Điều 2 TT 60/2025</w:t>
            </w:r>
          </w:p>
        </w:tc>
        <w:tc>
          <w:tcPr>
            <w:tcW w:type="dxa" w:w="3118"/>
            <w:shd w:fill="F2F7FB" w:val="clear"/>
          </w:tcPr>
          <w:p>
            <w:pPr>
              <w:spacing w:after="40" w:before="40"/>
            </w:pPr>
            <w:r/>
            <w:r>
              <w:rPr>
                <w:rFonts w:ascii="Times New Roman" w:hAnsi="Times New Roman"/>
                <w:sz w:val="21"/>
              </w:rPr>
              <w:t>Hiệu lực 01/7/2026</w:t>
            </w:r>
          </w:p>
        </w:tc>
      </w:tr>
      <w:tr>
        <w:tc>
          <w:tcPr>
            <w:tcW w:type="dxa" w:w="3118"/>
          </w:tcPr>
          <w:p>
            <w:pPr>
              <w:spacing w:after="40" w:before="40"/>
            </w:pPr>
            <w:r/>
            <w:r>
              <w:rPr>
                <w:rFonts w:ascii="Times New Roman" w:hAnsi="Times New Roman"/>
                <w:b/>
                <w:sz w:val="21"/>
              </w:rPr>
              <w:t>QĐ 425/QĐ-BXD</w:t>
            </w:r>
            <w:r>
              <w:rPr>
                <w:rFonts w:ascii="Times New Roman" w:hAnsi="Times New Roman"/>
                <w:sz w:val="21"/>
              </w:rPr>
              <w:t xml:space="preserve"> (30/3/2026)</w:t>
            </w:r>
          </w:p>
        </w:tc>
        <w:tc>
          <w:tcPr>
            <w:tcW w:type="dxa" w:w="3118"/>
          </w:tcPr>
          <w:p>
            <w:pPr>
              <w:spacing w:after="40" w:before="40"/>
            </w:pPr>
            <w:r/>
            <w:r>
              <w:rPr>
                <w:rFonts w:ascii="Times New Roman" w:hAnsi="Times New Roman"/>
                <w:sz w:val="21"/>
              </w:rPr>
              <w:t>Công bố suất vốn đầu tư xây dựng &amp; giá xây dựng tổng hợp bộ phận kết cấu công trình năm 2025</w:t>
            </w:r>
          </w:p>
        </w:tc>
        <w:tc>
          <w:tcPr>
            <w:tcW w:type="dxa" w:w="3118"/>
          </w:tcPr>
          <w:p>
            <w:pPr>
              <w:spacing w:after="40" w:before="40"/>
            </w:pPr>
            <w:r/>
            <w:r>
              <w:rPr>
                <w:rFonts w:ascii="Times New Roman" w:hAnsi="Times New Roman"/>
                <w:sz w:val="21"/>
              </w:rPr>
              <w:t>Đang áp dụng (công bố hằng năm)</w:t>
            </w:r>
          </w:p>
        </w:tc>
      </w:tr>
      <w:tr>
        <w:tc>
          <w:tcPr>
            <w:tcW w:type="dxa" w:w="3118"/>
            <w:shd w:fill="F2F7FB" w:val="clear"/>
          </w:tcPr>
          <w:p>
            <w:pPr>
              <w:spacing w:after="40" w:before="40"/>
            </w:pPr>
            <w:r/>
            <w:r>
              <w:rPr>
                <w:rFonts w:ascii="Times New Roman" w:hAnsi="Times New Roman"/>
                <w:b/>
                <w:sz w:val="21"/>
              </w:rPr>
              <w:t>NĐ 140/2025/NĐ-CP</w:t>
            </w:r>
          </w:p>
        </w:tc>
        <w:tc>
          <w:tcPr>
            <w:tcW w:type="dxa" w:w="3118"/>
            <w:shd w:fill="F2F7FB" w:val="clear"/>
          </w:tcPr>
          <w:p>
            <w:pPr>
              <w:spacing w:after="40" w:before="40"/>
            </w:pPr>
            <w:r/>
            <w:r>
              <w:rPr>
                <w:rFonts w:ascii="Times New Roman" w:hAnsi="Times New Roman"/>
                <w:sz w:val="21"/>
              </w:rPr>
              <w:t>Phân định thẩm quyền chính quyền địa phương 2 cấp trong lĩnh vực quản lý nhà nước của Bộ XD</w:t>
            </w:r>
          </w:p>
        </w:tc>
        <w:tc>
          <w:tcPr>
            <w:tcW w:type="dxa" w:w="3118"/>
            <w:shd w:fill="F2F7FB" w:val="clear"/>
          </w:tcPr>
          <w:p>
            <w:pPr>
              <w:spacing w:after="40" w:before="40"/>
            </w:pPr>
            <w:r/>
            <w:r>
              <w:rPr>
                <w:rFonts w:ascii="Times New Roman" w:hAnsi="Times New Roman"/>
                <w:sz w:val="21"/>
              </w:rPr>
              <w:t>Hiệu lực 01/7/2025</w:t>
            </w:r>
          </w:p>
        </w:tc>
      </w:tr>
    </w:tbl>
    <w:p/>
    <w:p>
      <w:pPr>
        <w:keepNext/>
        <w:spacing w:before="160" w:after="80"/>
      </w:pPr>
      <w:r>
        <w:rPr>
          <w:rFonts w:ascii="Times New Roman" w:hAnsi="Times New Roman"/>
          <w:b/>
          <w:color w:val="00528A"/>
          <w:sz w:val="24"/>
        </w:rPr>
        <w:t>B. PCCC, quy chuẩn kỹ thuật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Văn bản</w:t>
            </w:r>
          </w:p>
        </w:tc>
        <w:tc>
          <w:tcPr>
            <w:tcW w:type="dxa" w:w="3118"/>
            <w:shd w:fill="003366" w:val="clear"/>
          </w:tcPr>
          <w:p>
            <w:pPr>
              <w:jc w:val="center"/>
            </w:pPr>
            <w:r>
              <w:rPr>
                <w:b/>
              </w:rPr>
            </w:r>
            <w:r>
              <w:rPr>
                <w:rFonts w:ascii="Times New Roman" w:hAnsi="Times New Roman"/>
                <w:b/>
                <w:color w:val="FFFFFF"/>
                <w:sz w:val="21"/>
              </w:rPr>
              <w:t>Nội dung liên quan</w:t>
            </w:r>
          </w:p>
        </w:tc>
        <w:tc>
          <w:tcPr>
            <w:tcW w:type="dxa" w:w="3118"/>
            <w:shd w:fill="003366" w:val="clear"/>
          </w:tcPr>
          <w:p>
            <w:pPr>
              <w:jc w:val="center"/>
            </w:pPr>
            <w:r>
              <w:rPr>
                <w:b/>
              </w:rPr>
            </w:r>
            <w:r>
              <w:rPr>
                <w:rFonts w:ascii="Times New Roman" w:hAnsi="Times New Roman"/>
                <w:b/>
                <w:color w:val="FFFFFF"/>
                <w:sz w:val="21"/>
              </w:rPr>
              <w:t>Trạng thái</w:t>
            </w:r>
          </w:p>
        </w:tc>
      </w:tr>
      <w:tr>
        <w:tc>
          <w:tcPr>
            <w:tcW w:type="dxa" w:w="3118"/>
          </w:tcPr>
          <w:p>
            <w:pPr>
              <w:spacing w:after="40" w:before="40"/>
            </w:pPr>
            <w:r/>
            <w:r>
              <w:rPr>
                <w:rFonts w:ascii="Times New Roman" w:hAnsi="Times New Roman"/>
                <w:b/>
                <w:sz w:val="21"/>
              </w:rPr>
              <w:t>Luật PCCC &amp; CNCH 55/2024/QH15</w:t>
            </w:r>
            <w:r>
              <w:rPr>
                <w:rFonts w:ascii="Times New Roman" w:hAnsi="Times New Roman"/>
                <w:sz w:val="21"/>
              </w:rPr>
              <w:t xml:space="preserve"> + </w:t>
            </w:r>
            <w:r>
              <w:rPr>
                <w:rFonts w:ascii="Times New Roman" w:hAnsi="Times New Roman"/>
                <w:b/>
                <w:sz w:val="21"/>
              </w:rPr>
              <w:t>NĐ 105/2025/NĐ-CP</w:t>
            </w:r>
            <w:r>
              <w:rPr>
                <w:rFonts w:ascii="Times New Roman" w:hAnsi="Times New Roman"/>
                <w:sz w:val="21"/>
              </w:rPr>
              <w:t xml:space="preserve"> (15/5/2025)</w:t>
            </w:r>
          </w:p>
        </w:tc>
        <w:tc>
          <w:tcPr>
            <w:tcW w:type="dxa" w:w="3118"/>
          </w:tcPr>
          <w:p>
            <w:pPr>
              <w:spacing w:after="40" w:before="40"/>
            </w:pPr>
            <w:r/>
            <w:r>
              <w:rPr>
                <w:rFonts w:ascii="Times New Roman" w:hAnsi="Times New Roman"/>
                <w:sz w:val="21"/>
              </w:rPr>
              <w:t xml:space="preserve">Thẩm định thiết kế về PCCC: công trình thuộc Phụ lục III do </w:t>
            </w:r>
            <w:r>
              <w:rPr>
                <w:rFonts w:ascii="Times New Roman" w:hAnsi="Times New Roman"/>
                <w:b/>
                <w:sz w:val="21"/>
              </w:rPr>
              <w:t>cơ quan chuyên môn về xây dựng</w:t>
            </w:r>
            <w:r>
              <w:rPr>
                <w:rFonts w:ascii="Times New Roman" w:hAnsi="Times New Roman"/>
                <w:sz w:val="21"/>
              </w:rPr>
              <w:t xml:space="preserve"> thẩm định (lồng ghép trong thẩm định BCNCKT); còn lại do cơ quan Công an; một số trường hợp chủ đầu tư tự thẩm định</w:t>
            </w:r>
          </w:p>
        </w:tc>
        <w:tc>
          <w:tcPr>
            <w:tcW w:type="dxa" w:w="3118"/>
          </w:tcPr>
          <w:p>
            <w:pPr>
              <w:spacing w:after="40" w:before="40"/>
            </w:pPr>
            <w:r/>
            <w:r>
              <w:rPr>
                <w:rFonts w:ascii="Times New Roman" w:hAnsi="Times New Roman"/>
                <w:sz w:val="21"/>
              </w:rPr>
              <w:t>Hiệu lực 01/7/2025</w:t>
            </w:r>
          </w:p>
        </w:tc>
      </w:tr>
      <w:tr>
        <w:tc>
          <w:tcPr>
            <w:tcW w:type="dxa" w:w="3118"/>
            <w:shd w:fill="F2F7FB" w:val="clear"/>
          </w:tcPr>
          <w:p>
            <w:pPr>
              <w:spacing w:after="40" w:before="40"/>
            </w:pPr>
            <w:r/>
            <w:r>
              <w:rPr>
                <w:rFonts w:ascii="Times New Roman" w:hAnsi="Times New Roman"/>
                <w:b/>
                <w:sz w:val="21"/>
              </w:rPr>
              <w:t>QCVN 06:2022/BXD</w:t>
            </w:r>
            <w:r>
              <w:rPr>
                <w:rFonts w:ascii="Times New Roman" w:hAnsi="Times New Roman"/>
                <w:sz w:val="21"/>
              </w:rPr>
              <w:t xml:space="preserve"> (TT 06/2022/TT-BXD, hiệu lực 16/01/2023) </w:t>
            </w:r>
            <w:r>
              <w:rPr>
                <w:rFonts w:ascii="Times New Roman" w:hAnsi="Times New Roman"/>
                <w:b/>
                <w:sz w:val="21"/>
              </w:rPr>
              <w:t>+ Sửa đổi 1:2023</w:t>
            </w:r>
            <w:r>
              <w:rPr>
                <w:rFonts w:ascii="Times New Roman" w:hAnsi="Times New Roman"/>
                <w:sz w:val="21"/>
              </w:rPr>
              <w:t xml:space="preserve"> (TT 09/2023/TT-BXD ngày 16/10/2023, hiệu lực 01/12/2023)</w:t>
            </w:r>
          </w:p>
        </w:tc>
        <w:tc>
          <w:tcPr>
            <w:tcW w:type="dxa" w:w="3118"/>
            <w:shd w:fill="F2F7FB" w:val="clear"/>
          </w:tcPr>
          <w:p>
            <w:pPr>
              <w:spacing w:after="40" w:before="40"/>
            </w:pPr>
            <w:r/>
            <w:r>
              <w:rPr>
                <w:rFonts w:ascii="Times New Roman" w:hAnsi="Times New Roman"/>
                <w:sz w:val="21"/>
              </w:rPr>
              <w:t xml:space="preserve">An toàn cháy cho nhà và công trình — </w:t>
            </w:r>
            <w:r>
              <w:rPr>
                <w:rFonts w:ascii="Times New Roman" w:hAnsi="Times New Roman"/>
                <w:b/>
                <w:sz w:val="21"/>
              </w:rPr>
              <w:t>vẫn là phiên bản hiện hành</w:t>
            </w:r>
            <w:r>
              <w:rPr>
                <w:rFonts w:ascii="Times New Roman" w:hAnsi="Times New Roman"/>
                <w:sz w:val="21"/>
              </w:rPr>
              <w:t xml:space="preserve">; đã rà soát 09/2026: </w:t>
            </w:r>
            <w:r>
              <w:rPr>
                <w:rFonts w:ascii="Times New Roman" w:hAnsi="Times New Roman"/>
                <w:b/>
                <w:sz w:val="21"/>
              </w:rPr>
              <w:t>chưa có Sửa đổi 2</w:t>
            </w:r>
            <w:r>
              <w:rPr>
                <w:rFonts w:ascii="Times New Roman" w:hAnsi="Times New Roman"/>
                <w:sz w:val="21"/>
              </w:rPr>
              <w:t>, không có "QCVN 06:2025/2026"</w:t>
            </w:r>
          </w:p>
        </w:tc>
        <w:tc>
          <w:tcPr>
            <w:tcW w:type="dxa" w:w="3118"/>
            <w:shd w:fill="F2F7FB" w:val="clear"/>
          </w:tcPr>
          <w:p>
            <w:pPr>
              <w:spacing w:after="40" w:before="40"/>
            </w:pPr>
            <w:r/>
            <w:r>
              <w:rPr>
                <w:rFonts w:ascii="Times New Roman" w:hAnsi="Times New Roman"/>
                <w:sz w:val="21"/>
              </w:rPr>
              <w:t>Đang có hiệu lực</w:t>
            </w:r>
          </w:p>
        </w:tc>
      </w:tr>
      <w:tr>
        <w:tc>
          <w:tcPr>
            <w:tcW w:type="dxa" w:w="3118"/>
          </w:tcPr>
          <w:p>
            <w:pPr>
              <w:spacing w:after="40" w:before="40"/>
            </w:pPr>
            <w:r/>
            <w:r>
              <w:rPr>
                <w:rFonts w:ascii="Times New Roman" w:hAnsi="Times New Roman"/>
                <w:b/>
                <w:sz w:val="21"/>
              </w:rPr>
              <w:t>QCVN 01:2026/BXD</w:t>
            </w:r>
            <w:r>
              <w:rPr>
                <w:rFonts w:ascii="Times New Roman" w:hAnsi="Times New Roman"/>
                <w:sz w:val="21"/>
              </w:rPr>
              <w:t xml:space="preserve"> — Quy hoạch đô thị và nông thôn (TT </w:t>
            </w:r>
            <w:r>
              <w:rPr>
                <w:rFonts w:ascii="Times New Roman" w:hAnsi="Times New Roman"/>
                <w:b/>
                <w:sz w:val="21"/>
              </w:rPr>
              <w:t>46/2026/TT-BXD</w:t>
            </w:r>
            <w:r>
              <w:rPr>
                <w:rFonts w:ascii="Times New Roman" w:hAnsi="Times New Roman"/>
                <w:sz w:val="21"/>
              </w:rPr>
              <w:t>, 30/6/2026)</w:t>
            </w:r>
          </w:p>
        </w:tc>
        <w:tc>
          <w:tcPr>
            <w:tcW w:type="dxa" w:w="3118"/>
          </w:tcPr>
          <w:p>
            <w:pPr>
              <w:spacing w:after="40" w:before="40"/>
            </w:pPr>
            <w:r/>
            <w:r>
              <w:rPr>
                <w:rFonts w:ascii="Times New Roman" w:hAnsi="Times New Roman"/>
                <w:b/>
                <w:sz w:val="21"/>
              </w:rPr>
              <w:t>Thay QCVN 01:2021/BXD</w:t>
            </w:r>
            <w:r>
              <w:rPr>
                <w:rFonts w:ascii="Times New Roman" w:hAnsi="Times New Roman"/>
                <w:sz w:val="21"/>
              </w:rPr>
              <w:t xml:space="preserve">. Chuyển tiếp (mục 5.4): quy hoạch đã phê duyệt hoặc </w:t>
            </w:r>
            <w:r>
              <w:rPr>
                <w:rFonts w:ascii="Times New Roman" w:hAnsi="Times New Roman"/>
                <w:b/>
                <w:sz w:val="21"/>
              </w:rPr>
              <w:t>đã thẩm định</w:t>
            </w:r>
            <w:r>
              <w:rPr>
                <w:rFonts w:ascii="Times New Roman" w:hAnsi="Times New Roman"/>
                <w:sz w:val="21"/>
              </w:rPr>
              <w:t xml:space="preserve"> trước ngày hiệu lực → tiếp tục theo QĐ phê duyệt đến hết thời hạn; </w:t>
            </w:r>
            <w:r>
              <w:rPr>
                <w:rFonts w:ascii="Times New Roman" w:hAnsi="Times New Roman"/>
                <w:b/>
                <w:sz w:val="21"/>
              </w:rPr>
              <w:t>điều chỉnh sau ngày hiệu lực → theo QC mới</w:t>
            </w:r>
            <w:r>
              <w:rPr>
                <w:rFonts w:ascii="Times New Roman" w:hAnsi="Times New Roman"/>
                <w:sz w:val="21"/>
              </w:rPr>
              <w:t>; chưa thẩm định → phải soát xét theo QC mới; quy chuẩn địa phương/quy chế kiến trúc trái QC mới phải sửa</w:t>
            </w:r>
          </w:p>
        </w:tc>
        <w:tc>
          <w:tcPr>
            <w:tcW w:type="dxa" w:w="3118"/>
          </w:tcPr>
          <w:p>
            <w:pPr>
              <w:spacing w:after="40" w:before="40"/>
            </w:pPr>
            <w:r/>
            <w:r>
              <w:rPr>
                <w:rFonts w:ascii="Times New Roman" w:hAnsi="Times New Roman"/>
                <w:b/>
                <w:sz w:val="21"/>
              </w:rPr>
              <w:t>Hiệu lực 01/01/2027</w:t>
            </w:r>
            <w:r>
              <w:rPr>
                <w:rFonts w:ascii="Times New Roman" w:hAnsi="Times New Roman"/>
                <w:sz w:val="21"/>
              </w:rPr>
              <w:t xml:space="preserve"> (QCVN 01:2021 áp dụng đến 31/12/2026)</w:t>
            </w:r>
          </w:p>
        </w:tc>
      </w:tr>
      <w:tr>
        <w:tc>
          <w:tcPr>
            <w:tcW w:type="dxa" w:w="3118"/>
            <w:shd w:fill="F2F7FB" w:val="clear"/>
          </w:tcPr>
          <w:p>
            <w:pPr>
              <w:spacing w:after="40" w:before="40"/>
            </w:pPr>
            <w:r/>
            <w:r>
              <w:rPr>
                <w:rFonts w:ascii="Times New Roman" w:hAnsi="Times New Roman"/>
                <w:b/>
                <w:sz w:val="21"/>
              </w:rPr>
              <w:t>QCVN 04:2021/BXD + Sửa đổi 01:2026</w:t>
            </w:r>
            <w:r>
              <w:rPr>
                <w:rFonts w:ascii="Times New Roman" w:hAnsi="Times New Roman"/>
                <w:sz w:val="21"/>
              </w:rPr>
              <w:t xml:space="preserve"> (TT 31/2026/TT-BXD, 15/6/2026)</w:t>
            </w:r>
          </w:p>
        </w:tc>
        <w:tc>
          <w:tcPr>
            <w:tcW w:type="dxa" w:w="3118"/>
            <w:shd w:fill="F2F7FB" w:val="clear"/>
          </w:tcPr>
          <w:p>
            <w:pPr>
              <w:spacing w:after="40" w:before="40"/>
            </w:pPr>
            <w:r/>
            <w:r>
              <w:rPr>
                <w:rFonts w:ascii="Times New Roman" w:hAnsi="Times New Roman"/>
                <w:sz w:val="21"/>
              </w:rPr>
              <w:t>Nhà chung cư</w:t>
            </w:r>
          </w:p>
        </w:tc>
        <w:tc>
          <w:tcPr>
            <w:tcW w:type="dxa" w:w="3118"/>
            <w:shd w:fill="F2F7FB" w:val="clear"/>
          </w:tcPr>
          <w:p>
            <w:pPr>
              <w:spacing w:after="40" w:before="40"/>
            </w:pPr>
            <w:r/>
            <w:r>
              <w:rPr>
                <w:rFonts w:ascii="Times New Roman" w:hAnsi="Times New Roman"/>
                <w:sz w:val="21"/>
              </w:rPr>
              <w:t xml:space="preserve">Sửa đổi 01:2026 </w:t>
            </w:r>
            <w:r>
              <w:rPr>
                <w:rFonts w:ascii="Times New Roman" w:hAnsi="Times New Roman"/>
                <w:b/>
                <w:sz w:val="21"/>
              </w:rPr>
              <w:t>hiệu lực 15/12/2026</w:t>
            </w:r>
          </w:p>
        </w:tc>
      </w:tr>
      <w:tr>
        <w:tc>
          <w:tcPr>
            <w:tcW w:type="dxa" w:w="3118"/>
          </w:tcPr>
          <w:p>
            <w:pPr>
              <w:spacing w:after="40" w:before="40"/>
            </w:pPr>
            <w:r/>
            <w:r>
              <w:rPr>
                <w:rFonts w:ascii="Times New Roman" w:hAnsi="Times New Roman"/>
                <w:sz w:val="21"/>
              </w:rPr>
              <w:t>QCVN 07:2023/BXD (hạ tầng kỹ thuật), QCVN 09:2017/BXD (năng lượng hiệu quả)</w:t>
            </w:r>
          </w:p>
        </w:tc>
        <w:tc>
          <w:tcPr>
            <w:tcW w:type="dxa" w:w="3118"/>
          </w:tcPr>
          <w:p>
            <w:pPr>
              <w:spacing w:after="40" w:before="40"/>
            </w:pPr>
            <w:r/>
            <w:r>
              <w:rPr>
                <w:rFonts w:ascii="Times New Roman" w:hAnsi="Times New Roman"/>
                <w:sz w:val="21"/>
              </w:rPr>
              <w:t>Hạ tầng kỹ thuật, năng lượng</w:t>
            </w:r>
          </w:p>
        </w:tc>
        <w:tc>
          <w:tcPr>
            <w:tcW w:type="dxa" w:w="3118"/>
          </w:tcPr>
          <w:p>
            <w:pPr>
              <w:spacing w:after="40" w:before="40"/>
            </w:pPr>
            <w:r/>
            <w:r>
              <w:rPr>
                <w:rFonts w:ascii="Times New Roman" w:hAnsi="Times New Roman"/>
                <w:sz w:val="21"/>
              </w:rPr>
              <w:t>Đang có hiệu lực, chưa có phiên bản thay thế</w:t>
            </w:r>
          </w:p>
        </w:tc>
      </w:tr>
    </w:tbl>
    <w:p/>
    <w:tbl>
      <w:tblPr>
        <w:tblW w:type="auto" w:w="0"/>
        <w:jc w:val="center"/>
        <w:tblLook w:firstColumn="1" w:firstRow="1" w:lastColumn="0" w:lastRow="0" w:noHBand="0" w:noVBand="1" w:val="04A0"/>
      </w:tblPr>
      <w:tblGrid>
        <w:gridCol w:w="9355"/>
      </w:tblGrid>
      <w:tr>
        <w:tc>
          <w:tcPr>
            <w:tcW w:type="dxa" w:w="9355"/>
            <w:shd w:fill="E8F4FD" w:val="clear"/>
            <w:tcBorders>
              <w:top w:val="single" w:sz="12" w:color="0066CC"/>
              <w:left w:val="single" w:sz="12" w:color="0066CC"/>
              <w:bottom w:val="single" w:sz="12" w:color="0066CC"/>
              <w:right w:val="single" w:sz="12" w:color="0066CC"/>
            </w:tcBorders>
          </w:tcPr>
          <w:p>
            <w:pPr>
              <w:spacing w:after="60"/>
            </w:pPr>
            <w:r/>
            <w:r>
              <w:rPr>
                <w:rFonts w:ascii="Times New Roman" w:hAnsi="Times New Roman"/>
                <w:b/>
                <w:color w:val="003366"/>
                <w:sz w:val="22"/>
              </w:rPr>
              <w:t xml:space="preserve">[GHI CHÚ] </w:t>
            </w:r>
            <w:r>
              <w:rPr>
                <w:rFonts w:ascii="Times New Roman" w:hAnsi="Times New Roman"/>
                <w:sz w:val="22"/>
              </w:rPr>
              <w:t xml:space="preserve">Trong 6 tháng tới có </w:t>
            </w:r>
            <w:r>
              <w:rPr>
                <w:rFonts w:ascii="Times New Roman" w:hAnsi="Times New Roman"/>
                <w:b/>
                <w:sz w:val="22"/>
              </w:rPr>
              <w:t>3 mốc hiệu lực khác nhau</w:t>
            </w:r>
            <w:r>
              <w:rPr>
                <w:rFonts w:ascii="Times New Roman" w:hAnsi="Times New Roman"/>
                <w:sz w:val="22"/>
              </w:rPr>
              <w:t xml:space="preserve"> (QCVN 04 SĐ1: 15/12/2026; QCVN 01:2026: 01/01/2027; QCVN 06 chưa đổi) và quy tắc chuyển tiếp phụ thuộc vào </w:t>
            </w:r>
            <w:r>
              <w:rPr>
                <w:rFonts w:ascii="Times New Roman" w:hAnsi="Times New Roman"/>
                <w:b/>
                <w:sz w:val="22"/>
              </w:rPr>
              <w:t>thời điểm thẩm định/phê duyệt của đồ án quy hoạch</w:t>
            </w:r>
            <w:r>
              <w:rPr>
                <w:rFonts w:ascii="Times New Roman" w:hAnsi="Times New Roman"/>
                <w:sz w:val="22"/>
              </w:rPr>
              <w:t xml:space="preserve">, không chỉ ngày nộp hồ sơ dự án → Knowledge Base bắt buộc quản lý theo </w:t>
            </w:r>
            <w:r>
              <w:rPr>
                <w:rFonts w:ascii="Times New Roman" w:hAnsi="Times New Roman"/>
                <w:color w:val="881111"/>
                <w:sz w:val="20"/>
              </w:rPr>
              <w:t>(phiên bản, ngày hiệu lực, ngày hết hiệu lực, quy tắc chuyển tiếp)</w:t>
            </w:r>
            <w:r>
              <w:rPr>
                <w:rFonts w:ascii="Times New Roman" w:hAnsi="Times New Roman"/>
                <w:sz w:val="22"/>
              </w:rPr>
              <w:t>; không thể hard-code một phiên bản.</w:t>
            </w:r>
          </w:p>
        </w:tc>
      </w:tr>
    </w:tbl>
    <w:p/>
    <w:p>
      <w:pPr>
        <w:keepNext/>
        <w:spacing w:before="160" w:after="80"/>
      </w:pPr>
      <w:r>
        <w:rPr>
          <w:rFonts w:ascii="Times New Roman" w:hAnsi="Times New Roman"/>
          <w:b/>
          <w:color w:val="00528A"/>
          <w:sz w:val="24"/>
        </w:rPr>
        <w:t>C. Pháp luật về AI, dữ liệu, giao dịch điện tử (bắt buộc với hệ thống này)</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Văn bản</w:t>
            </w:r>
          </w:p>
        </w:tc>
        <w:tc>
          <w:tcPr>
            <w:tcW w:type="dxa" w:w="3118"/>
            <w:shd w:fill="003366" w:val="clear"/>
          </w:tcPr>
          <w:p>
            <w:pPr>
              <w:jc w:val="center"/>
            </w:pPr>
            <w:r>
              <w:rPr>
                <w:b/>
              </w:rPr>
            </w:r>
            <w:r>
              <w:rPr>
                <w:rFonts w:ascii="Times New Roman" w:hAnsi="Times New Roman"/>
                <w:b/>
                <w:color w:val="FFFFFF"/>
                <w:sz w:val="21"/>
              </w:rPr>
              <w:t>Nội dung liên quan</w:t>
            </w:r>
          </w:p>
        </w:tc>
        <w:tc>
          <w:tcPr>
            <w:tcW w:type="dxa" w:w="3118"/>
            <w:shd w:fill="003366" w:val="clear"/>
          </w:tcPr>
          <w:p>
            <w:pPr>
              <w:jc w:val="center"/>
            </w:pPr>
            <w:r>
              <w:rPr>
                <w:b/>
              </w:rPr>
            </w:r>
            <w:r>
              <w:rPr>
                <w:rFonts w:ascii="Times New Roman" w:hAnsi="Times New Roman"/>
                <w:b/>
                <w:color w:val="FFFFFF"/>
                <w:sz w:val="21"/>
              </w:rPr>
              <w:t>Trạng thái</w:t>
            </w:r>
          </w:p>
        </w:tc>
      </w:tr>
      <w:tr>
        <w:tc>
          <w:tcPr>
            <w:tcW w:type="dxa" w:w="3118"/>
          </w:tcPr>
          <w:p>
            <w:pPr>
              <w:spacing w:after="40" w:before="40"/>
            </w:pPr>
            <w:r/>
            <w:r>
              <w:rPr>
                <w:rFonts w:ascii="Times New Roman" w:hAnsi="Times New Roman"/>
                <w:b/>
                <w:sz w:val="21"/>
              </w:rPr>
              <w:t>Luật Trí tuệ nhân tạo 134/2025/QH15</w:t>
            </w:r>
            <w:r>
              <w:rPr>
                <w:rFonts w:ascii="Times New Roman" w:hAnsi="Times New Roman"/>
                <w:sz w:val="21"/>
              </w:rPr>
              <w:t xml:space="preserve"> + </w:t>
            </w:r>
            <w:r>
              <w:rPr>
                <w:rFonts w:ascii="Times New Roman" w:hAnsi="Times New Roman"/>
                <w:b/>
                <w:sz w:val="21"/>
              </w:rPr>
              <w:t>NĐ 142/2026/NĐ-CP</w:t>
            </w:r>
          </w:p>
        </w:tc>
        <w:tc>
          <w:tcPr>
            <w:tcW w:type="dxa" w:w="3118"/>
          </w:tcPr>
          <w:p>
            <w:pPr>
              <w:spacing w:after="40" w:before="40"/>
            </w:pPr>
            <w:r/>
            <w:r>
              <w:rPr>
                <w:rFonts w:ascii="Times New Roman" w:hAnsi="Times New Roman"/>
                <w:sz w:val="21"/>
              </w:rPr>
              <w:t>Phân loại hệ thống AI theo 3 mức rủi ro (cao / trung bình / thấp); nghĩa vụ minh bạch, giám sát của con người, nhật ký, đánh giá độc lập với hệ thống rủi ro cao. Nguyên tắc "AI là công cụ hỗ trợ, quyết định cuối cùng là con người"</w:t>
            </w:r>
          </w:p>
        </w:tc>
        <w:tc>
          <w:tcPr>
            <w:tcW w:type="dxa" w:w="3118"/>
          </w:tcPr>
          <w:p>
            <w:pPr>
              <w:spacing w:after="40" w:before="40"/>
            </w:pPr>
            <w:r/>
            <w:r>
              <w:rPr>
                <w:rFonts w:ascii="Times New Roman" w:hAnsi="Times New Roman"/>
                <w:sz w:val="21"/>
              </w:rPr>
              <w:t>Hiệu lực 01/3/2026</w:t>
            </w:r>
          </w:p>
        </w:tc>
      </w:tr>
      <w:tr>
        <w:tc>
          <w:tcPr>
            <w:tcW w:type="dxa" w:w="3118"/>
            <w:shd w:fill="F2F7FB" w:val="clear"/>
          </w:tcPr>
          <w:p>
            <w:pPr>
              <w:spacing w:after="40" w:before="40"/>
            </w:pPr>
            <w:r/>
            <w:r>
              <w:rPr>
                <w:rFonts w:ascii="Times New Roman" w:hAnsi="Times New Roman"/>
                <w:b/>
                <w:sz w:val="21"/>
              </w:rPr>
              <w:t>Luật Bảo vệ dữ liệu cá nhân 91/2025/QH15</w:t>
            </w:r>
          </w:p>
        </w:tc>
        <w:tc>
          <w:tcPr>
            <w:tcW w:type="dxa" w:w="3118"/>
            <w:shd w:fill="F2F7FB" w:val="clear"/>
          </w:tcPr>
          <w:p>
            <w:pPr>
              <w:spacing w:after="40" w:before="40"/>
            </w:pPr>
            <w:r/>
            <w:r>
              <w:rPr>
                <w:rFonts w:ascii="Times New Roman" w:hAnsi="Times New Roman"/>
                <w:sz w:val="21"/>
              </w:rPr>
              <w:t>Xử lý dữ liệu cá nhân của chủ đầu tư, cán bộ, cá nhân hành nghề</w:t>
            </w:r>
          </w:p>
        </w:tc>
        <w:tc>
          <w:tcPr>
            <w:tcW w:type="dxa" w:w="3118"/>
            <w:shd w:fill="F2F7FB" w:val="clear"/>
          </w:tcPr>
          <w:p>
            <w:pPr>
              <w:spacing w:after="40" w:before="40"/>
            </w:pPr>
            <w:r/>
            <w:r>
              <w:rPr>
                <w:rFonts w:ascii="Times New Roman" w:hAnsi="Times New Roman"/>
                <w:sz w:val="21"/>
              </w:rPr>
              <w:t>Hiệu lực 01/01/2026</w:t>
            </w:r>
          </w:p>
        </w:tc>
      </w:tr>
      <w:tr>
        <w:tc>
          <w:tcPr>
            <w:tcW w:type="dxa" w:w="3118"/>
          </w:tcPr>
          <w:p>
            <w:pPr>
              <w:spacing w:after="40" w:before="40"/>
            </w:pPr>
            <w:r/>
            <w:r>
              <w:rPr>
                <w:rFonts w:ascii="Times New Roman" w:hAnsi="Times New Roman"/>
                <w:b/>
                <w:sz w:val="21"/>
              </w:rPr>
              <w:t>Luật Dữ liệu 60/2024/QH15</w:t>
            </w:r>
          </w:p>
        </w:tc>
        <w:tc>
          <w:tcPr>
            <w:tcW w:type="dxa" w:w="3118"/>
          </w:tcPr>
          <w:p>
            <w:pPr>
              <w:spacing w:after="40" w:before="40"/>
            </w:pPr>
            <w:r/>
            <w:r>
              <w:rPr>
                <w:rFonts w:ascii="Times New Roman" w:hAnsi="Times New Roman"/>
                <w:sz w:val="21"/>
              </w:rPr>
              <w:t>Dữ liệu cơ quan nhà nước, chia sẻ, CSDL quốc gia</w:t>
            </w:r>
          </w:p>
        </w:tc>
        <w:tc>
          <w:tcPr>
            <w:tcW w:type="dxa" w:w="3118"/>
          </w:tcPr>
          <w:p>
            <w:pPr>
              <w:spacing w:after="40" w:before="40"/>
            </w:pPr>
            <w:r/>
            <w:r>
              <w:rPr>
                <w:rFonts w:ascii="Times New Roman" w:hAnsi="Times New Roman"/>
                <w:sz w:val="21"/>
              </w:rPr>
              <w:t>Hiệu lực 01/7/2025</w:t>
            </w:r>
          </w:p>
        </w:tc>
      </w:tr>
      <w:tr>
        <w:tc>
          <w:tcPr>
            <w:tcW w:type="dxa" w:w="3118"/>
            <w:shd w:fill="F2F7FB" w:val="clear"/>
          </w:tcPr>
          <w:p>
            <w:pPr>
              <w:spacing w:after="40" w:before="40"/>
            </w:pPr>
            <w:r/>
            <w:r>
              <w:rPr>
                <w:rFonts w:ascii="Times New Roman" w:hAnsi="Times New Roman"/>
                <w:b/>
                <w:sz w:val="21"/>
              </w:rPr>
              <w:t>Luật Giao dịch điện tử 2023</w:t>
            </w:r>
            <w:r>
              <w:rPr>
                <w:rFonts w:ascii="Times New Roman" w:hAnsi="Times New Roman"/>
                <w:sz w:val="21"/>
              </w:rPr>
              <w:t xml:space="preserve"> + </w:t>
            </w:r>
            <w:r>
              <w:rPr>
                <w:rFonts w:ascii="Times New Roman" w:hAnsi="Times New Roman"/>
                <w:b/>
                <w:sz w:val="21"/>
              </w:rPr>
              <w:t>NĐ 23/2025/NĐ-CP</w:t>
            </w:r>
            <w:r>
              <w:rPr>
                <w:rFonts w:ascii="Times New Roman" w:hAnsi="Times New Roman"/>
                <w:sz w:val="21"/>
              </w:rPr>
              <w:t xml:space="preserve"> (chữ ký điện tử) + </w:t>
            </w:r>
            <w:r>
              <w:rPr>
                <w:rFonts w:ascii="Times New Roman" w:hAnsi="Times New Roman"/>
                <w:b/>
                <w:sz w:val="21"/>
              </w:rPr>
              <w:t>NĐ 30/2020/NĐ-CP</w:t>
            </w:r>
            <w:r>
              <w:rPr>
                <w:rFonts w:ascii="Times New Roman" w:hAnsi="Times New Roman"/>
                <w:sz w:val="21"/>
              </w:rPr>
              <w:t xml:space="preserve"> (văn thư)</w:t>
            </w:r>
          </w:p>
        </w:tc>
        <w:tc>
          <w:tcPr>
            <w:tcW w:type="dxa" w:w="3118"/>
            <w:shd w:fill="F2F7FB" w:val="clear"/>
          </w:tcPr>
          <w:p>
            <w:pPr>
              <w:spacing w:after="40" w:before="40"/>
            </w:pPr>
            <w:r/>
            <w:r>
              <w:rPr>
                <w:rFonts w:ascii="Times New Roman" w:hAnsi="Times New Roman"/>
                <w:sz w:val="21"/>
              </w:rPr>
              <w:t>Ký số văn bản kết quả thẩm định, lưu trữ hồ sơ điện tử</w:t>
            </w:r>
          </w:p>
        </w:tc>
        <w:tc>
          <w:tcPr>
            <w:tcW w:type="dxa" w:w="3118"/>
            <w:shd w:fill="F2F7FB" w:val="clear"/>
          </w:tcPr>
          <w:p>
            <w:pPr>
              <w:spacing w:after="40" w:before="40"/>
            </w:pPr>
            <w:r/>
            <w:r>
              <w:rPr>
                <w:rFonts w:ascii="Times New Roman" w:hAnsi="Times New Roman"/>
                <w:sz w:val="21"/>
              </w:rPr>
              <w:t>Đang có hiệu lực</w:t>
            </w:r>
          </w:p>
        </w:tc>
      </w:tr>
      <w:tr>
        <w:tc>
          <w:tcPr>
            <w:tcW w:type="dxa" w:w="3118"/>
          </w:tcPr>
          <w:p>
            <w:pPr>
              <w:spacing w:after="40" w:before="40"/>
            </w:pPr>
            <w:r/>
            <w:r>
              <w:rPr>
                <w:rFonts w:ascii="Times New Roman" w:hAnsi="Times New Roman"/>
                <w:sz w:val="21"/>
              </w:rPr>
              <w:t>Luật An ninh mạng, Luật An toàn thông tin mạng, quy định cấp độ an toàn hệ thống thông tin</w:t>
            </w:r>
          </w:p>
        </w:tc>
        <w:tc>
          <w:tcPr>
            <w:tcW w:type="dxa" w:w="3118"/>
          </w:tcPr>
          <w:p>
            <w:pPr>
              <w:spacing w:after="40" w:before="40"/>
            </w:pPr>
            <w:r/>
            <w:r>
              <w:rPr>
                <w:rFonts w:ascii="Times New Roman" w:hAnsi="Times New Roman"/>
                <w:sz w:val="21"/>
              </w:rPr>
              <w:t>Hệ thống của cơ quan nhà nước phải được phê duyệt cấp độ (dự kiến cấp độ 3)</w:t>
            </w:r>
          </w:p>
        </w:tc>
        <w:tc>
          <w:tcPr>
            <w:tcW w:type="dxa" w:w="3118"/>
          </w:tcPr>
          <w:p>
            <w:pPr>
              <w:spacing w:after="40" w:before="40"/>
            </w:pPr>
            <w:r/>
            <w:r>
              <w:rPr>
                <w:rFonts w:ascii="Times New Roman" w:hAnsi="Times New Roman"/>
                <w:sz w:val="21"/>
              </w:rPr>
              <w:t>Đang có hiệu lực</w:t>
            </w:r>
          </w:p>
        </w:tc>
      </w:tr>
      <w:tr>
        <w:tc>
          <w:tcPr>
            <w:tcW w:type="dxa" w:w="3118"/>
            <w:shd w:fill="F2F7FB" w:val="clear"/>
          </w:tcPr>
          <w:p>
            <w:pPr>
              <w:spacing w:after="40" w:before="40"/>
            </w:pPr>
            <w:r/>
            <w:r>
              <w:rPr>
                <w:rFonts w:ascii="Times New Roman" w:hAnsi="Times New Roman"/>
                <w:b/>
                <w:sz w:val="21"/>
              </w:rPr>
              <w:t>NĐ 42/2022/NĐ-CP</w:t>
            </w:r>
          </w:p>
        </w:tc>
        <w:tc>
          <w:tcPr>
            <w:tcW w:type="dxa" w:w="3118"/>
            <w:shd w:fill="F2F7FB" w:val="clear"/>
          </w:tcPr>
          <w:p>
            <w:pPr>
              <w:spacing w:after="40" w:before="40"/>
            </w:pPr>
            <w:r/>
            <w:r>
              <w:rPr>
                <w:rFonts w:ascii="Times New Roman" w:hAnsi="Times New Roman"/>
                <w:sz w:val="21"/>
              </w:rPr>
              <w:t xml:space="preserve">Dịch vụ công trực tuyến </w:t>
            </w:r>
            <w:r>
              <w:rPr>
                <w:rFonts w:ascii="Times New Roman" w:hAnsi="Times New Roman"/>
                <w:b/>
                <w:sz w:val="21"/>
              </w:rPr>
              <w:t>toàn trình / một phần</w:t>
            </w:r>
            <w:r>
              <w:rPr>
                <w:rFonts w:ascii="Times New Roman" w:hAnsi="Times New Roman"/>
                <w:sz w:val="21"/>
              </w:rPr>
              <w:t xml:space="preserve"> (thay khái niệm "mức độ 3, 4")</w:t>
            </w:r>
          </w:p>
        </w:tc>
        <w:tc>
          <w:tcPr>
            <w:tcW w:type="dxa" w:w="3118"/>
            <w:shd w:fill="F2F7FB" w:val="clear"/>
          </w:tcPr>
          <w:p>
            <w:pPr>
              <w:spacing w:after="40" w:before="40"/>
            </w:pPr>
            <w:r/>
            <w:r>
              <w:rPr>
                <w:rFonts w:ascii="Times New Roman" w:hAnsi="Times New Roman"/>
                <w:sz w:val="21"/>
              </w:rPr>
              <w:t>Đang có hiệu lực</w:t>
            </w:r>
          </w:p>
        </w:tc>
      </w:tr>
    </w:tbl>
    <w:p/>
    <w:p>
      <w:pPr>
        <w:keepNext/>
        <w:spacing w:before="160" w:after="80"/>
      </w:pPr>
      <w:r>
        <w:rPr>
          <w:rFonts w:ascii="Times New Roman" w:hAnsi="Times New Roman"/>
          <w:b/>
          <w:color w:val="00528A"/>
          <w:sz w:val="24"/>
        </w:rPr>
        <w:t>D. Bối cảnh tổ chức hành chính (từ 01/7/2025)</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Cả nước còn </w:t>
      </w:r>
      <w:r>
        <w:rPr>
          <w:rFonts w:ascii="Times New Roman" w:hAnsi="Times New Roman"/>
          <w:b/>
          <w:sz w:val="25"/>
        </w:rPr>
        <w:t>34 tỉnh/thành phố</w:t>
      </w:r>
      <w:r>
        <w:rPr>
          <w:rFonts w:ascii="Times New Roman" w:hAnsi="Times New Roman"/>
          <w:sz w:val="25"/>
        </w:rPr>
        <w:t xml:space="preserve"> (không còn 63); chính quyền địa phương </w:t>
      </w:r>
      <w:r>
        <w:rPr>
          <w:rFonts w:ascii="Times New Roman" w:hAnsi="Times New Roman"/>
          <w:b/>
          <w:sz w:val="25"/>
        </w:rPr>
        <w:t>2 cấp</w:t>
      </w:r>
      <w:r>
        <w:rPr>
          <w:rFonts w:ascii="Times New Roman" w:hAnsi="Times New Roman"/>
          <w:sz w:val="25"/>
        </w:rPr>
        <w:t xml:space="preserve"> (tỉnh – xã), </w:t>
      </w:r>
      <w:r>
        <w:rPr>
          <w:rFonts w:ascii="Times New Roman" w:hAnsi="Times New Roman"/>
          <w:b/>
          <w:sz w:val="25"/>
        </w:rPr>
        <w:t>bỏ cấp huyện</w:t>
      </w:r>
      <w:r>
        <w:rPr>
          <w:rFonts w:ascii="Times New Roman" w:hAnsi="Times New Roman"/>
          <w:sz w:val="25"/>
        </w:rPr>
        <w:t>.</w:t>
      </w:r>
    </w:p>
    <w:p>
      <w:pPr>
        <w:spacing w:after="40" w:line="312" w:lineRule="auto"/>
        <w:ind w:left="454" w:hanging="227"/>
      </w:pPr>
      <w:r>
        <w:rPr>
          <w:rFonts w:ascii="Times New Roman" w:hAnsi="Times New Roman"/>
          <w:b/>
          <w:sz w:val="25"/>
        </w:rPr>
        <w:t xml:space="preserve">• </w:t>
      </w:r>
      <w:r>
        <w:rPr>
          <w:rFonts w:ascii="Times New Roman" w:hAnsi="Times New Roman"/>
          <w:b/>
          <w:sz w:val="25"/>
        </w:rPr>
        <w:t>Sở Xây dựng đã hợp nhất Sở Giao thông vận tải</w:t>
      </w:r>
      <w:r>
        <w:rPr>
          <w:rFonts w:ascii="Times New Roman" w:hAnsi="Times New Roman"/>
          <w:sz w:val="25"/>
        </w:rPr>
        <w:t xml:space="preserve"> (từ 01/3/2025) → phạm vi thẩm định bao gồm cả </w:t>
      </w:r>
      <w:r>
        <w:rPr>
          <w:rFonts w:ascii="Times New Roman" w:hAnsi="Times New Roman"/>
          <w:b/>
          <w:sz w:val="25"/>
        </w:rPr>
        <w:t>công trình giao thông</w:t>
      </w:r>
      <w:r>
        <w:rPr>
          <w:rFonts w:ascii="Times New Roman" w:hAnsi="Times New Roman"/>
          <w:sz w:val="25"/>
        </w:rPr>
        <w:t>.</w:t>
      </w:r>
    </w:p>
    <w:p>
      <w:pPr>
        <w:spacing w:after="40" w:line="312" w:lineRule="auto"/>
        <w:ind w:left="454" w:hanging="227"/>
      </w:pPr>
      <w:r>
        <w:rPr>
          <w:rFonts w:ascii="Times New Roman" w:hAnsi="Times New Roman"/>
          <w:b/>
          <w:sz w:val="25"/>
        </w:rPr>
        <w:t xml:space="preserve">• </w:t>
      </w:r>
      <w:r>
        <w:rPr>
          <w:rFonts w:ascii="Times New Roman" w:hAnsi="Times New Roman"/>
          <w:sz w:val="25"/>
        </w:rPr>
        <w:t>Theo NĐ 217/2026: UBND cấp xã (cơ quan chuyên môn cấp xã) thẩm định BCNCKT dự án do UBND cấp xã quyết định đầu tư; cấp GPXD công trình cấp III, IV và nhà ở riêng lẻ. Các dự án trước đây thuộc cấp huyện chuyển toàn bộ về cấp xã.</w:t>
      </w:r>
    </w:p>
    <w:tbl>
      <w:tblPr>
        <w:tblW w:type="auto" w:w="0"/>
        <w:jc w:val="center"/>
        <w:tblLook w:firstColumn="1" w:firstRow="1" w:lastColumn="0" w:lastRow="0" w:noHBand="0" w:noVBand="1" w:val="04A0"/>
      </w:tblPr>
      <w:tblGrid>
        <w:gridCol w:w="9355"/>
      </w:tblGrid>
      <w:tr>
        <w:tc>
          <w:tcPr>
            <w:tcW w:type="dxa" w:w="9355"/>
            <w:shd w:fill="FFF3CD" w:val="clear"/>
            <w:tcBorders>
              <w:top w:val="single" w:sz="12" w:color="FFC107"/>
              <w:left w:val="single" w:sz="12" w:color="FFC107"/>
              <w:bottom w:val="single" w:sz="12" w:color="FFC107"/>
              <w:right w:val="single" w:sz="12" w:color="FFC107"/>
            </w:tcBorders>
          </w:tcPr>
          <w:p>
            <w:pPr>
              <w:spacing w:after="60"/>
            </w:pPr>
            <w:r/>
            <w:r>
              <w:rPr>
                <w:rFonts w:ascii="Times New Roman" w:hAnsi="Times New Roman"/>
                <w:b/>
                <w:color w:val="992200"/>
                <w:sz w:val="22"/>
              </w:rPr>
              <w:t xml:space="preserve">[QUAN TRỌNG] </w:t>
            </w:r>
            <w:r>
              <w:rPr>
                <w:rFonts w:ascii="Times New Roman" w:hAnsi="Times New Roman"/>
                <w:b/>
                <w:sz w:val="22"/>
              </w:rPr>
              <w:t>Khung pháp lý đã thay đổi toàn diện và đang có hiệu lực</w:t>
            </w:r>
            <w:r>
              <w:rPr>
                <w:rFonts w:ascii="Times New Roman" w:hAnsi="Times New Roman"/>
                <w:sz w:val="22"/>
              </w:rPr>
              <w:t xml:space="preserve">. Hệ thống tập trung 100% vào khung pháp luật mới (Luật XD 2025 + NĐ 217/2026), </w:t>
            </w:r>
            <w:r>
              <w:rPr>
                <w:rFonts w:ascii="Times New Roman" w:hAnsi="Times New Roman"/>
                <w:b/>
                <w:sz w:val="22"/>
              </w:rPr>
              <w:t>bỏ qua chế độ chuyển tiếp NĐ 175/2024</w:t>
            </w:r>
            <w:r>
              <w:rPr>
                <w:rFonts w:ascii="Times New Roman" w:hAnsi="Times New Roman"/>
                <w:sz w:val="22"/>
              </w:rPr>
              <w:t xml:space="preserve"> trong MVP để tối ưu hóa nguồn lực và tinh gọn quy trình.</w:t>
            </w:r>
          </w:p>
          <w:p>
            <w:pPr>
              <w:spacing w:after="40"/>
            </w:pPr>
          </w:p>
          <w:p>
            <w:pPr>
              <w:spacing w:after="40"/>
            </w:pPr>
            <w:r>
              <w:rPr>
                <w:rFonts w:ascii="Times New Roman" w:hAnsi="Times New Roman"/>
                <w:sz w:val="22"/>
              </w:rPr>
              <w:t xml:space="preserve">Vai trò của Sở Xây dựng (thí điểm tại </w:t>
            </w:r>
            <w:r>
              <w:rPr>
                <w:rFonts w:ascii="Times New Roman" w:hAnsi="Times New Roman"/>
                <w:b/>
                <w:sz w:val="22"/>
              </w:rPr>
              <w:t>Sở Xây dựng tỉnh Điện Biên</w:t>
            </w:r>
            <w:r>
              <w:rPr>
                <w:rFonts w:ascii="Times New Roman" w:hAnsi="Times New Roman"/>
                <w:sz w:val="22"/>
              </w:rPr>
              <w:t>):</w:t>
            </w:r>
          </w:p>
          <w:p>
            <w:pPr>
              <w:spacing w:after="40"/>
            </w:pPr>
            <w:r>
              <w:rPr>
                <w:rFonts w:ascii="Times New Roman" w:hAnsi="Times New Roman"/>
                <w:sz w:val="22"/>
              </w:rPr>
              <w:t xml:space="preserve">- Thẩm định </w:t>
            </w:r>
            <w:r>
              <w:rPr>
                <w:rFonts w:ascii="Times New Roman" w:hAnsi="Times New Roman"/>
                <w:b/>
                <w:sz w:val="22"/>
              </w:rPr>
              <w:t>BCNCKT / Báo cáo kinh tế – kỹ thuật</w:t>
            </w:r>
            <w:r>
              <w:rPr>
                <w:rFonts w:ascii="Times New Roman" w:hAnsi="Times New Roman"/>
                <w:sz w:val="22"/>
              </w:rPr>
              <w:t xml:space="preserve"> (bao gồm thiết kế cơ sở) — "một lần cho mỗi dự án", áp dụng cho </w:t>
            </w:r>
            <w:r>
              <w:rPr>
                <w:rFonts w:ascii="Times New Roman" w:hAnsi="Times New Roman"/>
                <w:b/>
                <w:sz w:val="22"/>
              </w:rPr>
              <w:t>TẤT CẢ các hình thức đầu tư</w:t>
            </w:r>
            <w:r>
              <w:rPr>
                <w:rFonts w:ascii="Times New Roman" w:hAnsi="Times New Roman"/>
                <w:sz w:val="22"/>
              </w:rPr>
              <w:t xml:space="preserve"> (đầu tư công, PPP, và dự án đầu tư kinh doanh Phụ lục IV).</w:t>
            </w:r>
          </w:p>
          <w:p>
            <w:pPr>
              <w:spacing w:after="40"/>
            </w:pPr>
            <w:r>
              <w:rPr>
                <w:rFonts w:ascii="Times New Roman" w:hAnsi="Times New Roman"/>
                <w:sz w:val="22"/>
              </w:rPr>
              <w:t xml:space="preserve">- Thẩm định </w:t>
            </w:r>
            <w:r>
              <w:rPr>
                <w:rFonts w:ascii="Times New Roman" w:hAnsi="Times New Roman"/>
                <w:b/>
                <w:sz w:val="22"/>
              </w:rPr>
              <w:t>PCCC</w:t>
            </w:r>
            <w:r>
              <w:rPr>
                <w:rFonts w:ascii="Times New Roman" w:hAnsi="Times New Roman"/>
                <w:sz w:val="22"/>
              </w:rPr>
              <w:t xml:space="preserve"> lồng ghép ở mức </w:t>
            </w:r>
            <w:r>
              <w:rPr>
                <w:rFonts w:ascii="Times New Roman" w:hAnsi="Times New Roman"/>
                <w:b/>
                <w:sz w:val="22"/>
              </w:rPr>
              <w:t>Checklist thông minh</w:t>
            </w:r>
            <w:r>
              <w:rPr>
                <w:rFonts w:ascii="Times New Roman" w:hAnsi="Times New Roman"/>
                <w:sz w:val="22"/>
              </w:rPr>
              <w:t xml:space="preserve"> (đối chiếu văn bản chấp thuận của Cảnh sát PCCC + rà soát checklist QCVN 06).</w:t>
            </w:r>
          </w:p>
          <w:p>
            <w:pPr>
              <w:spacing w:after="40"/>
            </w:pPr>
            <w:r>
              <w:rPr>
                <w:rFonts w:ascii="Times New Roman" w:hAnsi="Times New Roman"/>
                <w:sz w:val="22"/>
              </w:rPr>
              <w:t xml:space="preserve">- </w:t>
            </w:r>
            <w:r>
              <w:rPr>
                <w:rFonts w:ascii="Times New Roman" w:hAnsi="Times New Roman"/>
                <w:b/>
                <w:sz w:val="22"/>
              </w:rPr>
              <w:t>Cấp Giấy phép xây dựng (GPXD)</w:t>
            </w:r>
            <w:r>
              <w:rPr>
                <w:rFonts w:ascii="Times New Roman" w:hAnsi="Times New Roman"/>
                <w:sz w:val="22"/>
              </w:rPr>
              <w:t xml:space="preserve"> cho công trình cấp I, cấp II trên địa bàn tỉnh theo quy định Luật XD 2025.</w:t>
            </w:r>
          </w:p>
          <w:p>
            <w:pPr>
              <w:spacing w:after="40"/>
            </w:pPr>
            <w:r>
              <w:rPr>
                <w:rFonts w:ascii="Times New Roman" w:hAnsi="Times New Roman"/>
                <w:sz w:val="22"/>
              </w:rPr>
              <w:t xml:space="preserve">- </w:t>
            </w:r>
            <w:r>
              <w:rPr>
                <w:rFonts w:ascii="Times New Roman" w:hAnsi="Times New Roman"/>
                <w:b/>
                <w:sz w:val="22"/>
              </w:rPr>
              <w:t>Kiểm tra công tác nghiệm thu</w:t>
            </w:r>
            <w:r>
              <w:rPr>
                <w:rFonts w:ascii="Times New Roman" w:hAnsi="Times New Roman"/>
                <w:sz w:val="22"/>
              </w:rPr>
              <w:t>, hậu kiểm chất lượng và an toàn công trình.</w:t>
            </w:r>
          </w:p>
          <w:p>
            <w:pPr>
              <w:spacing w:after="40"/>
            </w:pPr>
            <w:r>
              <w:rPr>
                <w:rFonts w:ascii="Times New Roman" w:hAnsi="Times New Roman"/>
                <w:sz w:val="22"/>
              </w:rPr>
              <w:t xml:space="preserve">- </w:t>
            </w:r>
            <w:r>
              <w:rPr>
                <w:rFonts w:ascii="Times New Roman" w:hAnsi="Times New Roman"/>
                <w:b/>
                <w:sz w:val="22"/>
              </w:rPr>
              <w:t>Cung cấp dữ liệu</w:t>
            </w:r>
            <w:r>
              <w:rPr>
                <w:rFonts w:ascii="Times New Roman" w:hAnsi="Times New Roman"/>
                <w:sz w:val="22"/>
              </w:rPr>
              <w:t xml:space="preserve"> đồng bộ lên CSDL quốc gia về hoạt động xây dựng và Cổng DVC tỉnh Điện Biên (nền tảng Tân Dân).</w:t>
            </w:r>
          </w:p>
          <w:p>
            <w:pPr>
              <w:spacing w:after="40"/>
            </w:pPr>
          </w:p>
          <w:p>
            <w:pPr>
              <w:spacing w:after="40"/>
            </w:pPr>
            <w:r>
              <w:rPr>
                <w:rFonts w:ascii="Times New Roman" w:hAnsi="Times New Roman"/>
                <w:b/>
                <w:sz w:val="22"/>
              </w:rPr>
              <w:t>Phân định đối tượng người dùng</w:t>
            </w:r>
            <w:r>
              <w:rPr>
                <w:rFonts w:ascii="Times New Roman" w:hAnsi="Times New Roman"/>
                <w:sz w:val="22"/>
              </w:rPr>
              <w:t>:</w:t>
            </w:r>
          </w:p>
          <w:p>
            <w:pPr>
              <w:spacing w:after="40"/>
            </w:pPr>
            <w:r>
              <w:rPr>
                <w:rFonts w:ascii="Times New Roman" w:hAnsi="Times New Roman"/>
                <w:sz w:val="22"/>
              </w:rPr>
              <w:t xml:space="preserve">- </w:t>
            </w:r>
            <w:r>
              <w:rPr>
                <w:rFonts w:ascii="Times New Roman" w:hAnsi="Times New Roman"/>
                <w:b/>
                <w:sz w:val="22"/>
              </w:rPr>
              <w:t>Cán bộ Phòng Quản lý Xây dựng</w:t>
            </w:r>
            <w:r>
              <w:rPr>
                <w:rFonts w:ascii="Times New Roman" w:hAnsi="Times New Roman"/>
                <w:sz w:val="22"/>
              </w:rPr>
              <w:t>: Người dùng tác nghiệp chính, trực tiếp sử dụng các công cụ AI để tiếp nhận hồ sơ, kiểm tra quy chuẩn/quy hoạch, rà soát TMĐT, lập báo cáo kết quả thẩm định và thẩm định cấp GPXD.</w:t>
            </w:r>
          </w:p>
          <w:p>
            <w:pPr>
              <w:spacing w:after="40"/>
            </w:pPr>
            <w:r>
              <w:rPr>
                <w:rFonts w:ascii="Times New Roman" w:hAnsi="Times New Roman"/>
                <w:sz w:val="22"/>
              </w:rPr>
              <w:t xml:space="preserve">- </w:t>
            </w:r>
            <w:r>
              <w:rPr>
                <w:rFonts w:ascii="Times New Roman" w:hAnsi="Times New Roman"/>
                <w:b/>
                <w:sz w:val="22"/>
              </w:rPr>
              <w:t>Lãnh đạo Sở Xây dựng</w:t>
            </w:r>
            <w:r>
              <w:rPr>
                <w:rFonts w:ascii="Times New Roman" w:hAnsi="Times New Roman"/>
                <w:sz w:val="22"/>
              </w:rPr>
              <w:t>: Chỉ theo dõi Dashboard tổng hợp (chỉ số SLA, tỷ lệ trễ hạn, khối lượng giải quyết, bản đồ dự án) và thực hiện ký số phê duyệt văn bản kết quả.</w:t>
            </w:r>
          </w:p>
        </w:tc>
      </w:tr>
    </w:tbl>
    <w:p/>
    <w:p>
      <w:pPr>
        <w:keepNext/>
        <w:spacing w:before="160" w:after="80"/>
      </w:pPr>
      <w:r>
        <w:rPr>
          <w:rFonts w:ascii="Times New Roman" w:hAnsi="Times New Roman"/>
          <w:b/>
          <w:color w:val="111111"/>
          <w:sz w:val="26"/>
        </w:rPr>
        <w:t>1.2. Chức năng thẩm định &amp; cấp phép của Sở Xây dựng (theo NĐ 217/2026)</w:t>
      </w:r>
    </w:p>
    <w:p>
      <w:pPr>
        <w:keepNext/>
        <w:spacing w:before="160" w:after="80"/>
      </w:pPr>
      <w:r>
        <w:rPr>
          <w:rFonts w:ascii="Times New Roman" w:hAnsi="Times New Roman"/>
          <w:b/>
          <w:color w:val="00528A"/>
          <w:sz w:val="24"/>
        </w:rPr>
        <w:t>A. Thẩm định BCNCKT / Báo cáo KT-KT (Điều 32, 38 NĐ 217/2026) — trọng tâm của phần mềm</w:t>
      </w:r>
    </w:p>
    <w:p>
      <w:pPr>
        <w:spacing w:after="80" w:line="312" w:lineRule="auto"/>
      </w:pPr>
      <w:r>
        <w:rPr>
          <w:rFonts w:ascii="Times New Roman" w:hAnsi="Times New Roman"/>
          <w:b/>
          <w:sz w:val="26"/>
        </w:rPr>
        <w:t>Phạm vi áp dụng (Tất cả hình thức đầu tư)</w:t>
      </w:r>
      <w:r>
        <w:rPr>
          <w:rFonts w:ascii="Times New Roman" w:hAnsi="Times New Roman"/>
          <w:sz w:val="26"/>
        </w:rPr>
        <w:t>:</w:t>
      </w:r>
    </w:p>
    <w:p>
      <w:pPr>
        <w:spacing w:after="40" w:line="312" w:lineRule="auto"/>
        <w:ind w:left="454" w:hanging="227"/>
      </w:pPr>
      <w:r>
        <w:rPr>
          <w:rFonts w:ascii="Times New Roman" w:hAnsi="Times New Roman"/>
          <w:b/>
          <w:sz w:val="25"/>
        </w:rPr>
        <w:t xml:space="preserve">• </w:t>
      </w:r>
      <w:r>
        <w:rPr>
          <w:rFonts w:ascii="Times New Roman" w:hAnsi="Times New Roman"/>
          <w:sz w:val="25"/>
        </w:rPr>
        <w:t>Dự án đầu tư công trên địa bàn tỉnh.</w:t>
      </w:r>
    </w:p>
    <w:p>
      <w:pPr>
        <w:spacing w:after="40" w:line="312" w:lineRule="auto"/>
        <w:ind w:left="454" w:hanging="227"/>
      </w:pPr>
      <w:r>
        <w:rPr>
          <w:rFonts w:ascii="Times New Roman" w:hAnsi="Times New Roman"/>
          <w:b/>
          <w:sz w:val="25"/>
        </w:rPr>
        <w:t xml:space="preserve">• </w:t>
      </w:r>
      <w:r>
        <w:rPr>
          <w:rFonts w:ascii="Times New Roman" w:hAnsi="Times New Roman"/>
          <w:sz w:val="25"/>
        </w:rPr>
        <w:t>Dự án đầu tư theo phương thức đối tác công tư (PPP).</w:t>
      </w:r>
    </w:p>
    <w:p>
      <w:pPr>
        <w:spacing w:after="40" w:line="312" w:lineRule="auto"/>
        <w:ind w:left="454" w:hanging="227"/>
      </w:pPr>
      <w:r>
        <w:rPr>
          <w:rFonts w:ascii="Times New Roman" w:hAnsi="Times New Roman"/>
          <w:b/>
          <w:sz w:val="25"/>
        </w:rPr>
        <w:t xml:space="preserve">• </w:t>
      </w:r>
      <w:r>
        <w:rPr>
          <w:rFonts w:ascii="Times New Roman" w:hAnsi="Times New Roman"/>
          <w:sz w:val="25"/>
        </w:rPr>
        <w:t>Dự án đầu tư kinh doanh có công trình ảnh hưởng lớn đến an toàn, lợi ích cộng đồng (thuộc Phụ lục IV NĐ 217/2026).</w:t>
      </w:r>
    </w:p>
    <w:p>
      <w:pPr>
        <w:spacing w:after="80" w:line="312" w:lineRule="auto"/>
      </w:pPr>
      <w:r>
        <w:rPr>
          <w:rFonts w:ascii="Times New Roman" w:hAnsi="Times New Roman"/>
          <w:i/>
          <w:sz w:val="26"/>
        </w:rPr>
        <w:t>(Trừ các dự án có công trình cấp đặc biệt thuộc thẩm quyền của Bộ quản lý chuyên ngành)</w:t>
      </w:r>
      <w:r>
        <w:rPr>
          <w:rFonts w:ascii="Times New Roman" w:hAnsi="Times New Roman"/>
          <w:sz w:val="26"/>
        </w:rPr>
        <w:t>.</w:t>
      </w:r>
    </w:p>
    <w:p>
      <w:pPr>
        <w:spacing w:after="80" w:line="312" w:lineRule="auto"/>
      </w:pPr>
      <w:r>
        <w:rPr>
          <w:rFonts w:ascii="Times New Roman" w:hAnsi="Times New Roman"/>
          <w:b/>
          <w:sz w:val="26"/>
        </w:rPr>
        <w:t>Nội dung thẩm định (Điều 38)</w:t>
      </w:r>
      <w:r>
        <w:rPr>
          <w:rFonts w:ascii="Times New Roman" w:hAnsi="Times New Roman"/>
          <w:sz w:val="26"/>
        </w:rPr>
        <w:t>:</w:t>
      </w:r>
    </w:p>
    <w:p>
      <w:pPr>
        <w:spacing w:after="40"/>
        <w:ind w:left="454" w:hanging="283"/>
      </w:pPr>
      <w:r>
        <w:rPr>
          <w:rFonts w:ascii="Times New Roman" w:hAnsi="Times New Roman"/>
          <w:b/>
          <w:sz w:val="25"/>
        </w:rPr>
        <w:t xml:space="preserve">1. </w:t>
      </w:r>
      <w:r>
        <w:rPr>
          <w:rFonts w:ascii="Times New Roman" w:hAnsi="Times New Roman"/>
          <w:sz w:val="25"/>
        </w:rPr>
        <w:t xml:space="preserve">Sự phù hợp với </w:t>
      </w:r>
      <w:r>
        <w:rPr>
          <w:rFonts w:ascii="Times New Roman" w:hAnsi="Times New Roman"/>
          <w:b/>
          <w:sz w:val="25"/>
        </w:rPr>
        <w:t>quy hoạch</w:t>
      </w:r>
      <w:r>
        <w:rPr>
          <w:rFonts w:ascii="Times New Roman" w:hAnsi="Times New Roman"/>
          <w:sz w:val="25"/>
        </w:rPr>
        <w:t>: chỉ tiêu sử dụng đất, vị trí, hướng tuyến</w:t>
      </w:r>
    </w:p>
    <w:p>
      <w:pPr>
        <w:spacing w:after="40"/>
        <w:ind w:left="454" w:hanging="283"/>
      </w:pPr>
      <w:r>
        <w:rPr>
          <w:rFonts w:ascii="Times New Roman" w:hAnsi="Times New Roman"/>
          <w:b/>
          <w:sz w:val="25"/>
        </w:rPr>
        <w:t xml:space="preserve">2. </w:t>
      </w:r>
      <w:r>
        <w:rPr>
          <w:rFonts w:ascii="Times New Roman" w:hAnsi="Times New Roman"/>
          <w:sz w:val="25"/>
        </w:rPr>
        <w:t xml:space="preserve">Danh mục và sự tuân thủ </w:t>
      </w:r>
      <w:r>
        <w:rPr>
          <w:rFonts w:ascii="Times New Roman" w:hAnsi="Times New Roman"/>
          <w:b/>
          <w:sz w:val="25"/>
        </w:rPr>
        <w:t>quy chuẩn kỹ thuật, tiêu chuẩn áp dụng</w:t>
      </w:r>
    </w:p>
    <w:p>
      <w:pPr>
        <w:spacing w:after="40"/>
        <w:ind w:left="454" w:hanging="283"/>
      </w:pPr>
      <w:r>
        <w:rPr>
          <w:rFonts w:ascii="Times New Roman" w:hAnsi="Times New Roman"/>
          <w:b/>
          <w:sz w:val="25"/>
        </w:rPr>
        <w:t xml:space="preserve">3. </w:t>
      </w:r>
      <w:r>
        <w:rPr>
          <w:rFonts w:ascii="Times New Roman" w:hAnsi="Times New Roman"/>
          <w:b/>
          <w:sz w:val="25"/>
        </w:rPr>
        <w:t>An toàn xây dựng &amp; PCCC</w:t>
      </w:r>
      <w:r>
        <w:rPr>
          <w:rFonts w:ascii="Times New Roman" w:hAnsi="Times New Roman"/>
          <w:sz w:val="25"/>
        </w:rPr>
        <w:t xml:space="preserve">: kết cấu chịu lực; kiểm tra PCCC ở mức </w:t>
      </w:r>
      <w:r>
        <w:rPr>
          <w:rFonts w:ascii="Times New Roman" w:hAnsi="Times New Roman"/>
          <w:b/>
          <w:sz w:val="25"/>
        </w:rPr>
        <w:t>Checklist thông minh</w:t>
      </w:r>
      <w:r>
        <w:rPr>
          <w:rFonts w:ascii="Times New Roman" w:hAnsi="Times New Roman"/>
          <w:sz w:val="25"/>
        </w:rPr>
        <w:t xml:space="preserve"> kết hợp đối chiếu văn bản thỏa thuận của cơ quan Cảnh sát PCCC</w:t>
      </w:r>
    </w:p>
    <w:p>
      <w:pPr>
        <w:spacing w:after="40"/>
        <w:ind w:left="454" w:hanging="283"/>
      </w:pPr>
      <w:r>
        <w:rPr>
          <w:rFonts w:ascii="Times New Roman" w:hAnsi="Times New Roman"/>
          <w:b/>
          <w:sz w:val="25"/>
        </w:rPr>
        <w:t xml:space="preserve">4. </w:t>
      </w:r>
      <w:r>
        <w:rPr>
          <w:rFonts w:ascii="Times New Roman" w:hAnsi="Times New Roman"/>
          <w:b/>
          <w:sz w:val="25"/>
        </w:rPr>
        <w:t>Tổng mức đầu tư</w:t>
      </w:r>
      <w:r>
        <w:rPr>
          <w:rFonts w:ascii="Times New Roman" w:hAnsi="Times New Roman"/>
          <w:sz w:val="25"/>
        </w:rPr>
        <w:t xml:space="preserve"> (dự án đầu tư công / PPP) — theo NĐ 206/2026</w:t>
      </w:r>
    </w:p>
    <w:p>
      <w:pPr>
        <w:spacing w:after="80" w:line="312" w:lineRule="auto"/>
      </w:pPr>
      <w:r>
        <w:rPr>
          <w:rFonts w:ascii="Times New Roman" w:hAnsi="Times New Roman"/>
          <w:b/>
          <w:sz w:val="26"/>
        </w:rPr>
        <w:t>Sản phẩm</w:t>
      </w:r>
      <w:r>
        <w:rPr>
          <w:rFonts w:ascii="Times New Roman" w:hAnsi="Times New Roman"/>
          <w:sz w:val="26"/>
        </w:rPr>
        <w:t xml:space="preserve">: Văn bản kết quả thẩm định theo </w:t>
      </w:r>
      <w:r>
        <w:rPr>
          <w:rFonts w:ascii="Times New Roman" w:hAnsi="Times New Roman"/>
          <w:b/>
          <w:sz w:val="26"/>
        </w:rPr>
        <w:t>Mẫu số 03</w:t>
      </w:r>
      <w:r>
        <w:rPr>
          <w:rFonts w:ascii="Times New Roman" w:hAnsi="Times New Roman"/>
          <w:sz w:val="26"/>
        </w:rPr>
        <w:t xml:space="preserve"> + đóng dấu xác nhận trên bản vẽ (</w:t>
      </w:r>
      <w:r>
        <w:rPr>
          <w:rFonts w:ascii="Times New Roman" w:hAnsi="Times New Roman"/>
          <w:b/>
          <w:sz w:val="26"/>
        </w:rPr>
        <w:t>Mẫu số 14</w:t>
      </w:r>
      <w:r>
        <w:rPr>
          <w:rFonts w:ascii="Times New Roman" w:hAnsi="Times New Roman"/>
          <w:sz w:val="26"/>
        </w:rPr>
        <w:t>).</w:t>
      </w:r>
    </w:p>
    <w:p>
      <w:pPr>
        <w:keepNext/>
        <w:spacing w:before="160" w:after="80"/>
      </w:pPr>
      <w:r>
        <w:rPr>
          <w:rFonts w:ascii="Times New Roman" w:hAnsi="Times New Roman"/>
          <w:b/>
          <w:color w:val="00528A"/>
          <w:sz w:val="24"/>
        </w:rPr>
        <w:t>B. Cấp Giấy phép xây dựng (GPXD) công trình cấp I, cấp II (Luật XD 2025)</w:t>
      </w:r>
    </w:p>
    <w:p>
      <w:pPr>
        <w:spacing w:after="40" w:line="312" w:lineRule="auto"/>
        <w:ind w:left="454" w:hanging="227"/>
      </w:pPr>
      <w:r>
        <w:rPr>
          <w:rFonts w:ascii="Times New Roman" w:hAnsi="Times New Roman"/>
          <w:b/>
          <w:sz w:val="25"/>
        </w:rPr>
        <w:t xml:space="preserve">• </w:t>
      </w:r>
      <w:r>
        <w:rPr>
          <w:rFonts w:ascii="Times New Roman" w:hAnsi="Times New Roman"/>
          <w:sz w:val="25"/>
        </w:rPr>
        <w:t>Thẩm định hồ sơ đề nghị cấp GPXD đối với các công trình cấp I, cấp II trên địa bàn tỉnh thuộc thẩm quyền của Sở Xây dựng.</w:t>
      </w:r>
    </w:p>
    <w:p>
      <w:pPr>
        <w:spacing w:after="40" w:line="312" w:lineRule="auto"/>
        <w:ind w:left="454" w:hanging="227"/>
      </w:pPr>
      <w:r>
        <w:rPr>
          <w:rFonts w:ascii="Times New Roman" w:hAnsi="Times New Roman"/>
          <w:b/>
          <w:sz w:val="25"/>
        </w:rPr>
        <w:t xml:space="preserve">• </w:t>
      </w:r>
      <w:r>
        <w:rPr>
          <w:rFonts w:ascii="Times New Roman" w:hAnsi="Times New Roman"/>
          <w:sz w:val="25"/>
        </w:rPr>
        <w:t>Kiểm tra điều kiện cấp phép (quy hoạch, an toàn, môi trường, PCCC), đối chiếu BCNCKT đã được thẩm định.</w:t>
      </w:r>
    </w:p>
    <w:p>
      <w:pPr>
        <w:spacing w:after="40" w:line="312" w:lineRule="auto"/>
        <w:ind w:left="454" w:hanging="227"/>
      </w:pPr>
      <w:r>
        <w:rPr>
          <w:rFonts w:ascii="Times New Roman" w:hAnsi="Times New Roman"/>
          <w:b/>
          <w:sz w:val="25"/>
        </w:rPr>
        <w:t xml:space="preserve">• </w:t>
      </w:r>
      <w:r>
        <w:rPr>
          <w:rFonts w:ascii="Times New Roman" w:hAnsi="Times New Roman"/>
          <w:sz w:val="25"/>
        </w:rPr>
        <w:t>Tự động sinh dự thảo Giấy phép xây dựng điện tử theo mẫu quy định và trình ký số.</w:t>
      </w:r>
    </w:p>
    <w:p>
      <w:pPr>
        <w:keepNext/>
        <w:spacing w:before="160" w:after="80"/>
      </w:pPr>
      <w:r>
        <w:rPr>
          <w:rFonts w:ascii="Times New Roman" w:hAnsi="Times New Roman"/>
          <w:b/>
          <w:color w:val="00528A"/>
          <w:sz w:val="24"/>
        </w:rPr>
        <w:t>C. Kiểm tra Tổng mức đầu tư &amp; Phân hệ Dự toán (Module 3B)</w:t>
      </w:r>
    </w:p>
    <w:p>
      <w:pPr>
        <w:spacing w:after="40" w:line="312" w:lineRule="auto"/>
        <w:ind w:left="454" w:hanging="227"/>
      </w:pPr>
      <w:r>
        <w:rPr>
          <w:rFonts w:ascii="Times New Roman" w:hAnsi="Times New Roman"/>
          <w:b/>
          <w:sz w:val="25"/>
        </w:rPr>
        <w:t xml:space="preserve">• </w:t>
      </w:r>
      <w:r>
        <w:rPr>
          <w:rFonts w:ascii="Times New Roman" w:hAnsi="Times New Roman"/>
          <w:b/>
          <w:sz w:val="25"/>
        </w:rPr>
        <w:t>Kiểm tra TMĐT (Cho Sở XD)</w:t>
      </w:r>
      <w:r>
        <w:rPr>
          <w:rFonts w:ascii="Times New Roman" w:hAnsi="Times New Roman"/>
          <w:sz w:val="25"/>
        </w:rPr>
        <w:t>: Theo NĐ 206/2026, Sở XD chỉ kiểm tra TMĐT trong bước thẩm định BCNCKT: phương pháp xác định, suất vốn đầu tư, dữ liệu dự án tương tự, chỉ số giá, chi phí dự phòng, chi phí tư vấn/QLDA.</w:t>
      </w:r>
    </w:p>
    <w:p>
      <w:pPr>
        <w:spacing w:after="40" w:line="312" w:lineRule="auto"/>
        <w:ind w:left="454" w:hanging="227"/>
      </w:pPr>
      <w:r>
        <w:rPr>
          <w:rFonts w:ascii="Times New Roman" w:hAnsi="Times New Roman"/>
          <w:b/>
          <w:sz w:val="25"/>
        </w:rPr>
        <w:t xml:space="preserve">• </w:t>
      </w:r>
      <w:r>
        <w:rPr>
          <w:rFonts w:ascii="Times New Roman" w:hAnsi="Times New Roman"/>
          <w:b/>
          <w:sz w:val="25"/>
        </w:rPr>
        <w:t>Phân hệ Kiểm tra dự toán chi tiết (Module 3B - Cho CĐT / Ban QLDA)</w:t>
      </w:r>
      <w:r>
        <w:rPr>
          <w:rFonts w:ascii="Times New Roman" w:hAnsi="Times New Roman"/>
          <w:sz w:val="25"/>
        </w:rPr>
        <w:t>: Cung cấp như một phân hệ chuyên biệt hỗ trợ các Ban QLDA trên địa bàn tỉnh Điện Biên và Chủ đầu tư tự kiểm tra dự toán chi tiết (định mức TT 38/2026, đơn giá và giá liên sở tỉnh Điện Biên) trước khi phê duyệt.</w:t>
      </w:r>
    </w:p>
    <w:p>
      <w:pPr>
        <w:keepNext/>
        <w:spacing w:before="160" w:after="80"/>
      </w:pPr>
      <w:r>
        <w:rPr>
          <w:rFonts w:ascii="Times New Roman" w:hAnsi="Times New Roman"/>
          <w:b/>
          <w:color w:val="00528A"/>
          <w:sz w:val="24"/>
        </w:rPr>
        <w:t>D. Hậu kiểm &amp; Kiểm tra nghiệm thu (NĐ 207/2026, NĐ 212/2026)</w:t>
      </w:r>
    </w:p>
    <w:p>
      <w:pPr>
        <w:spacing w:after="40"/>
        <w:ind w:left="454" w:hanging="283"/>
      </w:pPr>
      <w:r>
        <w:rPr>
          <w:rFonts w:ascii="Times New Roman" w:hAnsi="Times New Roman"/>
          <w:b/>
          <w:sz w:val="25"/>
        </w:rPr>
        <w:t xml:space="preserve">1. </w:t>
      </w:r>
      <w:r>
        <w:rPr>
          <w:rFonts w:ascii="Times New Roman" w:hAnsi="Times New Roman"/>
          <w:sz w:val="25"/>
        </w:rPr>
        <w:t>Kiểm tra công tác nghiệm thu công trình xây dựng.</w:t>
      </w:r>
    </w:p>
    <w:p>
      <w:pPr>
        <w:spacing w:after="40"/>
        <w:ind w:left="454" w:hanging="283"/>
      </w:pPr>
      <w:r>
        <w:rPr>
          <w:rFonts w:ascii="Times New Roman" w:hAnsi="Times New Roman"/>
          <w:b/>
          <w:sz w:val="25"/>
        </w:rPr>
        <w:t xml:space="preserve">2. </w:t>
      </w:r>
      <w:r>
        <w:rPr>
          <w:rFonts w:ascii="Times New Roman" w:hAnsi="Times New Roman"/>
          <w:sz w:val="25"/>
        </w:rPr>
        <w:t>Kiểm tra việc chủ đầu tư tổ chức thẩm tra/thẩm định thiết kế sau TKCS (khoản 5 Điều 26 Luật XD 2025).</w:t>
      </w:r>
    </w:p>
    <w:p>
      <w:pPr>
        <w:spacing w:after="40"/>
        <w:ind w:left="454" w:hanging="283"/>
      </w:pPr>
      <w:r>
        <w:rPr>
          <w:rFonts w:ascii="Times New Roman" w:hAnsi="Times New Roman"/>
          <w:b/>
          <w:sz w:val="25"/>
        </w:rPr>
        <w:t xml:space="preserve">3. </w:t>
      </w:r>
      <w:r>
        <w:rPr>
          <w:rFonts w:ascii="Times New Roman" w:hAnsi="Times New Roman"/>
          <w:sz w:val="25"/>
        </w:rPr>
        <w:t>Kiểm tra điều kiện năng lực cá nhân hành nghề (chứng chỉ hạng I/II/III).</w:t>
      </w:r>
    </w:p>
    <w:p>
      <w:pPr>
        <w:spacing w:after="40"/>
        <w:ind w:left="454" w:hanging="283"/>
      </w:pPr>
      <w:r>
        <w:rPr>
          <w:rFonts w:ascii="Times New Roman" w:hAnsi="Times New Roman"/>
          <w:b/>
          <w:sz w:val="25"/>
        </w:rPr>
        <w:t xml:space="preserve">4. </w:t>
      </w:r>
      <w:r>
        <w:rPr>
          <w:rFonts w:ascii="Times New Roman" w:hAnsi="Times New Roman"/>
          <w:sz w:val="25"/>
        </w:rPr>
        <w:t>Kiểm tra hồ sơ hoàn thành, điều kiện đưa vào sử dụng (Điều 28, 29 NĐ 207/2026).</w:t>
      </w:r>
    </w:p>
    <w:p>
      <w:pPr>
        <w:keepNext/>
        <w:spacing w:before="160" w:after="80"/>
      </w:pPr>
      <w:r>
        <w:rPr>
          <w:rFonts w:ascii="Times New Roman" w:hAnsi="Times New Roman"/>
          <w:b/>
          <w:color w:val="00528A"/>
          <w:sz w:val="24"/>
        </w:rPr>
        <w:t>E. Nghĩa vụ tích hợp dữ liệu</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Đồng bộ hai chiều với </w:t>
      </w:r>
      <w:r>
        <w:rPr>
          <w:rFonts w:ascii="Times New Roman" w:hAnsi="Times New Roman"/>
          <w:b/>
          <w:sz w:val="25"/>
        </w:rPr>
        <w:t>Cổng DVC tỉnh Điện Biên (nền tảng Tân Dân)</w:t>
      </w:r>
      <w:r>
        <w:rPr>
          <w:rFonts w:ascii="Times New Roman" w:hAnsi="Times New Roman"/>
          <w:sz w:val="25"/>
        </w:rPr>
        <w:t>: Nhận hồ sơ, trả kết quả, cập nhật trạng thái xử lý theo thời gian thực.</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Cung cấp thông tin, dữ liệu thẩm định lên </w:t>
      </w:r>
      <w:r>
        <w:rPr>
          <w:rFonts w:ascii="Times New Roman" w:hAnsi="Times New Roman"/>
          <w:b/>
          <w:sz w:val="25"/>
        </w:rPr>
        <w:t>Hệ thống thông tin, CSDL quốc gia về hoạt động xây dựng</w:t>
      </w:r>
      <w:r>
        <w:rPr>
          <w:rFonts w:ascii="Times New Roman" w:hAnsi="Times New Roman"/>
          <w:sz w:val="25"/>
        </w:rPr>
        <w:t xml:space="preserve"> (khoản 4 Điều 7 NĐ 217/2026).</w:t>
      </w:r>
    </w:p>
    <w:p>
      <w:pPr>
        <w:keepNext/>
        <w:spacing w:before="160" w:after="80"/>
      </w:pPr>
      <w:r>
        <w:rPr>
          <w:rFonts w:ascii="Times New Roman" w:hAnsi="Times New Roman"/>
          <w:b/>
          <w:color w:val="111111"/>
          <w:sz w:val="26"/>
        </w:rPr>
        <w:t>1.3. Quy trình thẩm định theo NĐ 217/2026 (Điều 35–38)</w:t>
      </w:r>
    </w:p>
    <w:p>
      <w:pPr>
        <w:spacing w:after="80"/>
        <w:ind w:left="454"/>
      </w:pPr>
      <w:r>
        <w:rPr>
          <w:i/>
          <w:color w:val="555555"/>
          <w:sz w:val="22"/>
        </w:rPr>
        <w:t>[Sơ đồ kiến trúc &amp; luồng quy trình được mô tả trong hệ thống]</w:t>
      </w:r>
    </w:p>
    <w:p/>
    <w:p>
      <w:pPr>
        <w:spacing w:after="80" w:line="312" w:lineRule="auto"/>
      </w:pPr>
      <w:r>
        <w:rPr>
          <w:rFonts w:ascii="Times New Roman" w:hAnsi="Times New Roman"/>
          <w:b/>
          <w:sz w:val="26"/>
        </w:rPr>
        <w:t>Thời gian thẩm định (Điều 37 NĐ 217/2026)</w:t>
      </w:r>
      <w:r>
        <w:rPr>
          <w:rFonts w:ascii="Times New Roman" w:hAnsi="Times New Roman"/>
          <w:sz w:val="26"/>
        </w:rPr>
        <w:t xml:space="preserve"> — tính từ ngày nhận đủ hồ sơ hợp lệ, </w:t>
      </w:r>
      <w:r>
        <w:rPr>
          <w:rFonts w:ascii="Times New Roman" w:hAnsi="Times New Roman"/>
          <w:b/>
          <w:sz w:val="26"/>
        </w:rPr>
        <w:t>theo ngày làm việc</w:t>
      </w:r>
      <w:r>
        <w:rPr>
          <w:rFonts w:ascii="Times New Roman" w:hAnsi="Times New Roman"/>
          <w:sz w:val="26"/>
        </w:rPr>
        <w: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Nhóm dự án</w:t>
            </w:r>
          </w:p>
        </w:tc>
        <w:tc>
          <w:tcPr>
            <w:tcW w:type="dxa" w:w="3118"/>
            <w:shd w:fill="003366" w:val="clear"/>
          </w:tcPr>
          <w:p>
            <w:pPr>
              <w:jc w:val="center"/>
            </w:pPr>
            <w:r>
              <w:rPr>
                <w:b/>
              </w:rPr>
            </w:r>
            <w:r>
              <w:rPr>
                <w:rFonts w:ascii="Times New Roman" w:hAnsi="Times New Roman"/>
                <w:b/>
                <w:color w:val="FFFFFF"/>
                <w:sz w:val="21"/>
              </w:rPr>
              <w:t>Có công trình cấp I trở lên</w:t>
            </w:r>
          </w:p>
        </w:tc>
        <w:tc>
          <w:tcPr>
            <w:tcW w:type="dxa" w:w="3118"/>
            <w:shd w:fill="003366" w:val="clear"/>
          </w:tcPr>
          <w:p>
            <w:pPr>
              <w:jc w:val="center"/>
            </w:pPr>
            <w:r>
              <w:rPr>
                <w:b/>
              </w:rPr>
            </w:r>
            <w:r>
              <w:rPr>
                <w:rFonts w:ascii="Times New Roman" w:hAnsi="Times New Roman"/>
                <w:b/>
                <w:color w:val="FFFFFF"/>
                <w:sz w:val="21"/>
              </w:rPr>
              <w:t>Còn lại</w:t>
            </w:r>
          </w:p>
        </w:tc>
      </w:tr>
      <w:tr>
        <w:tc>
          <w:tcPr>
            <w:tcW w:type="dxa" w:w="3118"/>
          </w:tcPr>
          <w:p>
            <w:pPr>
              <w:spacing w:after="40" w:before="40"/>
            </w:pPr>
            <w:r/>
            <w:r>
              <w:rPr>
                <w:rFonts w:ascii="Times New Roman" w:hAnsi="Times New Roman"/>
                <w:sz w:val="21"/>
              </w:rPr>
              <w:t>Quan trọng quốc gia</w:t>
            </w:r>
          </w:p>
        </w:tc>
        <w:tc>
          <w:tcPr>
            <w:tcW w:type="dxa" w:w="3118"/>
          </w:tcPr>
          <w:p>
            <w:pPr>
              <w:spacing w:after="40" w:before="40"/>
            </w:pPr>
            <w:r/>
            <w:r>
              <w:rPr>
                <w:rFonts w:ascii="Times New Roman" w:hAnsi="Times New Roman"/>
                <w:sz w:val="21"/>
              </w:rPr>
              <w:t>60 ngày</w:t>
            </w:r>
          </w:p>
        </w:tc>
        <w:tc>
          <w:tcPr>
            <w:tcW w:type="dxa" w:w="3118"/>
          </w:tcPr>
          <w:p>
            <w:pPr>
              <w:spacing w:after="40" w:before="40"/>
            </w:pPr>
            <w:r/>
            <w:r>
              <w:rPr>
                <w:rFonts w:ascii="Times New Roman" w:hAnsi="Times New Roman"/>
                <w:sz w:val="21"/>
              </w:rPr>
              <w:t>60 ngày</w:t>
            </w:r>
          </w:p>
        </w:tc>
      </w:tr>
      <w:tr>
        <w:tc>
          <w:tcPr>
            <w:tcW w:type="dxa" w:w="3118"/>
            <w:shd w:fill="F2F7FB" w:val="clear"/>
          </w:tcPr>
          <w:p>
            <w:pPr>
              <w:spacing w:after="40" w:before="40"/>
            </w:pPr>
            <w:r/>
            <w:r>
              <w:rPr>
                <w:rFonts w:ascii="Times New Roman" w:hAnsi="Times New Roman"/>
                <w:sz w:val="21"/>
              </w:rPr>
              <w:t>Nhóm A</w:t>
            </w:r>
          </w:p>
        </w:tc>
        <w:tc>
          <w:tcPr>
            <w:tcW w:type="dxa" w:w="3118"/>
            <w:shd w:fill="F2F7FB" w:val="clear"/>
          </w:tcPr>
          <w:p>
            <w:pPr>
              <w:spacing w:after="40" w:before="40"/>
            </w:pPr>
            <w:r/>
            <w:r>
              <w:rPr>
                <w:rFonts w:ascii="Times New Roman" w:hAnsi="Times New Roman"/>
                <w:sz w:val="21"/>
              </w:rPr>
              <w:t>25 ngày LV</w:t>
            </w:r>
          </w:p>
        </w:tc>
        <w:tc>
          <w:tcPr>
            <w:tcW w:type="dxa" w:w="3118"/>
            <w:shd w:fill="F2F7FB" w:val="clear"/>
          </w:tcPr>
          <w:p>
            <w:pPr>
              <w:spacing w:after="40" w:before="40"/>
            </w:pPr>
            <w:r/>
            <w:r>
              <w:rPr>
                <w:rFonts w:ascii="Times New Roman" w:hAnsi="Times New Roman"/>
                <w:sz w:val="21"/>
              </w:rPr>
              <w:t>20 ngày LV</w:t>
            </w:r>
          </w:p>
        </w:tc>
      </w:tr>
      <w:tr>
        <w:tc>
          <w:tcPr>
            <w:tcW w:type="dxa" w:w="3118"/>
          </w:tcPr>
          <w:p>
            <w:pPr>
              <w:spacing w:after="40" w:before="40"/>
            </w:pPr>
            <w:r/>
            <w:r>
              <w:rPr>
                <w:rFonts w:ascii="Times New Roman" w:hAnsi="Times New Roman"/>
                <w:sz w:val="21"/>
              </w:rPr>
              <w:t>Nhóm B</w:t>
            </w:r>
          </w:p>
        </w:tc>
        <w:tc>
          <w:tcPr>
            <w:tcW w:type="dxa" w:w="3118"/>
          </w:tcPr>
          <w:p>
            <w:pPr>
              <w:spacing w:after="40" w:before="40"/>
            </w:pPr>
            <w:r/>
            <w:r>
              <w:rPr>
                <w:rFonts w:ascii="Times New Roman" w:hAnsi="Times New Roman"/>
                <w:sz w:val="21"/>
              </w:rPr>
              <w:t>20 ngày LV</w:t>
            </w:r>
          </w:p>
        </w:tc>
        <w:tc>
          <w:tcPr>
            <w:tcW w:type="dxa" w:w="3118"/>
          </w:tcPr>
          <w:p>
            <w:pPr>
              <w:spacing w:after="40" w:before="40"/>
            </w:pPr>
            <w:r/>
            <w:r>
              <w:rPr>
                <w:rFonts w:ascii="Times New Roman" w:hAnsi="Times New Roman"/>
                <w:sz w:val="21"/>
              </w:rPr>
              <w:t>16 ngày LV</w:t>
            </w:r>
          </w:p>
        </w:tc>
      </w:tr>
      <w:tr>
        <w:tc>
          <w:tcPr>
            <w:tcW w:type="dxa" w:w="3118"/>
            <w:shd w:fill="F2F7FB" w:val="clear"/>
          </w:tcPr>
          <w:p>
            <w:pPr>
              <w:spacing w:after="40" w:before="40"/>
            </w:pPr>
            <w:r/>
            <w:r>
              <w:rPr>
                <w:rFonts w:ascii="Times New Roman" w:hAnsi="Times New Roman"/>
                <w:sz w:val="21"/>
              </w:rPr>
              <w:t>Nhóm C</w:t>
            </w:r>
          </w:p>
        </w:tc>
        <w:tc>
          <w:tcPr>
            <w:tcW w:type="dxa" w:w="3118"/>
            <w:shd w:fill="F2F7FB" w:val="clear"/>
          </w:tcPr>
          <w:p>
            <w:pPr>
              <w:spacing w:after="40" w:before="40"/>
            </w:pPr>
            <w:r/>
            <w:r>
              <w:rPr>
                <w:rFonts w:ascii="Times New Roman" w:hAnsi="Times New Roman"/>
                <w:sz w:val="21"/>
              </w:rPr>
              <w:t>15 ngày LV</w:t>
            </w:r>
          </w:p>
        </w:tc>
        <w:tc>
          <w:tcPr>
            <w:tcW w:type="dxa" w:w="3118"/>
            <w:shd w:fill="F2F7FB" w:val="clear"/>
          </w:tcPr>
          <w:p>
            <w:pPr>
              <w:spacing w:after="40" w:before="40"/>
            </w:pPr>
            <w:r/>
            <w:r>
              <w:rPr>
                <w:rFonts w:ascii="Times New Roman" w:hAnsi="Times New Roman"/>
                <w:sz w:val="21"/>
              </w:rPr>
              <w:t>12 ngày LV</w:t>
            </w:r>
          </w:p>
        </w:tc>
      </w:tr>
    </w:tbl>
    <w:p/>
    <w:tbl>
      <w:tblPr>
        <w:tblW w:type="auto" w:w="0"/>
        <w:jc w:val="center"/>
        <w:tblLook w:firstColumn="1" w:firstRow="1" w:lastColumn="0" w:lastRow="0" w:noHBand="0" w:noVBand="1" w:val="04A0"/>
      </w:tblPr>
      <w:tblGrid>
        <w:gridCol w:w="9355"/>
      </w:tblGrid>
      <w:tr>
        <w:tc>
          <w:tcPr>
            <w:tcW w:type="dxa" w:w="9355"/>
            <w:shd w:fill="E8F4FD" w:val="clear"/>
            <w:tcBorders>
              <w:top w:val="single" w:sz="12" w:color="0066CC"/>
              <w:left w:val="single" w:sz="12" w:color="0066CC"/>
              <w:bottom w:val="single" w:sz="12" w:color="0066CC"/>
              <w:right w:val="single" w:sz="12" w:color="0066CC"/>
            </w:tcBorders>
          </w:tcPr>
          <w:p>
            <w:pPr>
              <w:spacing w:after="60"/>
            </w:pPr>
            <w:r/>
            <w:r>
              <w:rPr>
                <w:rFonts w:ascii="Times New Roman" w:hAnsi="Times New Roman"/>
                <w:b/>
                <w:color w:val="003366"/>
                <w:sz w:val="22"/>
              </w:rPr>
              <w:t xml:space="preserve">[GHI CHÚ] </w:t>
            </w:r>
            <w:r>
              <w:rPr>
                <w:rFonts w:ascii="Times New Roman" w:hAnsi="Times New Roman"/>
                <w:sz w:val="22"/>
              </w:rPr>
              <w:t xml:space="preserve">Thời hạn rút ngắn đáng kể so với luật cũ (40/30/20 ngày lịch) → áp lực thời gian lên cán bộ tăng, đây chính là điểm AI tạo giá trị rõ nhất. SLA trong phần mềm phải tính theo </w:t>
            </w:r>
            <w:r>
              <w:rPr>
                <w:rFonts w:ascii="Times New Roman" w:hAnsi="Times New Roman"/>
                <w:b/>
                <w:sz w:val="22"/>
              </w:rPr>
              <w:t>ngày làm việc</w:t>
            </w:r>
            <w:r>
              <w:rPr>
                <w:rFonts w:ascii="Times New Roman" w:hAnsi="Times New Roman"/>
                <w:sz w:val="22"/>
              </w:rPr>
              <w:t xml:space="preserve"> (lịch nghỉ lễ Việt Nam), tách riêng thời gian tạm dừng.</w:t>
            </w:r>
          </w:p>
        </w:tc>
      </w:tr>
    </w:tbl>
    <w:p/>
    <w:p>
      <w:pPr>
        <w:jc w:val="center"/>
      </w:pPr>
      <w:r>
        <w:rPr>
          <w:color w:val="CCCCCC"/>
          <w:sz w:val="16"/>
        </w:rPr>
        <w:t>———————————————————————————————————</w:t>
      </w:r>
    </w:p>
    <w:p>
      <w:pPr>
        <w:keepNext/>
        <w:spacing w:before="240" w:after="80"/>
      </w:pPr>
      <w:r>
        <w:rPr>
          <w:rFonts w:ascii="Times New Roman" w:hAnsi="Times New Roman"/>
          <w:b/>
          <w:color w:val="00528A"/>
          <w:sz w:val="28"/>
        </w:rPr>
        <w:t>2. Tầm nhìn phần mềm</w:t>
      </w:r>
    </w:p>
    <w:p>
      <w:pPr>
        <w:keepNext/>
        <w:spacing w:before="160" w:after="80"/>
      </w:pPr>
      <w:r>
        <w:rPr>
          <w:rFonts w:ascii="Times New Roman" w:hAnsi="Times New Roman"/>
          <w:b/>
          <w:color w:val="111111"/>
          <w:sz w:val="26"/>
        </w:rPr>
        <w:t>2.1. Tên sản phẩm</w:t>
      </w:r>
    </w:p>
    <w:p>
      <w:pPr>
        <w:spacing w:after="80" w:line="312" w:lineRule="auto"/>
      </w:pPr>
      <w:r>
        <w:rPr>
          <w:rFonts w:ascii="Times New Roman" w:hAnsi="Times New Roman"/>
          <w:b/>
          <w:sz w:val="26"/>
        </w:rPr>
        <w:t>BuildAppraisal AI</w:t>
      </w:r>
      <w:r>
        <w:rPr>
          <w:rFonts w:ascii="Times New Roman" w:hAnsi="Times New Roman"/>
          <w:sz w:val="26"/>
        </w:rPr>
        <w:t xml:space="preserve"> - Hệ thống AI Hỗ trợ Thẩm định Xây dựng</w:t>
      </w:r>
    </w:p>
    <w:p>
      <w:pPr>
        <w:keepNext/>
        <w:spacing w:before="160" w:after="80"/>
      </w:pPr>
      <w:r>
        <w:rPr>
          <w:rFonts w:ascii="Times New Roman" w:hAnsi="Times New Roman"/>
          <w:b/>
          <w:color w:val="111111"/>
          <w:sz w:val="26"/>
        </w:rPr>
        <w:t>2.2. Tuyên bố giá trị</w:t>
      </w:r>
    </w:p>
    <w:p>
      <w:pPr>
        <w:spacing w:after="80" w:line="312" w:lineRule="auto"/>
      </w:pPr>
      <w:r>
        <w:rPr>
          <w:rFonts w:ascii="Times New Roman" w:hAnsi="Times New Roman"/>
          <w:sz w:val="26"/>
        </w:rPr>
        <w:t xml:space="preserve">&gt; Phần mềm AI hỗ trợ cán bộ thẩm định tại Sở Xây dựng </w:t>
      </w:r>
      <w:r>
        <w:rPr>
          <w:rFonts w:ascii="Times New Roman" w:hAnsi="Times New Roman"/>
          <w:b/>
          <w:sz w:val="26"/>
        </w:rPr>
        <w:t>tăng tốc, giảm sai sót, chuẩn hóa</w:t>
      </w:r>
      <w:r>
        <w:rPr>
          <w:rFonts w:ascii="Times New Roman" w:hAnsi="Times New Roman"/>
          <w:sz w:val="26"/>
        </w:rPr>
        <w:t xml:space="preserve"> quy trình thẩm định BCNCKT/thiết kế cơ sở và hậu kiểm — từ tiếp nhận hồ sơ, kiểm tra quy hoạch/quy chuẩn/an toàn/PCCC, kiểm tra tổng mức đầu tư, đến ra văn bản kết quả thẩm định đúng mẫu, đúng hạn — trong khung pháp lý Luật Xây dựng 2025 và Luật Trí tuệ nhân tạo 2025.</w:t>
      </w:r>
    </w:p>
    <w:p>
      <w:pPr>
        <w:keepNext/>
        <w:spacing w:before="160" w:after="80"/>
      </w:pPr>
      <w:r>
        <w:rPr>
          <w:rFonts w:ascii="Times New Roman" w:hAnsi="Times New Roman"/>
          <w:b/>
          <w:color w:val="111111"/>
          <w:sz w:val="26"/>
        </w:rPr>
        <w:t>2.3. Nguyên tắc thiết kế</w:t>
      </w:r>
    </w:p>
    <w:tbl>
      <w:tblPr>
        <w:tblW w:type="auto" w:w="0"/>
        <w:jc w:val="center"/>
        <w:tblLook w:firstColumn="1" w:firstRow="1" w:lastColumn="0" w:lastRow="0" w:noHBand="0" w:noVBand="1" w:val="04A0"/>
      </w:tblPr>
      <w:tblGrid>
        <w:gridCol w:w="9355"/>
      </w:tblGrid>
      <w:tr>
        <w:tc>
          <w:tcPr>
            <w:tcW w:type="dxa" w:w="9355"/>
            <w:shd w:fill="F8D7DA" w:val="clear"/>
            <w:tcBorders>
              <w:top w:val="single" w:sz="12" w:color="DC3545"/>
              <w:left w:val="single" w:sz="12" w:color="DC3545"/>
              <w:bottom w:val="single" w:sz="12" w:color="DC3545"/>
              <w:right w:val="single" w:sz="12" w:color="DC3545"/>
            </w:tcBorders>
          </w:tcPr>
          <w:p>
            <w:pPr>
              <w:spacing w:after="60"/>
            </w:pPr>
            <w:r/>
            <w:r>
              <w:rPr>
                <w:rFonts w:ascii="Times New Roman" w:hAnsi="Times New Roman"/>
                <w:b/>
                <w:color w:val="992200"/>
                <w:sz w:val="22"/>
              </w:rPr>
              <w:t xml:space="preserve">[LƯU Ý] </w:t>
            </w:r>
            <w:r>
              <w:rPr>
                <w:rFonts w:ascii="Times New Roman" w:hAnsi="Times New Roman"/>
                <w:b/>
                <w:sz w:val="22"/>
              </w:rPr>
              <w:t>AI hỗ trợ, không thay thế con người.</w:t>
            </w:r>
            <w:r>
              <w:rPr>
                <w:rFonts w:ascii="Times New Roman" w:hAnsi="Times New Roman"/>
                <w:sz w:val="22"/>
              </w:rPr>
              <w:t xml:space="preserve"> Mọi kết quả thẩm định cuối cùng phải được cán bộ có thẩm quyền xem xét, phê duyệt và ký số. AI đóng vai trò </w:t>
            </w:r>
            <w:r>
              <w:rPr>
                <w:rFonts w:ascii="Times New Roman" w:hAnsi="Times New Roman"/>
                <w:b/>
                <w:sz w:val="22"/>
              </w:rPr>
              <w:t>trợ lý thông minh</w:t>
            </w:r>
            <w:r>
              <w:rPr>
                <w:rFonts w:ascii="Times New Roman" w:hAnsi="Times New Roman"/>
                <w:sz w:val="22"/>
              </w:rPr>
              <w:t xml:space="preserve">, không phải </w:t>
            </w:r>
            <w:r>
              <w:rPr>
                <w:rFonts w:ascii="Times New Roman" w:hAnsi="Times New Roman"/>
                <w:b/>
                <w:sz w:val="22"/>
              </w:rPr>
              <w:t>người ra quyết định</w:t>
            </w:r>
            <w:r>
              <w:rPr>
                <w:rFonts w:ascii="Times New Roman" w:hAnsi="Times New Roman"/>
                <w:sz w:val="22"/>
              </w:rPr>
              <w:t>. Đây vừa là nguyên tắc sản phẩm, vừa là nghĩa vụ pháp lý theo Luật AI 134/2025/QH15.</w:t>
            </w:r>
          </w:p>
        </w:tc>
      </w:tr>
    </w:tbl>
    <w:p/>
    <w:p>
      <w:pPr>
        <w:spacing w:after="40"/>
        <w:ind w:left="454" w:hanging="283"/>
      </w:pPr>
      <w:r>
        <w:rPr>
          <w:rFonts w:ascii="Times New Roman" w:hAnsi="Times New Roman"/>
          <w:b/>
          <w:sz w:val="25"/>
        </w:rPr>
        <w:t xml:space="preserve">1. </w:t>
      </w:r>
      <w:r>
        <w:rPr>
          <w:rFonts w:ascii="Times New Roman" w:hAnsi="Times New Roman"/>
          <w:b/>
          <w:sz w:val="25"/>
        </w:rPr>
        <w:t>Tuân thủ pháp luật &amp; có trích dẫn</w:t>
      </w:r>
      <w:r>
        <w:rPr>
          <w:rFonts w:ascii="Times New Roman" w:hAnsi="Times New Roman"/>
          <w:sz w:val="25"/>
        </w:rPr>
        <w:t>: Mọi kết luận AI đưa ra phải kèm điều khoản/QCVN cụ thể, phiên bản và ngày hiệu lực; không có nguồn thì không kết luận.</w:t>
      </w:r>
    </w:p>
    <w:p>
      <w:pPr>
        <w:spacing w:after="40"/>
        <w:ind w:left="454" w:hanging="283"/>
      </w:pPr>
      <w:r>
        <w:rPr>
          <w:rFonts w:ascii="Times New Roman" w:hAnsi="Times New Roman"/>
          <w:b/>
          <w:sz w:val="25"/>
        </w:rPr>
        <w:t xml:space="preserve">2. </w:t>
      </w:r>
      <w:r>
        <w:rPr>
          <w:rFonts w:ascii="Times New Roman" w:hAnsi="Times New Roman"/>
          <w:b/>
          <w:sz w:val="25"/>
        </w:rPr>
        <w:t>Quản trị AI theo Luật AI 2025</w:t>
      </w:r>
      <w:r>
        <w:rPr>
          <w:rFonts w:ascii="Times New Roman" w:hAnsi="Times New Roman"/>
          <w:sz w:val="25"/>
        </w:rPr>
        <w:t xml:space="preserve">: Đánh giá phân loại rủi ro ngay từ giai đoạn thiết kế (nhóm </w:t>
      </w:r>
      <w:r>
        <w:rPr>
          <w:rFonts w:ascii="Times New Roman" w:hAnsi="Times New Roman"/>
          <w:b/>
          <w:sz w:val="25"/>
        </w:rPr>
        <w:t>rủi ro cao</w:t>
      </w:r>
      <w:r>
        <w:rPr>
          <w:rFonts w:ascii="Times New Roman" w:hAnsi="Times New Roman"/>
          <w:sz w:val="25"/>
        </w:rPr>
        <w:t xml:space="preserve"> vì hỗ trợ quyết định hành chính) → thiết kế sẵn: nhật ký quyết định, giám sát con người (human-in-the-loop), cơ chế giải trình, đánh giá độc lập định kỳ, gắn nhãn rõ nội dung do AI tạo.</w:t>
      </w:r>
    </w:p>
    <w:p>
      <w:pPr>
        <w:spacing w:after="40"/>
        <w:ind w:left="454" w:hanging="283"/>
      </w:pPr>
      <w:r>
        <w:rPr>
          <w:rFonts w:ascii="Times New Roman" w:hAnsi="Times New Roman"/>
          <w:b/>
          <w:sz w:val="25"/>
        </w:rPr>
        <w:t xml:space="preserve">3. </w:t>
      </w:r>
      <w:r>
        <w:rPr>
          <w:rFonts w:ascii="Times New Roman" w:hAnsi="Times New Roman"/>
          <w:b/>
          <w:sz w:val="25"/>
        </w:rPr>
        <w:t>Minh bạch, giải thích được</w:t>
      </w:r>
      <w:r>
        <w:rPr>
          <w:rFonts w:ascii="Times New Roman" w:hAnsi="Times New Roman"/>
          <w:sz w:val="25"/>
        </w:rPr>
        <w:t>: Mỗi cảnh báo hiển thị lý do, dữ liệu đầu vào đã trích xuất, độ tin cậy; cán bộ có thể chấp nhận/bác bỏ và ghi lý do.</w:t>
      </w:r>
    </w:p>
    <w:p>
      <w:pPr>
        <w:spacing w:after="40"/>
        <w:ind w:left="454" w:hanging="283"/>
      </w:pPr>
      <w:r>
        <w:rPr>
          <w:rFonts w:ascii="Times New Roman" w:hAnsi="Times New Roman"/>
          <w:b/>
          <w:sz w:val="25"/>
        </w:rPr>
        <w:t xml:space="preserve">4. </w:t>
      </w:r>
      <w:r>
        <w:rPr>
          <w:rFonts w:ascii="Times New Roman" w:hAnsi="Times New Roman"/>
          <w:b/>
          <w:sz w:val="25"/>
        </w:rPr>
        <w:t>Bảo mật &amp; Chủ quyền dữ liệu (Mô hình Hybrid AI)</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b/>
          <w:sz w:val="25"/>
        </w:rPr>
        <w:t>On-premise / Private Cloud nội địa</w:t>
      </w:r>
      <w:r>
        <w:rPr>
          <w:rFonts w:ascii="Times New Roman" w:hAnsi="Times New Roman"/>
          <w:sz w:val="25"/>
        </w:rPr>
        <w:t xml:space="preserve">: Xử lý toàn bộ tài liệu hồ sơ, bản vẽ, trích xuất dữ liệu, kiểm tra quy chuẩn và dự toán; tuyệt đối </w:t>
      </w:r>
      <w:r>
        <w:rPr>
          <w:rFonts w:ascii="Times New Roman" w:hAnsi="Times New Roman"/>
          <w:b/>
          <w:sz w:val="25"/>
        </w:rPr>
        <w:t>không gửi hồ sơ dự án ra LLM nước ngoài</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b/>
          <w:sz w:val="25"/>
        </w:rPr>
        <w:t>Cloud API</w:t>
      </w:r>
      <w:r>
        <w:rPr>
          <w:rFonts w:ascii="Times New Roman" w:hAnsi="Times New Roman"/>
          <w:sz w:val="25"/>
        </w:rPr>
        <w:t>: Chỉ dùng để hỗ trợ RAG tra cứu tri thức pháp luật, QCVN, TCVN đã công bố công khai.</w:t>
      </w:r>
    </w:p>
    <w:p>
      <w:pPr>
        <w:spacing w:after="40"/>
        <w:ind w:left="454" w:hanging="283"/>
      </w:pPr>
      <w:r>
        <w:rPr>
          <w:rFonts w:ascii="Times New Roman" w:hAnsi="Times New Roman"/>
          <w:b/>
          <w:sz w:val="25"/>
        </w:rPr>
        <w:t xml:space="preserve">5. </w:t>
      </w:r>
      <w:r>
        <w:rPr>
          <w:rFonts w:ascii="Times New Roman" w:hAnsi="Times New Roman"/>
          <w:b/>
          <w:sz w:val="25"/>
        </w:rPr>
        <w:t>Thí điểm Điện Biên, nhân rộng 34 tỉnh/thành</w:t>
      </w:r>
      <w:r>
        <w:rPr>
          <w:rFonts w:ascii="Times New Roman" w:hAnsi="Times New Roman"/>
          <w:sz w:val="25"/>
        </w:rPr>
        <w:t>: Thiết kế adapter chuẩn hóa theo tỉnh; thí điểm đầu tiên tại Sở Xây dựng tỉnh Điện Biên (dữ liệu giá vật liệu, đơn giá, quy hoạch Điện Biên) nhưng kiến trúc lõi sẵn sàng mở rộng toàn quốc.</w:t>
      </w:r>
    </w:p>
    <w:p>
      <w:pPr>
        <w:spacing w:after="40"/>
        <w:ind w:left="454" w:hanging="283"/>
      </w:pPr>
      <w:r>
        <w:rPr>
          <w:rFonts w:ascii="Times New Roman" w:hAnsi="Times New Roman"/>
          <w:b/>
          <w:sz w:val="25"/>
        </w:rPr>
        <w:t xml:space="preserve">6. </w:t>
      </w:r>
      <w:r>
        <w:rPr>
          <w:rFonts w:ascii="Times New Roman" w:hAnsi="Times New Roman"/>
          <w:b/>
          <w:sz w:val="25"/>
        </w:rPr>
        <w:t>Kiến trúc module, "pháp luật là dữ liệu"</w:t>
      </w:r>
      <w:r>
        <w:rPr>
          <w:rFonts w:ascii="Times New Roman" w:hAnsi="Times New Roman"/>
          <w:sz w:val="25"/>
        </w:rPr>
        <w:t>: Quy tắc kiểm tra và văn bản pháp luật được quản lý như dữ liệu có phiên bản, không hard-code, để cập nhật khi pháp luật thay đổi mà không sửa mã nguồn.</w:t>
      </w:r>
    </w:p>
    <w:p>
      <w:pPr>
        <w:spacing w:after="40"/>
        <w:ind w:left="454" w:hanging="283"/>
      </w:pPr>
      <w:r>
        <w:rPr>
          <w:rFonts w:ascii="Times New Roman" w:hAnsi="Times New Roman"/>
          <w:b/>
          <w:sz w:val="25"/>
        </w:rPr>
        <w:t xml:space="preserve">7. </w:t>
      </w:r>
      <w:r>
        <w:rPr>
          <w:rFonts w:ascii="Times New Roman" w:hAnsi="Times New Roman"/>
          <w:b/>
          <w:sz w:val="25"/>
        </w:rPr>
        <w:t>Tích hợp sâu với Cổng DVC Tân Dân (Điện Biên)</w:t>
      </w:r>
      <w:r>
        <w:rPr>
          <w:rFonts w:ascii="Times New Roman" w:hAnsi="Times New Roman"/>
          <w:sz w:val="25"/>
        </w:rPr>
        <w:t>: Kênh nộp hồ sơ chính thức của người dân và doanh nghiệp vẫn là Cổng DVC tỉnh Điện Biên (do Công ty Tân Dân phát triển); hệ thống đóng vai trò nền tảng nghiệp vụ thông minh phía sau, đồng bộ hồ sơ và kết quả hai chiều qua API.</w:t>
      </w:r>
    </w:p>
    <w:p>
      <w:pPr>
        <w:spacing w:after="40"/>
        <w:ind w:left="454" w:hanging="283"/>
      </w:pPr>
      <w:r>
        <w:rPr>
          <w:rFonts w:ascii="Times New Roman" w:hAnsi="Times New Roman"/>
          <w:b/>
          <w:sz w:val="25"/>
        </w:rPr>
        <w:t xml:space="preserve">8. </w:t>
      </w:r>
      <w:r>
        <w:rPr>
          <w:rFonts w:ascii="Times New Roman" w:hAnsi="Times New Roman"/>
          <w:b/>
          <w:sz w:val="25"/>
        </w:rPr>
        <w:t>Phân cấp giao diện người dùng</w:t>
      </w:r>
      <w:r>
        <w:rPr>
          <w:rFonts w:ascii="Times New Roman" w:hAnsi="Times New Roman"/>
          <w:sz w:val="25"/>
        </w:rPr>
        <w:t xml:space="preserve">: Giao diện tác nghiệp chuyên sâu dành riêng cho </w:t>
      </w:r>
      <w:r>
        <w:rPr>
          <w:rFonts w:ascii="Times New Roman" w:hAnsi="Times New Roman"/>
          <w:b/>
          <w:sz w:val="25"/>
        </w:rPr>
        <w:t>chuyên viên Phòng Quản lý Xây dựng</w:t>
      </w:r>
      <w:r>
        <w:rPr>
          <w:rFonts w:ascii="Times New Roman" w:hAnsi="Times New Roman"/>
          <w:sz w:val="25"/>
        </w:rPr>
        <w:t xml:space="preserve">; giao diện </w:t>
      </w:r>
      <w:r>
        <w:rPr>
          <w:rFonts w:ascii="Times New Roman" w:hAnsi="Times New Roman"/>
          <w:b/>
          <w:sz w:val="25"/>
        </w:rPr>
        <w:t>Executive Dashboard tinh gọn dành riêng cho Lãnh đạo Sở</w:t>
      </w:r>
      <w:r>
        <w:rPr>
          <w:rFonts w:ascii="Times New Roman" w:hAnsi="Times New Roman"/>
          <w:sz w:val="25"/>
        </w:rPr>
        <w:t>.</w:t>
      </w:r>
    </w:p>
    <w:p>
      <w:pPr>
        <w:jc w:val="center"/>
      </w:pPr>
      <w:r>
        <w:rPr>
          <w:color w:val="CCCCCC"/>
          <w:sz w:val="16"/>
        </w:rPr>
        <w:t>———————————————————————————————————</w:t>
      </w:r>
    </w:p>
    <w:p>
      <w:pPr>
        <w:keepNext/>
        <w:spacing w:before="240" w:after="80"/>
      </w:pPr>
      <w:r>
        <w:rPr>
          <w:rFonts w:ascii="Times New Roman" w:hAnsi="Times New Roman"/>
          <w:b/>
          <w:color w:val="00528A"/>
          <w:sz w:val="28"/>
        </w:rPr>
        <w:t>3. Kiến trúc tổng thể</w:t>
      </w:r>
    </w:p>
    <w:p>
      <w:pPr>
        <w:keepNext/>
        <w:spacing w:before="160" w:after="80"/>
      </w:pPr>
      <w:r>
        <w:rPr>
          <w:rFonts w:ascii="Times New Roman" w:hAnsi="Times New Roman"/>
          <w:b/>
          <w:color w:val="111111"/>
          <w:sz w:val="26"/>
        </w:rPr>
        <w:t>3.1. Sơ đồ kiến trúc</w:t>
      </w:r>
    </w:p>
    <w:p>
      <w:pPr>
        <w:spacing w:after="80"/>
        <w:ind w:left="454"/>
      </w:pPr>
      <w:r>
        <w:rPr>
          <w:i/>
          <w:color w:val="555555"/>
          <w:sz w:val="22"/>
        </w:rPr>
        <w:t>[Sơ đồ kiến trúc &amp; luồng quy trình được mô tả trong hệ thống]</w:t>
      </w:r>
    </w:p>
    <w:p/>
    <w:p>
      <w:pPr>
        <w:keepNext/>
        <w:spacing w:before="160" w:after="80"/>
      </w:pPr>
      <w:r>
        <w:rPr>
          <w:rFonts w:ascii="Times New Roman" w:hAnsi="Times New Roman"/>
          <w:b/>
          <w:color w:val="111111"/>
          <w:sz w:val="26"/>
        </w:rPr>
        <w:t>3.2. Công nghệ đề xuất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Lớp</w:t>
            </w:r>
          </w:p>
        </w:tc>
        <w:tc>
          <w:tcPr>
            <w:tcW w:type="dxa" w:w="3118"/>
            <w:shd w:fill="003366" w:val="clear"/>
          </w:tcPr>
          <w:p>
            <w:pPr>
              <w:jc w:val="center"/>
            </w:pPr>
            <w:r>
              <w:rPr>
                <w:b/>
              </w:rPr>
            </w:r>
            <w:r>
              <w:rPr>
                <w:rFonts w:ascii="Times New Roman" w:hAnsi="Times New Roman"/>
                <w:b/>
                <w:color w:val="FFFFFF"/>
                <w:sz w:val="21"/>
              </w:rPr>
              <w:t>Công nghệ</w:t>
            </w:r>
          </w:p>
        </w:tc>
        <w:tc>
          <w:tcPr>
            <w:tcW w:type="dxa" w:w="3118"/>
            <w:shd w:fill="003366" w:val="clear"/>
          </w:tcPr>
          <w:p>
            <w:pPr>
              <w:jc w:val="center"/>
            </w:pPr>
            <w:r>
              <w:rPr>
                <w:b/>
              </w:rPr>
            </w:r>
            <w:r>
              <w:rPr>
                <w:rFonts w:ascii="Times New Roman" w:hAnsi="Times New Roman"/>
                <w:b/>
                <w:color w:val="FFFFFF"/>
                <w:sz w:val="21"/>
              </w:rPr>
              <w:t>Lý do / Ghi chú</w:t>
            </w:r>
          </w:p>
        </w:tc>
      </w:tr>
      <w:tr>
        <w:tc>
          <w:tcPr>
            <w:tcW w:type="dxa" w:w="3118"/>
          </w:tcPr>
          <w:p>
            <w:pPr>
              <w:spacing w:after="40" w:before="40"/>
            </w:pPr>
            <w:r/>
            <w:r>
              <w:rPr>
                <w:rFonts w:ascii="Times New Roman" w:hAnsi="Times New Roman"/>
                <w:b/>
                <w:sz w:val="21"/>
              </w:rPr>
              <w:t>Frontend</w:t>
            </w:r>
          </w:p>
        </w:tc>
        <w:tc>
          <w:tcPr>
            <w:tcW w:type="dxa" w:w="3118"/>
          </w:tcPr>
          <w:p>
            <w:pPr>
              <w:spacing w:after="40" w:before="40"/>
            </w:pPr>
            <w:r/>
            <w:r>
              <w:rPr>
                <w:rFonts w:ascii="Times New Roman" w:hAnsi="Times New Roman"/>
                <w:sz w:val="21"/>
              </w:rPr>
              <w:t>Next.js (App Router) + TypeScript + Tailwind CSS + shadcn/ui</w:t>
            </w:r>
          </w:p>
        </w:tc>
        <w:tc>
          <w:tcPr>
            <w:tcW w:type="dxa" w:w="3118"/>
          </w:tcPr>
          <w:p>
            <w:pPr>
              <w:spacing w:after="40" w:before="40"/>
            </w:pPr>
            <w:r/>
            <w:r>
              <w:rPr>
                <w:rFonts w:ascii="Times New Roman" w:hAnsi="Times New Roman"/>
                <w:sz w:val="21"/>
              </w:rPr>
              <w:t>Hiện đại, dễ tuyển nhân sự, dùng chung type với backend TS</w:t>
            </w:r>
          </w:p>
        </w:tc>
      </w:tr>
      <w:tr>
        <w:tc>
          <w:tcPr>
            <w:tcW w:type="dxa" w:w="3118"/>
            <w:shd w:fill="F2F7FB" w:val="clear"/>
          </w:tcPr>
          <w:p>
            <w:pPr>
              <w:spacing w:after="40" w:before="40"/>
            </w:pPr>
            <w:r/>
            <w:r>
              <w:rPr>
                <w:rFonts w:ascii="Times New Roman" w:hAnsi="Times New Roman"/>
                <w:b/>
                <w:sz w:val="21"/>
              </w:rPr>
              <w:t>Backend nghiệp vụ</w:t>
            </w:r>
          </w:p>
        </w:tc>
        <w:tc>
          <w:tcPr>
            <w:tcW w:type="dxa" w:w="3118"/>
            <w:shd w:fill="F2F7FB" w:val="clear"/>
          </w:tcPr>
          <w:p>
            <w:pPr>
              <w:spacing w:after="40" w:before="40"/>
            </w:pPr>
            <w:r/>
            <w:r>
              <w:rPr>
                <w:rFonts w:ascii="Times New Roman" w:hAnsi="Times New Roman"/>
                <w:b/>
                <w:sz w:val="21"/>
              </w:rPr>
              <w:t>NestJS (TypeScript)</w:t>
            </w:r>
            <w:r>
              <w:rPr>
                <w:rFonts w:ascii="Times New Roman" w:hAnsi="Times New Roman"/>
                <w:sz w:val="21"/>
              </w:rPr>
              <w:t xml:space="preserve"> — modular monolith ở Phase 1</w:t>
            </w:r>
          </w:p>
        </w:tc>
        <w:tc>
          <w:tcPr>
            <w:tcW w:type="dxa" w:w="3118"/>
            <w:shd w:fill="F2F7FB" w:val="clear"/>
          </w:tcPr>
          <w:p>
            <w:pPr>
              <w:spacing w:after="40" w:before="40"/>
            </w:pPr>
            <w:r/>
            <w:r>
              <w:rPr>
                <w:rFonts w:ascii="Times New Roman" w:hAnsi="Times New Roman"/>
                <w:sz w:val="21"/>
              </w:rPr>
              <w:t>Một ngôn ngữ cho toàn bộ CRUD/workflow, chia sẻ schema với frontend; tách microservice khi có nhu cầu thực. (Tránh dùng song song FastAPI + NestJS cho nghiệp vụ → nhân đôi chi phí bảo trì)</w:t>
            </w:r>
          </w:p>
        </w:tc>
      </w:tr>
      <w:tr>
        <w:tc>
          <w:tcPr>
            <w:tcW w:type="dxa" w:w="3118"/>
          </w:tcPr>
          <w:p>
            <w:pPr>
              <w:spacing w:after="40" w:before="40"/>
            </w:pPr>
            <w:r/>
            <w:r>
              <w:rPr>
                <w:rFonts w:ascii="Times New Roman" w:hAnsi="Times New Roman"/>
                <w:b/>
                <w:sz w:val="21"/>
              </w:rPr>
              <w:t>AI workers</w:t>
            </w:r>
          </w:p>
        </w:tc>
        <w:tc>
          <w:tcPr>
            <w:tcW w:type="dxa" w:w="3118"/>
          </w:tcPr>
          <w:p>
            <w:pPr>
              <w:spacing w:after="40" w:before="40"/>
            </w:pPr>
            <w:r/>
            <w:r>
              <w:rPr>
                <w:rFonts w:ascii="Times New Roman" w:hAnsi="Times New Roman"/>
                <w:sz w:val="21"/>
              </w:rPr>
              <w:t>Python (FastAPI/worker) — LangGraph hoặc LlamaIndex, Pydantic</w:t>
            </w:r>
          </w:p>
        </w:tc>
        <w:tc>
          <w:tcPr>
            <w:tcW w:type="dxa" w:w="3118"/>
          </w:tcPr>
          <w:p>
            <w:pPr>
              <w:spacing w:after="40" w:before="40"/>
            </w:pPr>
            <w:r/>
            <w:r>
              <w:rPr>
                <w:rFonts w:ascii="Times New Roman" w:hAnsi="Times New Roman"/>
                <w:sz w:val="21"/>
              </w:rPr>
              <w:t>Python cho pipeline OCR/RAG/rule engine; giao tiếp với core qua hàng đợi + HTTP nội bộ</w:t>
            </w:r>
          </w:p>
        </w:tc>
      </w:tr>
      <w:tr>
        <w:tc>
          <w:tcPr>
            <w:tcW w:type="dxa" w:w="3118"/>
            <w:shd w:fill="F2F7FB" w:val="clear"/>
          </w:tcPr>
          <w:p>
            <w:pPr>
              <w:spacing w:after="40" w:before="40"/>
            </w:pPr>
            <w:r/>
            <w:r>
              <w:rPr>
                <w:rFonts w:ascii="Times New Roman" w:hAnsi="Times New Roman"/>
                <w:b/>
                <w:sz w:val="21"/>
              </w:rPr>
              <w:t>Database</w:t>
            </w:r>
          </w:p>
        </w:tc>
        <w:tc>
          <w:tcPr>
            <w:tcW w:type="dxa" w:w="3118"/>
            <w:shd w:fill="F2F7FB" w:val="clear"/>
          </w:tcPr>
          <w:p>
            <w:pPr>
              <w:spacing w:after="40" w:before="40"/>
            </w:pPr>
            <w:r/>
            <w:r>
              <w:rPr>
                <w:rFonts w:ascii="Times New Roman" w:hAnsi="Times New Roman"/>
                <w:sz w:val="21"/>
              </w:rPr>
              <w:t>PostgreSQL 17 + pgvector</w:t>
            </w:r>
          </w:p>
        </w:tc>
        <w:tc>
          <w:tcPr>
            <w:tcW w:type="dxa" w:w="3118"/>
            <w:shd w:fill="F2F7FB" w:val="clear"/>
          </w:tcPr>
          <w:p>
            <w:pPr>
              <w:spacing w:after="40" w:before="40"/>
            </w:pPr>
            <w:r/>
            <w:r>
              <w:rPr>
                <w:rFonts w:ascii="Times New Roman" w:hAnsi="Times New Roman"/>
                <w:sz w:val="21"/>
              </w:rPr>
              <w:t>CSDL quan hệ + vector search; đủ cho MVP, giảm số thành phần vận hành</w:t>
            </w:r>
          </w:p>
        </w:tc>
      </w:tr>
      <w:tr>
        <w:tc>
          <w:tcPr>
            <w:tcW w:type="dxa" w:w="3118"/>
          </w:tcPr>
          <w:p>
            <w:pPr>
              <w:spacing w:after="40" w:before="40"/>
            </w:pPr>
            <w:r/>
            <w:r>
              <w:rPr>
                <w:rFonts w:ascii="Times New Roman" w:hAnsi="Times New Roman"/>
                <w:b/>
                <w:sz w:val="21"/>
              </w:rPr>
              <w:t>Cache / Queue</w:t>
            </w:r>
          </w:p>
        </w:tc>
        <w:tc>
          <w:tcPr>
            <w:tcW w:type="dxa" w:w="3118"/>
          </w:tcPr>
          <w:p>
            <w:pPr>
              <w:spacing w:after="40" w:before="40"/>
            </w:pPr>
            <w:r/>
            <w:r>
              <w:rPr>
                <w:rFonts w:ascii="Times New Roman" w:hAnsi="Times New Roman"/>
                <w:sz w:val="21"/>
              </w:rPr>
              <w:t>Redis + BullMQ (NestJS) · RabbitMQ hoặc NATS cho job AI đa ngôn ngữ</w:t>
            </w:r>
          </w:p>
        </w:tc>
        <w:tc>
          <w:tcPr>
            <w:tcW w:type="dxa" w:w="3118"/>
          </w:tcPr>
          <w:p>
            <w:pPr>
              <w:spacing w:after="40" w:before="40"/>
            </w:pPr>
            <w:r/>
            <w:r>
              <w:rPr>
                <w:rFonts w:ascii="Times New Roman" w:hAnsi="Times New Roman"/>
                <w:sz w:val="21"/>
              </w:rPr>
              <w:t>Xử lý hồ sơ bất đồng bộ</w:t>
            </w:r>
          </w:p>
        </w:tc>
      </w:tr>
      <w:tr>
        <w:tc>
          <w:tcPr>
            <w:tcW w:type="dxa" w:w="3118"/>
            <w:shd w:fill="F2F7FB" w:val="clear"/>
          </w:tcPr>
          <w:p>
            <w:pPr>
              <w:spacing w:after="40" w:before="40"/>
            </w:pPr>
            <w:r/>
            <w:r>
              <w:rPr>
                <w:rFonts w:ascii="Times New Roman" w:hAnsi="Times New Roman"/>
                <w:b/>
                <w:sz w:val="21"/>
              </w:rPr>
              <w:t>Search</w:t>
            </w:r>
          </w:p>
        </w:tc>
        <w:tc>
          <w:tcPr>
            <w:tcW w:type="dxa" w:w="3118"/>
            <w:shd w:fill="F2F7FB" w:val="clear"/>
          </w:tcPr>
          <w:p>
            <w:pPr>
              <w:spacing w:after="40" w:before="40"/>
            </w:pPr>
            <w:r/>
            <w:r>
              <w:rPr>
                <w:rFonts w:ascii="Times New Roman" w:hAnsi="Times New Roman"/>
                <w:sz w:val="21"/>
              </w:rPr>
              <w:t>Phase 1: PostgreSQL full-text (tsvector + unaccent) · Phase 2: OpenSearch/Elasticsearch với bộ phân tích tiếng Việt</w:t>
            </w:r>
          </w:p>
        </w:tc>
        <w:tc>
          <w:tcPr>
            <w:tcW w:type="dxa" w:w="3118"/>
            <w:shd w:fill="F2F7FB" w:val="clear"/>
          </w:tcPr>
          <w:p>
            <w:pPr>
              <w:spacing w:after="40" w:before="40"/>
            </w:pPr>
            <w:r/>
            <w:r>
              <w:rPr>
                <w:rFonts w:ascii="Times New Roman" w:hAnsi="Times New Roman"/>
                <w:sz w:val="21"/>
              </w:rPr>
              <w:t>Bắt đầu đơn giản, nâng cấp khi khối lượng văn bản lớn</w:t>
            </w:r>
          </w:p>
        </w:tc>
      </w:tr>
      <w:tr>
        <w:tc>
          <w:tcPr>
            <w:tcW w:type="dxa" w:w="3118"/>
          </w:tcPr>
          <w:p>
            <w:pPr>
              <w:spacing w:after="40" w:before="40"/>
            </w:pPr>
            <w:r/>
            <w:r>
              <w:rPr>
                <w:rFonts w:ascii="Times New Roman" w:hAnsi="Times New Roman"/>
                <w:b/>
                <w:sz w:val="21"/>
              </w:rPr>
              <w:t>Storage</w:t>
            </w:r>
          </w:p>
        </w:tc>
        <w:tc>
          <w:tcPr>
            <w:tcW w:type="dxa" w:w="3118"/>
          </w:tcPr>
          <w:p>
            <w:pPr>
              <w:spacing w:after="40" w:before="40"/>
            </w:pPr>
            <w:r/>
            <w:r>
              <w:rPr>
                <w:rFonts w:ascii="Times New Roman" w:hAnsi="Times New Roman"/>
                <w:sz w:val="21"/>
              </w:rPr>
              <w:t>MinIO (S3-compatible) + WORM bucket cho hồ sơ đã ký</w:t>
            </w:r>
          </w:p>
        </w:tc>
        <w:tc>
          <w:tcPr>
            <w:tcW w:type="dxa" w:w="3118"/>
          </w:tcPr>
          <w:p>
            <w:pPr>
              <w:spacing w:after="40" w:before="40"/>
            </w:pPr>
            <w:r/>
            <w:r>
              <w:rPr>
                <w:rFonts w:ascii="Times New Roman" w:hAnsi="Times New Roman"/>
                <w:sz w:val="21"/>
              </w:rPr>
              <w:t>Lưu trữ hồ sơ, bản vẽ, file lớn; bất biến sau khi ký</w:t>
            </w:r>
          </w:p>
        </w:tc>
      </w:tr>
      <w:tr>
        <w:tc>
          <w:tcPr>
            <w:tcW w:type="dxa" w:w="3118"/>
            <w:shd w:fill="F2F7FB" w:val="clear"/>
          </w:tcPr>
          <w:p>
            <w:pPr>
              <w:spacing w:after="40" w:before="40"/>
            </w:pPr>
            <w:r/>
            <w:r>
              <w:rPr>
                <w:rFonts w:ascii="Times New Roman" w:hAnsi="Times New Roman"/>
                <w:b/>
                <w:sz w:val="21"/>
              </w:rPr>
              <w:t>LLM</w:t>
            </w:r>
          </w:p>
        </w:tc>
        <w:tc>
          <w:tcPr>
            <w:tcW w:type="dxa" w:w="3118"/>
            <w:shd w:fill="F2F7FB" w:val="clear"/>
          </w:tcPr>
          <w:p>
            <w:pPr>
              <w:spacing w:after="40" w:before="40"/>
            </w:pPr>
            <w:r/>
            <w:r>
              <w:rPr>
                <w:rFonts w:ascii="Times New Roman" w:hAnsi="Times New Roman"/>
                <w:b/>
                <w:sz w:val="21"/>
              </w:rPr>
              <w:t>Hybrid</w:t>
            </w:r>
            <w:r>
              <w:rPr>
                <w:rFonts w:ascii="Times New Roman" w:hAnsi="Times New Roman"/>
                <w:sz w:val="21"/>
              </w:rPr>
              <w:t xml:space="preserve">: API thương mại (Claude / GPT / Gemini) cho tra cứu pháp luật công khai; </w:t>
            </w:r>
            <w:r>
              <w:rPr>
                <w:rFonts w:ascii="Times New Roman" w:hAnsi="Times New Roman"/>
                <w:b/>
                <w:sz w:val="21"/>
              </w:rPr>
              <w:t>open-weights on-prem</w:t>
            </w:r>
            <w:r>
              <w:rPr>
                <w:rFonts w:ascii="Times New Roman" w:hAnsi="Times New Roman"/>
                <w:sz w:val="21"/>
              </w:rPr>
              <w:t xml:space="preserve"> (Qwen 3, Llama, Gemma — phục vụ qua vLLM) cho dữ liệu hồ sơ. Thay thế PhoGPT/Vietcuna (đã lỗi thời, năng lực thấp)</w:t>
            </w:r>
          </w:p>
        </w:tc>
        <w:tc>
          <w:tcPr>
            <w:tcW w:type="dxa" w:w="3118"/>
            <w:shd w:fill="F2F7FB" w:val="clear"/>
          </w:tcPr>
          <w:p>
            <w:pPr>
              <w:spacing w:after="40" w:before="40"/>
            </w:pPr>
            <w:r/>
            <w:r>
              <w:rPr>
                <w:rFonts w:ascii="Times New Roman" w:hAnsi="Times New Roman"/>
                <w:sz w:val="21"/>
              </w:rPr>
              <w:t>Bảo mật + chất lượng; router theo độ nhạy cảm dữ liệu</w:t>
            </w:r>
          </w:p>
        </w:tc>
      </w:tr>
      <w:tr>
        <w:tc>
          <w:tcPr>
            <w:tcW w:type="dxa" w:w="3118"/>
          </w:tcPr>
          <w:p>
            <w:pPr>
              <w:spacing w:after="40" w:before="40"/>
            </w:pPr>
            <w:r/>
            <w:r>
              <w:rPr>
                <w:rFonts w:ascii="Times New Roman" w:hAnsi="Times New Roman"/>
                <w:b/>
                <w:sz w:val="21"/>
              </w:rPr>
              <w:t>Embedding / Rerank</w:t>
            </w:r>
          </w:p>
        </w:tc>
        <w:tc>
          <w:tcPr>
            <w:tcW w:type="dxa" w:w="3118"/>
          </w:tcPr>
          <w:p>
            <w:pPr>
              <w:spacing w:after="40" w:before="40"/>
            </w:pPr>
            <w:r/>
            <w:r>
              <w:rPr>
                <w:rFonts w:ascii="Times New Roman" w:hAnsi="Times New Roman"/>
                <w:sz w:val="21"/>
              </w:rPr>
              <w:t>bge-m3 hoặc multilingual-e5 (tiếng Việt tốt, chạy on-prem) + bge-reranker</w:t>
            </w:r>
          </w:p>
        </w:tc>
        <w:tc>
          <w:tcPr>
            <w:tcW w:type="dxa" w:w="3118"/>
          </w:tcPr>
          <w:p>
            <w:pPr>
              <w:spacing w:after="40" w:before="40"/>
            </w:pPr>
            <w:r/>
            <w:r>
              <w:rPr>
                <w:rFonts w:ascii="Times New Roman" w:hAnsi="Times New Roman"/>
                <w:sz w:val="21"/>
              </w:rPr>
              <w:t>RAG có độ chính xác trích dẫn cao</w:t>
            </w:r>
          </w:p>
        </w:tc>
      </w:tr>
      <w:tr>
        <w:tc>
          <w:tcPr>
            <w:tcW w:type="dxa" w:w="3118"/>
            <w:shd w:fill="F2F7FB" w:val="clear"/>
          </w:tcPr>
          <w:p>
            <w:pPr>
              <w:spacing w:after="40" w:before="40"/>
            </w:pPr>
            <w:r/>
            <w:r>
              <w:rPr>
                <w:rFonts w:ascii="Times New Roman" w:hAnsi="Times New Roman"/>
                <w:b/>
                <w:sz w:val="21"/>
              </w:rPr>
              <w:t>LLM Observability</w:t>
            </w:r>
          </w:p>
        </w:tc>
        <w:tc>
          <w:tcPr>
            <w:tcW w:type="dxa" w:w="3118"/>
            <w:shd w:fill="F2F7FB" w:val="clear"/>
          </w:tcPr>
          <w:p>
            <w:pPr>
              <w:spacing w:after="40" w:before="40"/>
            </w:pPr>
            <w:r/>
            <w:r>
              <w:rPr>
                <w:rFonts w:ascii="Times New Roman" w:hAnsi="Times New Roman"/>
                <w:sz w:val="21"/>
              </w:rPr>
              <w:t>Langfuse (self-hosted) hoặc tương đương</w:t>
            </w:r>
          </w:p>
        </w:tc>
        <w:tc>
          <w:tcPr>
            <w:tcW w:type="dxa" w:w="3118"/>
            <w:shd w:fill="F2F7FB" w:val="clear"/>
          </w:tcPr>
          <w:p>
            <w:pPr>
              <w:spacing w:after="40" w:before="40"/>
            </w:pPr>
            <w:r/>
            <w:r>
              <w:rPr>
                <w:rFonts w:ascii="Times New Roman" w:hAnsi="Times New Roman"/>
                <w:sz w:val="21"/>
              </w:rPr>
              <w:t>Bắt buộc để đáp ứng nhật ký/giải trình theo Luật AI</w:t>
            </w:r>
          </w:p>
        </w:tc>
      </w:tr>
      <w:tr>
        <w:tc>
          <w:tcPr>
            <w:tcW w:type="dxa" w:w="3118"/>
          </w:tcPr>
          <w:p>
            <w:pPr>
              <w:spacing w:after="40" w:before="40"/>
            </w:pPr>
            <w:r/>
            <w:r>
              <w:rPr>
                <w:rFonts w:ascii="Times New Roman" w:hAnsi="Times New Roman"/>
                <w:b/>
                <w:sz w:val="21"/>
              </w:rPr>
              <w:t>OCR / Đọc tài liệu</w:t>
            </w:r>
          </w:p>
        </w:tc>
        <w:tc>
          <w:tcPr>
            <w:tcW w:type="dxa" w:w="3118"/>
          </w:tcPr>
          <w:p>
            <w:pPr>
              <w:spacing w:after="40" w:before="40"/>
            </w:pPr>
            <w:r/>
            <w:r>
              <w:rPr>
                <w:rFonts w:ascii="Times New Roman" w:hAnsi="Times New Roman"/>
                <w:sz w:val="21"/>
              </w:rPr>
              <w:t>Docling / Marker (PDF layout, bảng) + PaddleOCR / VietOCR / Tesseract (scan tiếng Việt); Google Document AI / Azure DI nếu được phép dùng cloud</w:t>
            </w:r>
          </w:p>
        </w:tc>
        <w:tc>
          <w:tcPr>
            <w:tcW w:type="dxa" w:w="3118"/>
          </w:tcPr>
          <w:p>
            <w:pPr>
              <w:spacing w:after="40" w:before="40"/>
            </w:pPr>
            <w:r/>
            <w:r>
              <w:rPr>
                <w:rFonts w:ascii="Times New Roman" w:hAnsi="Times New Roman"/>
                <w:sz w:val="21"/>
              </w:rPr>
              <w:t>Hồ sơ phần lớn là PDF scan + DOCX + bảng dự toán XLSX</w:t>
            </w:r>
          </w:p>
        </w:tc>
      </w:tr>
      <w:tr>
        <w:tc>
          <w:tcPr>
            <w:tcW w:type="dxa" w:w="3118"/>
            <w:shd w:fill="F2F7FB" w:val="clear"/>
          </w:tcPr>
          <w:p>
            <w:pPr>
              <w:spacing w:after="40" w:before="40"/>
            </w:pPr>
            <w:r/>
            <w:r>
              <w:rPr>
                <w:rFonts w:ascii="Times New Roman" w:hAnsi="Times New Roman"/>
                <w:b/>
                <w:sz w:val="21"/>
              </w:rPr>
              <w:t>CAD / BIM</w:t>
            </w:r>
          </w:p>
        </w:tc>
        <w:tc>
          <w:tcPr>
            <w:tcW w:type="dxa" w:w="3118"/>
            <w:shd w:fill="F2F7FB" w:val="clear"/>
          </w:tcPr>
          <w:p>
            <w:pPr>
              <w:spacing w:after="40" w:before="40"/>
            </w:pPr>
            <w:r/>
            <w:r>
              <w:rPr>
                <w:rFonts w:ascii="Times New Roman" w:hAnsi="Times New Roman"/>
                <w:sz w:val="21"/>
              </w:rPr>
              <w:t>IfcOpenShell (Python) cho IFC; web-ifc / That Open Engine (kế thừa IFC.js) cho viewer; ezdxf cho DXF; DWG cần chuyển đổi (ODA File Converter / LibreDWG)</w:t>
            </w:r>
          </w:p>
        </w:tc>
        <w:tc>
          <w:tcPr>
            <w:tcW w:type="dxa" w:w="3118"/>
            <w:shd w:fill="F2F7FB" w:val="clear"/>
          </w:tcPr>
          <w:p>
            <w:pPr>
              <w:spacing w:after="40" w:before="40"/>
            </w:pPr>
            <w:r/>
            <w:r>
              <w:rPr>
                <w:rFonts w:ascii="Times New Roman" w:hAnsi="Times New Roman"/>
                <w:sz w:val="21"/>
              </w:rPr>
              <w:t>Thực tế đa số hồ sơ là PDF/DWG 2D; BIM chỉ bắt buộc với dự án lớn</w:t>
            </w:r>
          </w:p>
        </w:tc>
      </w:tr>
      <w:tr>
        <w:tc>
          <w:tcPr>
            <w:tcW w:type="dxa" w:w="3118"/>
          </w:tcPr>
          <w:p>
            <w:pPr>
              <w:spacing w:after="40" w:before="40"/>
            </w:pPr>
            <w:r/>
            <w:r>
              <w:rPr>
                <w:rFonts w:ascii="Times New Roman" w:hAnsi="Times New Roman"/>
                <w:b/>
                <w:sz w:val="21"/>
              </w:rPr>
              <w:t>Ký số</w:t>
            </w:r>
          </w:p>
        </w:tc>
        <w:tc>
          <w:tcPr>
            <w:tcW w:type="dxa" w:w="3118"/>
          </w:tcPr>
          <w:p>
            <w:pPr>
              <w:spacing w:after="40" w:before="40"/>
            </w:pPr>
            <w:r/>
            <w:r>
              <w:rPr>
                <w:rFonts w:ascii="Times New Roman" w:hAnsi="Times New Roman"/>
                <w:sz w:val="21"/>
              </w:rPr>
              <w:t>Ký số chuyên dùng Chính phủ (Ban Cơ yếu) cho cán bộ; USB token / ký số từ xa (CA công cộng) cho chủ đầu tư; chuẩn PAdES, đóng dấu điện tử trên PDF bản vẽ (Mẫu số 14)</w:t>
            </w:r>
          </w:p>
        </w:tc>
        <w:tc>
          <w:tcPr>
            <w:tcW w:type="dxa" w:w="3118"/>
          </w:tcPr>
          <w:p>
            <w:pPr>
              <w:spacing w:after="40" w:before="40"/>
            </w:pPr>
            <w:r/>
            <w:r>
              <w:rPr>
                <w:rFonts w:ascii="Times New Roman" w:hAnsi="Times New Roman"/>
                <w:sz w:val="21"/>
              </w:rPr>
              <w:t>NĐ 23/2025, NĐ 30/2020</w:t>
            </w:r>
          </w:p>
        </w:tc>
      </w:tr>
      <w:tr>
        <w:tc>
          <w:tcPr>
            <w:tcW w:type="dxa" w:w="3118"/>
            <w:shd w:fill="F2F7FB" w:val="clear"/>
          </w:tcPr>
          <w:p>
            <w:pPr>
              <w:spacing w:after="40" w:before="40"/>
            </w:pPr>
            <w:r/>
            <w:r>
              <w:rPr>
                <w:rFonts w:ascii="Times New Roman" w:hAnsi="Times New Roman"/>
                <w:b/>
                <w:sz w:val="21"/>
              </w:rPr>
              <w:t>Tích hợp</w:t>
            </w:r>
          </w:p>
        </w:tc>
        <w:tc>
          <w:tcPr>
            <w:tcW w:type="dxa" w:w="3118"/>
            <w:shd w:fill="F2F7FB" w:val="clear"/>
          </w:tcPr>
          <w:p>
            <w:pPr>
              <w:spacing w:after="40" w:before="40"/>
            </w:pPr>
            <w:r/>
            <w:r>
              <w:rPr>
                <w:rFonts w:ascii="Times New Roman" w:hAnsi="Times New Roman"/>
                <w:sz w:val="21"/>
              </w:rPr>
              <w:t>REST/SOAP qua LGSP/NDXP; VNeID (định danh); API Cổng DVC tỉnh; API CSDL quốc gia về HĐXD (theo hướng dẫn BXD)</w:t>
            </w:r>
          </w:p>
        </w:tc>
        <w:tc>
          <w:tcPr>
            <w:tcW w:type="dxa" w:w="3118"/>
            <w:shd w:fill="F2F7FB" w:val="clear"/>
          </w:tcPr>
          <w:p>
            <w:pPr>
              <w:spacing w:after="40" w:before="40"/>
            </w:pPr>
            <w:r/>
            <w:r>
              <w:rPr>
                <w:rFonts w:ascii="Times New Roman" w:hAnsi="Times New Roman"/>
                <w:sz w:val="21"/>
              </w:rPr>
              <w:t>Nghĩa vụ pháp lý + tránh nhập liệu 2 lần</w:t>
            </w:r>
          </w:p>
        </w:tc>
      </w:tr>
      <w:tr>
        <w:tc>
          <w:tcPr>
            <w:tcW w:type="dxa" w:w="3118"/>
          </w:tcPr>
          <w:p>
            <w:pPr>
              <w:spacing w:after="40" w:before="40"/>
            </w:pPr>
            <w:r/>
            <w:r>
              <w:rPr>
                <w:rFonts w:ascii="Times New Roman" w:hAnsi="Times New Roman"/>
                <w:b/>
                <w:sz w:val="21"/>
              </w:rPr>
              <w:t>DevOps</w:t>
            </w:r>
          </w:p>
        </w:tc>
        <w:tc>
          <w:tcPr>
            <w:tcW w:type="dxa" w:w="3118"/>
          </w:tcPr>
          <w:p>
            <w:pPr>
              <w:spacing w:after="40" w:before="40"/>
            </w:pPr>
            <w:r/>
            <w:r>
              <w:rPr>
                <w:rFonts w:ascii="Times New Roman" w:hAnsi="Times New Roman"/>
                <w:sz w:val="21"/>
              </w:rPr>
              <w:t>Docker Compose (MVP) → Kubernetes (production); GitLab CI; IaC</w:t>
            </w:r>
          </w:p>
        </w:tc>
        <w:tc>
          <w:tcPr>
            <w:tcW w:type="dxa" w:w="3118"/>
          </w:tcPr>
          <w:p>
            <w:pPr>
              <w:spacing w:after="40" w:before="40"/>
            </w:pPr>
            <w:r/>
            <w:r>
              <w:rPr>
                <w:rFonts w:ascii="Times New Roman" w:hAnsi="Times New Roman"/>
                <w:sz w:val="21"/>
              </w:rPr>
              <w:t>Triển khai on-prem tại Trung tâm dữ liệu tỉnh</w:t>
            </w:r>
          </w:p>
        </w:tc>
      </w:tr>
      <w:tr>
        <w:tc>
          <w:tcPr>
            <w:tcW w:type="dxa" w:w="3118"/>
            <w:shd w:fill="F2F7FB" w:val="clear"/>
          </w:tcPr>
          <w:p>
            <w:pPr>
              <w:spacing w:after="40" w:before="40"/>
            </w:pPr>
            <w:r/>
            <w:r>
              <w:rPr>
                <w:rFonts w:ascii="Times New Roman" w:hAnsi="Times New Roman"/>
                <w:b/>
                <w:sz w:val="21"/>
              </w:rPr>
              <w:t>Bảo mật</w:t>
            </w:r>
          </w:p>
        </w:tc>
        <w:tc>
          <w:tcPr>
            <w:tcW w:type="dxa" w:w="3118"/>
            <w:shd w:fill="F2F7FB" w:val="clear"/>
          </w:tcPr>
          <w:p>
            <w:pPr>
              <w:spacing w:after="40" w:before="40"/>
            </w:pPr>
            <w:r/>
            <w:r>
              <w:rPr>
                <w:rFonts w:ascii="Times New Roman" w:hAnsi="Times New Roman"/>
                <w:sz w:val="21"/>
              </w:rPr>
              <w:t>SSO (Keycloak), RBAC/ABAC, mã hóa at-rest, WAF, SIEM; hồ sơ phê duyệt cấp độ ATTT (dự kiến cấp độ 3)</w:t>
            </w:r>
          </w:p>
        </w:tc>
        <w:tc>
          <w:tcPr>
            <w:tcW w:type="dxa" w:w="3118"/>
            <w:shd w:fill="F2F7FB" w:val="clear"/>
          </w:tcPr>
          <w:p>
            <w:pPr>
              <w:spacing w:after="40" w:before="40"/>
            </w:pPr>
            <w:r/>
            <w:r>
              <w:rPr>
                <w:rFonts w:ascii="Times New Roman" w:hAnsi="Times New Roman"/>
                <w:sz w:val="21"/>
              </w:rPr>
              <w:t>Yêu cầu bắt buộc với hệ thống cơ quan nhà nước</w:t>
            </w:r>
          </w:p>
        </w:tc>
      </w:tr>
    </w:tbl>
    <w:p/>
    <w:p>
      <w:pPr>
        <w:jc w:val="center"/>
      </w:pPr>
      <w:r>
        <w:rPr>
          <w:color w:val="CCCCCC"/>
          <w:sz w:val="16"/>
        </w:rPr>
        <w:t>———————————————————————————————————</w:t>
      </w:r>
    </w:p>
    <w:p>
      <w:pPr>
        <w:keepNext/>
        <w:spacing w:before="240" w:after="80"/>
      </w:pPr>
      <w:r>
        <w:rPr>
          <w:rFonts w:ascii="Times New Roman" w:hAnsi="Times New Roman"/>
          <w:b/>
          <w:color w:val="00528A"/>
          <w:sz w:val="28"/>
        </w:rPr>
        <w:t>4. Các Module chức năng chi tiết</w:t>
      </w:r>
    </w:p>
    <w:p>
      <w:pPr>
        <w:keepNext/>
        <w:spacing w:before="160" w:after="80"/>
      </w:pPr>
      <w:r>
        <w:rPr>
          <w:rFonts w:ascii="Times New Roman" w:hAnsi="Times New Roman"/>
          <w:b/>
          <w:color w:val="111111"/>
          <w:sz w:val="26"/>
        </w:rPr>
        <w:t>Module 1: Quản lý Hồ sơ Thẩm định &amp; Cấp phép (Dossier Management)</w:t>
      </w:r>
    </w:p>
    <w:p>
      <w:pPr>
        <w:spacing w:after="80" w:line="312" w:lineRule="auto"/>
      </w:pPr>
      <w:r>
        <w:rPr>
          <w:rFonts w:ascii="Times New Roman" w:hAnsi="Times New Roman"/>
          <w:b/>
          <w:sz w:val="26"/>
        </w:rPr>
        <w:t>Mục tiêu</w:t>
      </w:r>
      <w:r>
        <w:rPr>
          <w:rFonts w:ascii="Times New Roman" w:hAnsi="Times New Roman"/>
          <w:sz w:val="26"/>
        </w:rPr>
        <w:t>: Số hóa toàn bộ quy trình tiếp nhận, lưu trữ, theo dõi hồ sơ thẩm định BCNCKT và hồ sơ cấp Giấy phép xây dựng (cấp I, II); tích hợp hai chiều với Cổng DVC tỉnh Điện Biên.</w:t>
      </w:r>
    </w:p>
    <w:p>
      <w:pPr>
        <w:keepNext/>
        <w:spacing w:before="160" w:after="80"/>
      </w:pPr>
      <w:r>
        <w:rPr>
          <w:rFonts w:ascii="Times New Roman" w:hAnsi="Times New Roman"/>
          <w:b/>
          <w:color w:val="00528A"/>
          <w:sz w:val="24"/>
        </w:rPr>
        <w:t>Chức năng:</w:t>
      </w:r>
    </w:p>
    <w:p>
      <w:pPr>
        <w:spacing w:after="40" w:line="312" w:lineRule="auto"/>
        <w:ind w:left="454" w:hanging="227"/>
      </w:pPr>
      <w:r>
        <w:rPr>
          <w:rFonts w:ascii="Times New Roman" w:hAnsi="Times New Roman"/>
          <w:b/>
          <w:sz w:val="25"/>
        </w:rPr>
        <w:t xml:space="preserve">• </w:t>
      </w:r>
      <w:r>
        <w:rPr>
          <w:rFonts w:ascii="Times New Roman" w:hAnsi="Times New Roman"/>
          <w:b/>
          <w:sz w:val="25"/>
        </w:rPr>
        <w:t>Tiếp nhận hồ sơ qua Cổng DVC Tân Dân</w:t>
      </w:r>
      <w:r>
        <w:rPr>
          <w:rFonts w:ascii="Times New Roman" w:hAnsi="Times New Roman"/>
          <w:sz w:val="25"/>
        </w:rPr>
        <w:t>: Tích hợp API chuyên biệt với Cổng DVC tỉnh Điện Biên (nền tảng Tân Dân) để tự động kéo hồ sơ nộp trực tuyến và đẩy kết quả, trạng thái xử lý; hỗ trợ tiếp nhận trực tiếp tại Trung tâm Phục vụ Hành chính công tỉnh.</w:t>
      </w:r>
    </w:p>
    <w:p>
      <w:pPr>
        <w:spacing w:after="40" w:line="312" w:lineRule="auto"/>
        <w:ind w:left="454" w:hanging="227"/>
      </w:pPr>
      <w:r>
        <w:rPr>
          <w:rFonts w:ascii="Times New Roman" w:hAnsi="Times New Roman"/>
          <w:b/>
          <w:sz w:val="25"/>
        </w:rPr>
        <w:t xml:space="preserve">• </w:t>
      </w:r>
      <w:r>
        <w:rPr>
          <w:rFonts w:ascii="Times New Roman" w:hAnsi="Times New Roman"/>
          <w:b/>
          <w:sz w:val="25"/>
        </w:rPr>
        <w:t>Hỗ trợ 2 luồng thủ tục chính</w:t>
      </w:r>
      <w:r>
        <w:rPr>
          <w:rFonts w:ascii="Times New Roman" w:hAnsi="Times New Roman"/>
          <w:sz w:val="25"/>
        </w:rPr>
        <w:t>:</w:t>
      </w:r>
    </w:p>
    <w:p>
      <w:pPr>
        <w:spacing w:after="40"/>
        <w:ind w:left="794" w:hanging="283"/>
      </w:pPr>
      <w:r>
        <w:rPr>
          <w:rFonts w:ascii="Times New Roman" w:hAnsi="Times New Roman"/>
          <w:b/>
          <w:sz w:val="25"/>
        </w:rPr>
        <w:t xml:space="preserve">1. </w:t>
      </w:r>
      <w:r>
        <w:rPr>
          <w:rFonts w:ascii="Times New Roman" w:hAnsi="Times New Roman"/>
          <w:sz w:val="25"/>
        </w:rPr>
        <w:t>Thẩm định BCNCKT / Báo cáo KT-KT (áp dụng cho tất cả hình thức đầu tư: công, PPP, kinh doanh Phụ lục IV).</w:t>
      </w:r>
    </w:p>
    <w:p>
      <w:pPr>
        <w:spacing w:after="40"/>
        <w:ind w:left="794" w:hanging="283"/>
      </w:pPr>
      <w:r>
        <w:rPr>
          <w:rFonts w:ascii="Times New Roman" w:hAnsi="Times New Roman"/>
          <w:b/>
          <w:sz w:val="25"/>
        </w:rPr>
        <w:t xml:space="preserve">2. </w:t>
      </w:r>
      <w:r>
        <w:rPr>
          <w:rFonts w:ascii="Times New Roman" w:hAnsi="Times New Roman"/>
          <w:sz w:val="25"/>
        </w:rPr>
        <w:t>Cấp Giấy phép xây dựng (GPXD) công trình cấp I, II thuộc thẩm quyền Sở Xây dựng.</w:t>
      </w:r>
    </w:p>
    <w:p>
      <w:pPr>
        <w:spacing w:after="40" w:line="312" w:lineRule="auto"/>
        <w:ind w:left="454" w:hanging="227"/>
      </w:pPr>
      <w:r>
        <w:rPr>
          <w:rFonts w:ascii="Times New Roman" w:hAnsi="Times New Roman"/>
          <w:b/>
          <w:sz w:val="25"/>
        </w:rPr>
        <w:t xml:space="preserve">• </w:t>
      </w:r>
      <w:r>
        <w:rPr>
          <w:rFonts w:ascii="Times New Roman" w:hAnsi="Times New Roman"/>
          <w:b/>
          <w:sz w:val="25"/>
        </w:rPr>
        <w:t>Kiểm tra tính hợp lệ tự động (AI)</w:t>
      </w:r>
      <w:r>
        <w:rPr>
          <w:rFonts w:ascii="Times New Roman" w:hAnsi="Times New Roman"/>
          <w:sz w:val="25"/>
        </w:rPr>
        <w:t xml:space="preserve"> trong 05 ngày làm việc:</w:t>
      </w:r>
    </w:p>
    <w:p>
      <w:pPr>
        <w:spacing w:after="40" w:line="312" w:lineRule="auto"/>
        <w:ind w:left="794" w:hanging="227"/>
      </w:pPr>
      <w:r>
        <w:rPr>
          <w:rFonts w:ascii="Times New Roman" w:hAnsi="Times New Roman"/>
          <w:b/>
          <w:sz w:val="25"/>
        </w:rPr>
        <w:t xml:space="preserve">– </w:t>
      </w:r>
      <w:r>
        <w:rPr>
          <w:rFonts w:ascii="Times New Roman" w:hAnsi="Times New Roman"/>
          <w:sz w:val="25"/>
        </w:rPr>
        <w:t>Phân loại tài liệu tự động: Tờ trình (Mẫu 01), thuyết minh BCNCKT, bản vẽ TKCS, văn bản chủ trương đầu tư, chứng chỉ quy hoạch, báo cáo thẩm tra, văn bản thỏa thuận PCCC, hồ sơ môi trường, đơn đề nghị cấp GPXD...</w:t>
      </w:r>
    </w:p>
    <w:p>
      <w:pPr>
        <w:spacing w:after="40" w:line="312" w:lineRule="auto"/>
        <w:ind w:left="794" w:hanging="227"/>
      </w:pPr>
      <w:r>
        <w:rPr>
          <w:rFonts w:ascii="Times New Roman" w:hAnsi="Times New Roman"/>
          <w:b/>
          <w:sz w:val="25"/>
        </w:rPr>
        <w:t xml:space="preserve">– </w:t>
      </w:r>
      <w:r>
        <w:rPr>
          <w:rFonts w:ascii="Times New Roman" w:hAnsi="Times New Roman"/>
          <w:sz w:val="25"/>
        </w:rPr>
        <w:t>Đối chiếu danh mục hồ sơ Điều 35 NĐ 217/2026 (cho thẩm định) và Điều 44 Luật XD 2025 (cho cấp GPXD).</w:t>
      </w:r>
    </w:p>
    <w:p>
      <w:pPr>
        <w:spacing w:after="40" w:line="312" w:lineRule="auto"/>
        <w:ind w:left="794" w:hanging="227"/>
      </w:pPr>
      <w:r>
        <w:rPr>
          <w:rFonts w:ascii="Times New Roman" w:hAnsi="Times New Roman"/>
          <w:b/>
          <w:sz w:val="25"/>
        </w:rPr>
        <w:t xml:space="preserve">– </w:t>
      </w:r>
      <w:r>
        <w:rPr>
          <w:rFonts w:ascii="Times New Roman" w:hAnsi="Times New Roman"/>
          <w:sz w:val="25"/>
        </w:rPr>
        <w:t>Tự động kiểm tra thẩm quyền (Điều 32): xác định đúng thẩm quyền Sở XD hay thuộc cấp xã / Bộ quản lý chuyên ngành.</w:t>
      </w:r>
    </w:p>
    <w:p>
      <w:pPr>
        <w:spacing w:after="40" w:line="312" w:lineRule="auto"/>
        <w:ind w:left="794" w:hanging="227"/>
      </w:pPr>
      <w:r>
        <w:rPr>
          <w:rFonts w:ascii="Times New Roman" w:hAnsi="Times New Roman"/>
          <w:b/>
          <w:sz w:val="25"/>
        </w:rPr>
        <w:t xml:space="preserve">– </w:t>
      </w:r>
      <w:r>
        <w:rPr>
          <w:rFonts w:ascii="Times New Roman" w:hAnsi="Times New Roman"/>
          <w:sz w:val="25"/>
        </w:rPr>
        <w:t>Tự động sinh dự thảo văn bản yêu cầu bổ sung (chỉ được yêu cầu 01 lần) theo đúng mẫu quy định.</w:t>
      </w:r>
    </w:p>
    <w:p>
      <w:pPr>
        <w:spacing w:after="40" w:line="312" w:lineRule="auto"/>
        <w:ind w:left="454" w:hanging="227"/>
      </w:pPr>
      <w:r>
        <w:rPr>
          <w:rFonts w:ascii="Times New Roman" w:hAnsi="Times New Roman"/>
          <w:b/>
          <w:sz w:val="25"/>
        </w:rPr>
        <w:t xml:space="preserve">• </w:t>
      </w:r>
      <w:r>
        <w:rPr>
          <w:rFonts w:ascii="Times New Roman" w:hAnsi="Times New Roman"/>
          <w:b/>
          <w:sz w:val="25"/>
        </w:rPr>
        <w:t>Tự động xác định nhóm dự án, cấp công trình</w:t>
      </w:r>
      <w:r>
        <w:rPr>
          <w:rFonts w:ascii="Times New Roman" w:hAnsi="Times New Roman"/>
          <w:sz w:val="25"/>
        </w:rPr>
        <w:t xml:space="preserve"> → kích hoạt đồng hồ đếm ngược SLA (ngày làm việc).</w:t>
      </w:r>
    </w:p>
    <w:p>
      <w:pPr>
        <w:spacing w:after="40" w:line="312" w:lineRule="auto"/>
        <w:ind w:left="454" w:hanging="227"/>
      </w:pPr>
      <w:r>
        <w:rPr>
          <w:rFonts w:ascii="Times New Roman" w:hAnsi="Times New Roman"/>
          <w:b/>
          <w:sz w:val="25"/>
        </w:rPr>
        <w:t xml:space="preserve">• </w:t>
      </w:r>
      <w:r>
        <w:rPr>
          <w:rFonts w:ascii="Times New Roman" w:hAnsi="Times New Roman"/>
          <w:b/>
          <w:sz w:val="25"/>
        </w:rPr>
        <w:t>Quản lý phiên bản hồ sơ</w:t>
      </w:r>
      <w:r>
        <w:rPr>
          <w:rFonts w:ascii="Times New Roman" w:hAnsi="Times New Roman"/>
          <w:sz w:val="25"/>
        </w:rPr>
        <w:t>: Lưu trữ lịch sử bổ sung, chỉnh sửa; so sánh phiên bản thuyết minh (diff).</w:t>
      </w:r>
    </w:p>
    <w:p>
      <w:pPr>
        <w:spacing w:after="40" w:line="312" w:lineRule="auto"/>
        <w:ind w:left="454" w:hanging="227"/>
      </w:pPr>
      <w:r>
        <w:rPr>
          <w:rFonts w:ascii="Times New Roman" w:hAnsi="Times New Roman"/>
          <w:b/>
          <w:sz w:val="25"/>
        </w:rPr>
        <w:t xml:space="preserve">• </w:t>
      </w:r>
      <w:r>
        <w:rPr>
          <w:rFonts w:ascii="Times New Roman" w:hAnsi="Times New Roman"/>
          <w:b/>
          <w:sz w:val="25"/>
        </w:rPr>
        <w:t>Mã hồ sơ / QR Code</w:t>
      </w:r>
      <w:r>
        <w:rPr>
          <w:rFonts w:ascii="Times New Roman" w:hAnsi="Times New Roman"/>
          <w:sz w:val="25"/>
        </w:rPr>
        <w:t>: Liên kết chặt chẽ giữa hồ sơ điện tử và hồ sơ bản cứng lưu tại văn thư.</w:t>
      </w:r>
    </w:p>
    <w:p>
      <w:pPr>
        <w:jc w:val="center"/>
      </w:pPr>
      <w:r>
        <w:rPr>
          <w:color w:val="CCCCCC"/>
          <w:sz w:val="16"/>
        </w:rPr>
        <w:t>———————————————————————————————————</w:t>
      </w:r>
    </w:p>
    <w:p>
      <w:pPr>
        <w:keepNext/>
        <w:spacing w:before="160" w:after="80"/>
      </w:pPr>
      <w:r>
        <w:rPr>
          <w:rFonts w:ascii="Times New Roman" w:hAnsi="Times New Roman"/>
          <w:b/>
          <w:color w:val="111111"/>
          <w:sz w:val="26"/>
        </w:rPr>
        <w:t>Module 2: AI Kiểm tra Quy hoạch, Quy chuẩn &amp; An toàn (Compliance Checker)</w:t>
      </w:r>
    </w:p>
    <w:p>
      <w:pPr>
        <w:spacing w:after="80" w:line="312" w:lineRule="auto"/>
      </w:pPr>
      <w:r>
        <w:rPr>
          <w:rFonts w:ascii="Times New Roman" w:hAnsi="Times New Roman"/>
          <w:b/>
          <w:sz w:val="26"/>
        </w:rPr>
        <w:t>Mục tiêu</w:t>
      </w:r>
      <w:r>
        <w:rPr>
          <w:rFonts w:ascii="Times New Roman" w:hAnsi="Times New Roman"/>
          <w:sz w:val="26"/>
        </w:rPr>
        <w:t xml:space="preserve">: Hỗ trợ chuyên viên Phòng Quản lý Xây dựng rà soát sự tuân thủ quy hoạch, quy chuẩn, an toàn kết cấu và PCCC, soạn sẵn nhận xét kèm trích dẫn điều khoản. </w:t>
      </w:r>
      <w:r>
        <w:rPr>
          <w:rFonts w:ascii="Times New Roman" w:hAnsi="Times New Roman"/>
          <w:b/>
          <w:sz w:val="26"/>
        </w:rPr>
        <w:t>Đây là module AI ưu tiên số 1 sau MVP</w:t>
      </w:r>
      <w:r>
        <w:rPr>
          <w:rFonts w:ascii="Times New Roman" w:hAnsi="Times New Roman"/>
          <w:sz w:val="26"/>
        </w:rPr>
        <w:t>.</w:t>
      </w:r>
    </w:p>
    <w:p>
      <w:pPr>
        <w:keepNext/>
        <w:spacing w:before="160" w:after="80"/>
      </w:pPr>
      <w:r>
        <w:rPr>
          <w:rFonts w:ascii="Times New Roman" w:hAnsi="Times New Roman"/>
          <w:b/>
          <w:color w:val="00528A"/>
          <w:sz w:val="24"/>
        </w:rPr>
        <w:t>Chiến lược triển khai (Ưu tiên L1/L2):</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003366" w:val="clear"/>
          </w:tcPr>
          <w:p>
            <w:pPr>
              <w:jc w:val="center"/>
            </w:pPr>
            <w:r>
              <w:rPr>
                <w:b/>
              </w:rPr>
            </w:r>
            <w:r>
              <w:rPr>
                <w:rFonts w:ascii="Times New Roman" w:hAnsi="Times New Roman"/>
                <w:b/>
                <w:color w:val="FFFFFF"/>
                <w:sz w:val="21"/>
              </w:rPr>
              <w:t>Mức</w:t>
            </w:r>
          </w:p>
        </w:tc>
        <w:tc>
          <w:tcPr>
            <w:tcW w:type="dxa" w:w="2339"/>
            <w:shd w:fill="003366" w:val="clear"/>
          </w:tcPr>
          <w:p>
            <w:pPr>
              <w:jc w:val="center"/>
            </w:pPr>
            <w:r>
              <w:rPr>
                <w:b/>
              </w:rPr>
            </w:r>
            <w:r>
              <w:rPr>
                <w:rFonts w:ascii="Times New Roman" w:hAnsi="Times New Roman"/>
                <w:b/>
                <w:color w:val="FFFFFF"/>
                <w:sz w:val="21"/>
              </w:rPr>
              <w:t>Đầu vào</w:t>
            </w:r>
          </w:p>
        </w:tc>
        <w:tc>
          <w:tcPr>
            <w:tcW w:type="dxa" w:w="2339"/>
            <w:shd w:fill="003366" w:val="clear"/>
          </w:tcPr>
          <w:p>
            <w:pPr>
              <w:jc w:val="center"/>
            </w:pPr>
            <w:r>
              <w:rPr>
                <w:b/>
              </w:rPr>
            </w:r>
            <w:r>
              <w:rPr>
                <w:rFonts w:ascii="Times New Roman" w:hAnsi="Times New Roman"/>
                <w:b/>
                <w:color w:val="FFFFFF"/>
                <w:sz w:val="21"/>
              </w:rPr>
              <w:t>Năng lực</w:t>
            </w:r>
          </w:p>
        </w:tc>
        <w:tc>
          <w:tcPr>
            <w:tcW w:type="dxa" w:w="2339"/>
            <w:shd w:fill="003366" w:val="clear"/>
          </w:tcPr>
          <w:p>
            <w:pPr>
              <w:jc w:val="center"/>
            </w:pPr>
            <w:r>
              <w:rPr>
                <w:b/>
              </w:rPr>
            </w:r>
            <w:r>
              <w:rPr>
                <w:rFonts w:ascii="Times New Roman" w:hAnsi="Times New Roman"/>
                <w:b/>
                <w:color w:val="FFFFFF"/>
                <w:sz w:val="21"/>
              </w:rPr>
              <w:t>Giai đoạn &amp; Ưu tiên</w:t>
            </w:r>
          </w:p>
        </w:tc>
      </w:tr>
      <w:tr>
        <w:tc>
          <w:tcPr>
            <w:tcW w:type="dxa" w:w="2339"/>
          </w:tcPr>
          <w:p>
            <w:pPr>
              <w:spacing w:after="40" w:before="40"/>
            </w:pPr>
            <w:r/>
            <w:r>
              <w:rPr>
                <w:rFonts w:ascii="Times New Roman" w:hAnsi="Times New Roman"/>
                <w:b/>
                <w:sz w:val="21"/>
              </w:rPr>
              <w:t>L1 – Checklist thông minh</w:t>
            </w:r>
          </w:p>
        </w:tc>
        <w:tc>
          <w:tcPr>
            <w:tcW w:type="dxa" w:w="2339"/>
          </w:tcPr>
          <w:p>
            <w:pPr>
              <w:spacing w:after="40" w:before="40"/>
            </w:pPr>
            <w:r/>
            <w:r>
              <w:rPr>
                <w:rFonts w:ascii="Times New Roman" w:hAnsi="Times New Roman"/>
                <w:sz w:val="21"/>
              </w:rPr>
              <w:t>Thuyết minh, tờ trình (text)</w:t>
            </w:r>
          </w:p>
        </w:tc>
        <w:tc>
          <w:tcPr>
            <w:tcW w:type="dxa" w:w="2339"/>
          </w:tcPr>
          <w:p>
            <w:pPr>
              <w:spacing w:after="40" w:before="40"/>
            </w:pPr>
            <w:r/>
            <w:r>
              <w:rPr>
                <w:rFonts w:ascii="Times New Roman" w:hAnsi="Times New Roman"/>
                <w:sz w:val="21"/>
              </w:rPr>
              <w:t>Tự động sinh checklist theo loại công trình; tìm kiếm và trích dẫn đoạn thuyết minh trả lời từng mục; cảnh báo các mục "chưa đề cập"</w:t>
            </w:r>
          </w:p>
        </w:tc>
        <w:tc>
          <w:tcPr>
            <w:tcW w:type="dxa" w:w="2339"/>
          </w:tcPr>
          <w:p>
            <w:pPr>
              <w:spacing w:after="40" w:before="40"/>
            </w:pPr>
            <w:r/>
            <w:r>
              <w:rPr>
                <w:rFonts w:ascii="Times New Roman" w:hAnsi="Times New Roman"/>
                <w:b/>
                <w:sz w:val="21"/>
              </w:rPr>
              <w:t>Ưu tiên 1 (Phase 2)</w:t>
            </w:r>
          </w:p>
        </w:tc>
      </w:tr>
      <w:tr>
        <w:tc>
          <w:tcPr>
            <w:tcW w:type="dxa" w:w="2339"/>
            <w:shd w:fill="F2F7FB" w:val="clear"/>
          </w:tcPr>
          <w:p>
            <w:pPr>
              <w:spacing w:after="40" w:before="40"/>
            </w:pPr>
            <w:r/>
            <w:r>
              <w:rPr>
                <w:rFonts w:ascii="Times New Roman" w:hAnsi="Times New Roman"/>
                <w:b/>
                <w:sz w:val="21"/>
              </w:rPr>
              <w:t>L2 – Kiểm tra tham số</w:t>
            </w:r>
          </w:p>
        </w:tc>
        <w:tc>
          <w:tcPr>
            <w:tcW w:type="dxa" w:w="2339"/>
            <w:shd w:fill="F2F7FB" w:val="clear"/>
          </w:tcPr>
          <w:p>
            <w:pPr>
              <w:spacing w:after="40" w:before="40"/>
            </w:pPr>
            <w:r/>
            <w:r>
              <w:rPr>
                <w:rFonts w:ascii="Times New Roman" w:hAnsi="Times New Roman"/>
                <w:sz w:val="21"/>
              </w:rPr>
              <w:t>Thông số trích xuất từ thuyết minh/bảng</w:t>
            </w:r>
          </w:p>
        </w:tc>
        <w:tc>
          <w:tcPr>
            <w:tcW w:type="dxa" w:w="2339"/>
            <w:shd w:fill="F2F7FB" w:val="clear"/>
          </w:tcPr>
          <w:p>
            <w:pPr>
              <w:spacing w:after="40" w:before="40"/>
            </w:pPr>
            <w:r/>
            <w:r>
              <w:rPr>
                <w:rFonts w:ascii="Times New Roman" w:hAnsi="Times New Roman"/>
                <w:sz w:val="21"/>
              </w:rPr>
              <w:t>Rule engine so khớp thông số (mật độ, tầng cao, khoảng lùi, diện tích...) với QCVN và chỉ tiêu quy hoạch; cảnh báo vi phạm kèm điều khoản</w:t>
            </w:r>
          </w:p>
        </w:tc>
        <w:tc>
          <w:tcPr>
            <w:tcW w:type="dxa" w:w="2339"/>
            <w:shd w:fill="F2F7FB" w:val="clear"/>
          </w:tcPr>
          <w:p>
            <w:pPr>
              <w:spacing w:after="40" w:before="40"/>
            </w:pPr>
            <w:r/>
            <w:r>
              <w:rPr>
                <w:rFonts w:ascii="Times New Roman" w:hAnsi="Times New Roman"/>
                <w:b/>
                <w:sz w:val="21"/>
              </w:rPr>
              <w:t>Ưu tiên 1 (Phase 2)</w:t>
            </w:r>
          </w:p>
        </w:tc>
      </w:tr>
      <w:tr>
        <w:tc>
          <w:tcPr>
            <w:tcW w:type="dxa" w:w="2339"/>
          </w:tcPr>
          <w:p>
            <w:pPr>
              <w:spacing w:after="40" w:before="40"/>
            </w:pPr>
            <w:r/>
            <w:r>
              <w:rPr>
                <w:rFonts w:ascii="Times New Roman" w:hAnsi="Times New Roman"/>
                <w:b/>
                <w:sz w:val="21"/>
              </w:rPr>
              <w:t>L3 – Kiểm tra hình học</w:t>
            </w:r>
          </w:p>
        </w:tc>
        <w:tc>
          <w:tcPr>
            <w:tcW w:type="dxa" w:w="2339"/>
          </w:tcPr>
          <w:p>
            <w:pPr>
              <w:spacing w:after="40" w:before="40"/>
            </w:pPr>
            <w:r/>
            <w:r>
              <w:rPr>
                <w:rFonts w:ascii="Times New Roman" w:hAnsi="Times New Roman"/>
                <w:sz w:val="21"/>
              </w:rPr>
              <w:t>IFC (BIM), DXF chuẩn lớp</w:t>
            </w:r>
          </w:p>
        </w:tc>
        <w:tc>
          <w:tcPr>
            <w:tcW w:type="dxa" w:w="2339"/>
          </w:tcPr>
          <w:p>
            <w:pPr>
              <w:spacing w:after="40" w:before="40"/>
            </w:pPr>
            <w:r/>
            <w:r>
              <w:rPr>
                <w:rFonts w:ascii="Times New Roman" w:hAnsi="Times New Roman"/>
                <w:sz w:val="21"/>
              </w:rPr>
              <w:t>Tính toán hình học tự động từ mô hình</w:t>
            </w:r>
          </w:p>
        </w:tc>
        <w:tc>
          <w:tcPr>
            <w:tcW w:type="dxa" w:w="2339"/>
          </w:tcPr>
          <w:p>
            <w:pPr>
              <w:spacing w:after="40" w:before="40"/>
            </w:pPr>
            <w:r/>
            <w:r>
              <w:rPr>
                <w:rFonts w:ascii="Times New Roman" w:hAnsi="Times New Roman"/>
                <w:sz w:val="21"/>
              </w:rPr>
              <w:t>Thí điểm dự án BIM (Phase 3)</w:t>
            </w:r>
          </w:p>
        </w:tc>
      </w:tr>
    </w:tbl>
    <w:p/>
    <w:p>
      <w:pPr>
        <w:keepNext/>
        <w:spacing w:before="160" w:after="80"/>
      </w:pPr>
      <w:r>
        <w:rPr>
          <w:rFonts w:ascii="Times New Roman" w:hAnsi="Times New Roman"/>
          <w:b/>
          <w:color w:val="00528A"/>
          <w:sz w:val="24"/>
        </w:rPr>
        <w:t>Chức năng chi tiết:</w:t>
      </w:r>
    </w:p>
    <w:p>
      <w:pPr>
        <w:spacing w:after="40" w:line="312" w:lineRule="auto"/>
        <w:ind w:left="454" w:hanging="227"/>
      </w:pPr>
      <w:r>
        <w:rPr>
          <w:rFonts w:ascii="Times New Roman" w:hAnsi="Times New Roman"/>
          <w:b/>
          <w:sz w:val="25"/>
        </w:rPr>
        <w:t xml:space="preserve">• </w:t>
      </w:r>
      <w:r>
        <w:rPr>
          <w:rFonts w:ascii="Times New Roman" w:hAnsi="Times New Roman"/>
          <w:b/>
          <w:sz w:val="25"/>
        </w:rPr>
        <w:t>Kiểm tra quy hoạch</w:t>
      </w:r>
      <w:r>
        <w:rPr>
          <w:rFonts w:ascii="Times New Roman" w:hAnsi="Times New Roman"/>
          <w:sz w:val="25"/>
        </w:rPr>
        <w:t>: Mật độ xây dựng, hệ số SDĐ, chiều cao công trình, chỉ giới xây dựng, khoảng lùi, khoảng cách an toàn — đối chiếu QĐ phê duyệt quy hoạch tại Điện Biên.</w:t>
      </w:r>
    </w:p>
    <w:p>
      <w:pPr>
        <w:spacing w:after="40" w:line="312" w:lineRule="auto"/>
        <w:ind w:left="794" w:hanging="227"/>
      </w:pPr>
      <w:r>
        <w:rPr>
          <w:rFonts w:ascii="Times New Roman" w:hAnsi="Times New Roman"/>
          <w:b/>
          <w:sz w:val="25"/>
        </w:rPr>
        <w:t xml:space="preserve">– </w:t>
      </w:r>
      <w:r>
        <w:rPr>
          <w:rFonts w:ascii="Times New Roman" w:hAnsi="Times New Roman"/>
          <w:sz w:val="25"/>
        </w:rPr>
        <w:t>Chọn phiên bản quy chuẩn theo đồ án quy hoạch (QCVN 01:2021 đối với đồ án trước 01/01/2027; QCVN 01:2026 đối với đồ án lập/điều chỉnh sau 01/01/2027).</w:t>
      </w:r>
    </w:p>
    <w:p>
      <w:pPr>
        <w:spacing w:after="40" w:line="312" w:lineRule="auto"/>
        <w:ind w:left="454" w:hanging="227"/>
      </w:pPr>
      <w:r>
        <w:rPr>
          <w:rFonts w:ascii="Times New Roman" w:hAnsi="Times New Roman"/>
          <w:b/>
          <w:sz w:val="25"/>
        </w:rPr>
        <w:t xml:space="preserve">• </w:t>
      </w:r>
      <w:r>
        <w:rPr>
          <w:rFonts w:ascii="Times New Roman" w:hAnsi="Times New Roman"/>
          <w:b/>
          <w:sz w:val="25"/>
        </w:rPr>
        <w:t>Kiểm tra danh mục quy chuẩn, tiêu chuẩn</w:t>
      </w:r>
      <w:r>
        <w:rPr>
          <w:rFonts w:ascii="Times New Roman" w:hAnsi="Times New Roman"/>
          <w:sz w:val="25"/>
        </w:rPr>
        <w:t>: Phát hiện tiêu chuẩn hết hiệu lực, thiếu QCVN bắt buộc, TCVN 5575:2024 (kết cấu thép), TCVN 2737:2023 (tải trọng).</w:t>
      </w:r>
    </w:p>
    <w:p>
      <w:pPr>
        <w:spacing w:after="40" w:line="312" w:lineRule="auto"/>
        <w:ind w:left="454" w:hanging="227"/>
      </w:pPr>
      <w:r>
        <w:rPr>
          <w:rFonts w:ascii="Times New Roman" w:hAnsi="Times New Roman"/>
          <w:b/>
          <w:sz w:val="25"/>
        </w:rPr>
        <w:t xml:space="preserve">• </w:t>
      </w:r>
      <w:r>
        <w:rPr>
          <w:rFonts w:ascii="Times New Roman" w:hAnsi="Times New Roman"/>
          <w:b/>
          <w:sz w:val="25"/>
        </w:rPr>
        <w:t>Kiểm tra PCCC mức Checklist thông minh</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sz w:val="25"/>
        </w:rPr>
        <w:t>Đối chiếu tính hợp lệ của văn bản chấp thuận/thỏa thuận của cơ quan Cảnh sát PCCC &amp; CNCH.</w:t>
      </w:r>
    </w:p>
    <w:p>
      <w:pPr>
        <w:spacing w:after="40" w:line="312" w:lineRule="auto"/>
        <w:ind w:left="794" w:hanging="227"/>
      </w:pPr>
      <w:r>
        <w:rPr>
          <w:rFonts w:ascii="Times New Roman" w:hAnsi="Times New Roman"/>
          <w:b/>
          <w:sz w:val="25"/>
        </w:rPr>
        <w:t xml:space="preserve">– </w:t>
      </w:r>
      <w:r>
        <w:rPr>
          <w:rFonts w:ascii="Times New Roman" w:hAnsi="Times New Roman"/>
          <w:sz w:val="25"/>
        </w:rPr>
        <w:t>Rà soát tự động bảng checklist các yêu cầu an toàn cháy cốt lõi theo QCVN 06:2022/BXD (+SĐ1:2023): bậc chịu lửa, khoảng cách thoát nạn, số lối thoát, giải pháp ngăn cháy lan, đường tiếp cận cho xe chữa cháy.</w:t>
      </w:r>
    </w:p>
    <w:p>
      <w:pPr>
        <w:spacing w:after="40" w:line="312" w:lineRule="auto"/>
        <w:ind w:left="454" w:hanging="227"/>
      </w:pPr>
      <w:r>
        <w:rPr>
          <w:rFonts w:ascii="Times New Roman" w:hAnsi="Times New Roman"/>
          <w:b/>
          <w:sz w:val="25"/>
        </w:rPr>
        <w:t xml:space="preserve">• </w:t>
      </w:r>
      <w:r>
        <w:rPr>
          <w:rFonts w:ascii="Times New Roman" w:hAnsi="Times New Roman"/>
          <w:b/>
          <w:sz w:val="25"/>
        </w:rPr>
        <w:t>Kiểm tra an toàn kết cấu</w:t>
      </w:r>
      <w:r>
        <w:rPr>
          <w:rFonts w:ascii="Times New Roman" w:hAnsi="Times New Roman"/>
          <w:sz w:val="25"/>
        </w:rPr>
        <w:t>: Đánh giá giải pháp kết cấu chịu lực, tải trọng thiết kế, điều kiện địa chất công trình dựa trên hồ sơ khảo sát.</w:t>
      </w:r>
    </w:p>
    <w:p>
      <w:pPr>
        <w:spacing w:after="40" w:line="312" w:lineRule="auto"/>
        <w:ind w:left="454" w:hanging="227"/>
      </w:pPr>
      <w:r>
        <w:rPr>
          <w:rFonts w:ascii="Times New Roman" w:hAnsi="Times New Roman"/>
          <w:b/>
          <w:sz w:val="25"/>
        </w:rPr>
        <w:t xml:space="preserve">• </w:t>
      </w:r>
      <w:r>
        <w:rPr>
          <w:rFonts w:ascii="Times New Roman" w:hAnsi="Times New Roman"/>
          <w:b/>
          <w:sz w:val="25"/>
        </w:rPr>
        <w:t>Công trình giao thông (Sở XD Điện Biên phụ trách)</w:t>
      </w:r>
      <w:r>
        <w:rPr>
          <w:rFonts w:ascii="Times New Roman" w:hAnsi="Times New Roman"/>
          <w:sz w:val="25"/>
        </w:rPr>
        <w:t>: Cấp kỹ thuật đường, tải trọng thiết kế cầu, quy chuẩn kỹ thuật hạ tầng giao thông.</w:t>
      </w:r>
    </w:p>
    <w:p>
      <w:pPr>
        <w:spacing w:after="40" w:line="312" w:lineRule="auto"/>
        <w:ind w:left="454" w:hanging="227"/>
      </w:pPr>
      <w:r>
        <w:rPr>
          <w:rFonts w:ascii="Times New Roman" w:hAnsi="Times New Roman"/>
          <w:b/>
          <w:sz w:val="25"/>
        </w:rPr>
        <w:t xml:space="preserve">• </w:t>
      </w:r>
      <w:r>
        <w:rPr>
          <w:rFonts w:ascii="Times New Roman" w:hAnsi="Times New Roman"/>
          <w:b/>
          <w:sz w:val="25"/>
        </w:rPr>
        <w:t>Tự động sinh nhận xét</w:t>
      </w:r>
      <w:r>
        <w:rPr>
          <w:rFonts w:ascii="Times New Roman" w:hAnsi="Times New Roman"/>
          <w:sz w:val="25"/>
        </w:rPr>
        <w:t>: Điền sẵn vào các mục tương ứng của Mẫu số 03 để chuyên viên Phòng QLXD rà soát và chỉnh sửa.</w:t>
      </w:r>
    </w:p>
    <w:p>
      <w:pPr>
        <w:jc w:val="center"/>
      </w:pPr>
      <w:r>
        <w:rPr>
          <w:color w:val="CCCCCC"/>
          <w:sz w:val="16"/>
        </w:rPr>
        <w:t>———————————————————————————————————</w:t>
      </w:r>
    </w:p>
    <w:p>
      <w:pPr>
        <w:keepNext/>
        <w:spacing w:before="160" w:after="80"/>
      </w:pPr>
      <w:r>
        <w:rPr>
          <w:rFonts w:ascii="Times New Roman" w:hAnsi="Times New Roman"/>
          <w:b/>
          <w:color w:val="111111"/>
          <w:sz w:val="26"/>
        </w:rPr>
        <w:t>Module 3: AI Kiểm tra Chi phí đầu tư (Cost Checker)</w:t>
      </w:r>
    </w:p>
    <w:p>
      <w:pPr>
        <w:spacing w:after="80" w:line="312" w:lineRule="auto"/>
      </w:pPr>
      <w:r>
        <w:rPr>
          <w:rFonts w:ascii="Times New Roman" w:hAnsi="Times New Roman"/>
          <w:b/>
          <w:sz w:val="26"/>
        </w:rPr>
        <w:t>Mục tiêu</w:t>
      </w:r>
      <w:r>
        <w:rPr>
          <w:rFonts w:ascii="Times New Roman" w:hAnsi="Times New Roman"/>
          <w:sz w:val="26"/>
        </w:rPr>
        <w:t>: Cung cấp công cụ kiểm tra TMĐT cho Sở Xây dựng và phân hệ kiểm tra dự toán chi tiết độc lập phục vụ Chủ đầu tư / Ban QLDA.</w:t>
      </w:r>
    </w:p>
    <w:p>
      <w:pPr>
        <w:keepNext/>
        <w:spacing w:before="160" w:after="80"/>
      </w:pPr>
      <w:r>
        <w:rPr>
          <w:rFonts w:ascii="Times New Roman" w:hAnsi="Times New Roman"/>
          <w:b/>
          <w:color w:val="00528A"/>
          <w:sz w:val="24"/>
        </w:rPr>
        <w:t>3A. Kiểm tra Tổng mức đầu tư (Dành cho chuyên viên Sở Xây dựng):</w:t>
      </w:r>
    </w:p>
    <w:p>
      <w:pPr>
        <w:spacing w:after="40" w:line="312" w:lineRule="auto"/>
        <w:ind w:left="454" w:hanging="227"/>
      </w:pPr>
      <w:r>
        <w:rPr>
          <w:rFonts w:ascii="Times New Roman" w:hAnsi="Times New Roman"/>
          <w:b/>
          <w:sz w:val="25"/>
        </w:rPr>
        <w:t xml:space="preserve">• </w:t>
      </w:r>
      <w:r>
        <w:rPr>
          <w:rFonts w:ascii="Times New Roman" w:hAnsi="Times New Roman"/>
          <w:sz w:val="25"/>
        </w:rPr>
        <w:t>Phục vụ thẩm định BCNCKT dự án đầu tư công / PPP (theo NĐ 206/2026 và TT 36/2026/TT-BXD).</w:t>
      </w:r>
    </w:p>
    <w:p>
      <w:pPr>
        <w:spacing w:after="40" w:line="312" w:lineRule="auto"/>
        <w:ind w:left="454" w:hanging="227"/>
      </w:pPr>
      <w:r>
        <w:rPr>
          <w:rFonts w:ascii="Times New Roman" w:hAnsi="Times New Roman"/>
          <w:b/>
          <w:sz w:val="25"/>
        </w:rPr>
        <w:t xml:space="preserve">• </w:t>
      </w:r>
      <w:r>
        <w:rPr>
          <w:rFonts w:ascii="Times New Roman" w:hAnsi="Times New Roman"/>
          <w:sz w:val="25"/>
        </w:rPr>
        <w:t>Kiểm tra phương pháp lập TMĐT: Suất vốn đầu tư (QĐ 425/QĐ-BXD), dữ liệu dự án tương tự tại Điện Biên, hoặc khối lượng cơ sở.</w:t>
      </w:r>
    </w:p>
    <w:p>
      <w:pPr>
        <w:spacing w:after="40" w:line="312" w:lineRule="auto"/>
        <w:ind w:left="454" w:hanging="227"/>
      </w:pPr>
      <w:r>
        <w:rPr>
          <w:rFonts w:ascii="Times New Roman" w:hAnsi="Times New Roman"/>
          <w:b/>
          <w:sz w:val="25"/>
        </w:rPr>
        <w:t xml:space="preserve">• </w:t>
      </w:r>
      <w:r>
        <w:rPr>
          <w:rFonts w:ascii="Times New Roman" w:hAnsi="Times New Roman"/>
          <w:sz w:val="25"/>
        </w:rPr>
        <w:t>So sánh suất đầu tư và cơ cấu chi phí (xây dựng, thiết bị, QLDA, tư vấn theo TT 38/2026, dự phòng) với dữ liệu lịch sử các dự án trên địa bàn tỉnh Điện Biên.</w:t>
      </w:r>
    </w:p>
    <w:p>
      <w:pPr>
        <w:spacing w:after="40" w:line="312" w:lineRule="auto"/>
        <w:ind w:left="454" w:hanging="227"/>
      </w:pPr>
      <w:r>
        <w:rPr>
          <w:rFonts w:ascii="Times New Roman" w:hAnsi="Times New Roman"/>
          <w:b/>
          <w:sz w:val="25"/>
        </w:rPr>
        <w:t xml:space="preserve">• </w:t>
      </w:r>
      <w:r>
        <w:rPr>
          <w:rFonts w:ascii="Times New Roman" w:hAnsi="Times New Roman"/>
          <w:sz w:val="25"/>
        </w:rPr>
        <w:t>Phát hiện bất thường về tổng mức đầu tư so với quy mô dự án.</w:t>
      </w:r>
    </w:p>
    <w:p>
      <w:pPr>
        <w:keepNext/>
        <w:spacing w:before="160" w:after="80"/>
      </w:pPr>
      <w:r>
        <w:rPr>
          <w:rFonts w:ascii="Times New Roman" w:hAnsi="Times New Roman"/>
          <w:b/>
          <w:color w:val="00528A"/>
          <w:sz w:val="24"/>
        </w:rPr>
        <w:t>3B. Phân hệ Kiểm tra dự toán chi tiết (Dành cho Chủ đầu tư / Ban QLDA / Tư vấn thẩm tra):</w:t>
      </w:r>
    </w:p>
    <w:p>
      <w:pPr>
        <w:spacing w:after="40" w:line="312" w:lineRule="auto"/>
        <w:ind w:left="454" w:hanging="227"/>
      </w:pPr>
      <w:r>
        <w:rPr>
          <w:rFonts w:ascii="Times New Roman" w:hAnsi="Times New Roman"/>
          <w:b/>
          <w:sz w:val="25"/>
        </w:rPr>
        <w:t xml:space="preserve">• </w:t>
      </w:r>
      <w:r>
        <w:rPr>
          <w:rFonts w:ascii="Times New Roman" w:hAnsi="Times New Roman"/>
          <w:sz w:val="25"/>
        </w:rPr>
        <w:t>Cung cấp như một sản phẩm / phân hệ chuyên biệt để các Ban QLDA trên địa bàn tỉnh tự kiểm tra trước khi phê duyệt dự toán.</w:t>
      </w:r>
    </w:p>
    <w:p>
      <w:pPr>
        <w:spacing w:after="40" w:line="312" w:lineRule="auto"/>
        <w:ind w:left="454" w:hanging="227"/>
      </w:pPr>
      <w:r>
        <w:rPr>
          <w:rFonts w:ascii="Times New Roman" w:hAnsi="Times New Roman"/>
          <w:b/>
          <w:sz w:val="25"/>
        </w:rPr>
        <w:t xml:space="preserve">• </w:t>
      </w:r>
      <w:r>
        <w:rPr>
          <w:rFonts w:ascii="Times New Roman" w:hAnsi="Times New Roman"/>
          <w:sz w:val="25"/>
        </w:rPr>
        <w:t>Đọc và chuẩn hóa file dự toán (XLSX từ G8, F1, Acitt...).</w:t>
      </w:r>
    </w:p>
    <w:p>
      <w:pPr>
        <w:spacing w:after="40" w:line="312" w:lineRule="auto"/>
        <w:ind w:left="454" w:hanging="227"/>
      </w:pPr>
      <w:r>
        <w:rPr>
          <w:rFonts w:ascii="Times New Roman" w:hAnsi="Times New Roman"/>
          <w:b/>
          <w:sz w:val="25"/>
        </w:rPr>
        <w:t xml:space="preserve">• </w:t>
      </w:r>
      <w:r>
        <w:rPr>
          <w:rFonts w:ascii="Times New Roman" w:hAnsi="Times New Roman"/>
          <w:sz w:val="25"/>
        </w:rPr>
        <w:t>Tra cứu và đối chiếu tự động với:</w:t>
      </w:r>
    </w:p>
    <w:p>
      <w:pPr>
        <w:spacing w:after="40" w:line="312" w:lineRule="auto"/>
        <w:ind w:left="794" w:hanging="227"/>
      </w:pPr>
      <w:r>
        <w:rPr>
          <w:rFonts w:ascii="Times New Roman" w:hAnsi="Times New Roman"/>
          <w:b/>
          <w:sz w:val="25"/>
        </w:rPr>
        <w:t xml:space="preserve">– </w:t>
      </w:r>
      <w:r>
        <w:rPr>
          <w:rFonts w:ascii="Times New Roman" w:hAnsi="Times New Roman"/>
          <w:sz w:val="25"/>
        </w:rPr>
        <w:t>Hệ thống định mức xây dựng quốc gia mới nhất (Thông tư 38/2026/TT-BXD).</w:t>
      </w:r>
    </w:p>
    <w:p>
      <w:pPr>
        <w:spacing w:after="40" w:line="312" w:lineRule="auto"/>
        <w:ind w:left="794" w:hanging="227"/>
      </w:pPr>
      <w:r>
        <w:rPr>
          <w:rFonts w:ascii="Times New Roman" w:hAnsi="Times New Roman"/>
          <w:b/>
          <w:sz w:val="25"/>
        </w:rPr>
        <w:t xml:space="preserve">– </w:t>
      </w:r>
      <w:r>
        <w:rPr>
          <w:rFonts w:ascii="Times New Roman" w:hAnsi="Times New Roman"/>
          <w:sz w:val="25"/>
        </w:rPr>
        <w:t>Bảng đơn giá xây dựng công trình tỉnh Điện Biên.</w:t>
      </w:r>
    </w:p>
    <w:p>
      <w:pPr>
        <w:spacing w:after="40" w:line="312" w:lineRule="auto"/>
        <w:ind w:left="794" w:hanging="227"/>
      </w:pPr>
      <w:r>
        <w:rPr>
          <w:rFonts w:ascii="Times New Roman" w:hAnsi="Times New Roman"/>
          <w:b/>
          <w:sz w:val="25"/>
        </w:rPr>
        <w:t xml:space="preserve">– </w:t>
      </w:r>
      <w:r>
        <w:rPr>
          <w:rFonts w:ascii="Times New Roman" w:hAnsi="Times New Roman"/>
          <w:sz w:val="25"/>
        </w:rPr>
        <w:t>Thông báo giá vật liệu xây dựng liên Sở Xây dựng – Tài chính tỉnh Điện Biên định kỳ.</w:t>
      </w:r>
    </w:p>
    <w:p>
      <w:pPr>
        <w:spacing w:after="40" w:line="312" w:lineRule="auto"/>
        <w:ind w:left="794" w:hanging="227"/>
      </w:pPr>
      <w:r>
        <w:rPr>
          <w:rFonts w:ascii="Times New Roman" w:hAnsi="Times New Roman"/>
          <w:b/>
          <w:sz w:val="25"/>
        </w:rPr>
        <w:t xml:space="preserve">– </w:t>
      </w:r>
      <w:r>
        <w:rPr>
          <w:rFonts w:ascii="Times New Roman" w:hAnsi="Times New Roman"/>
          <w:sz w:val="25"/>
        </w:rPr>
        <w:t>Giá nhân công, giá ca máy công bố của tỉnh Điện Biên (theo Thông tư 37/2026/TT-BXD).</w:t>
      </w:r>
    </w:p>
    <w:p>
      <w:pPr>
        <w:spacing w:after="40" w:line="312" w:lineRule="auto"/>
        <w:ind w:left="454" w:hanging="227"/>
      </w:pPr>
      <w:r>
        <w:rPr>
          <w:rFonts w:ascii="Times New Roman" w:hAnsi="Times New Roman"/>
          <w:b/>
          <w:sz w:val="25"/>
        </w:rPr>
        <w:t xml:space="preserve">• </w:t>
      </w:r>
      <w:r>
        <w:rPr>
          <w:rFonts w:ascii="Times New Roman" w:hAnsi="Times New Roman"/>
          <w:sz w:val="25"/>
        </w:rPr>
        <w:t>Tự động phát hiện sai sót: Sai mã định mức, áp sai đơn giá địa phương, trùng lặp công việc, lệch khối lượng.</w:t>
      </w:r>
    </w:p>
    <w:p>
      <w:pPr>
        <w:jc w:val="center"/>
      </w:pPr>
      <w:r>
        <w:rPr>
          <w:color w:val="CCCCCC"/>
          <w:sz w:val="16"/>
        </w:rPr>
        <w:t>———————————————————————————————————</w:t>
      </w:r>
    </w:p>
    <w:p>
      <w:pPr>
        <w:keepNext/>
        <w:spacing w:before="160" w:after="80"/>
      </w:pPr>
      <w:r>
        <w:rPr>
          <w:rFonts w:ascii="Times New Roman" w:hAnsi="Times New Roman"/>
          <w:b/>
          <w:color w:val="111111"/>
          <w:sz w:val="26"/>
        </w:rPr>
        <w:t>Module 4: Trợ lý AI Pháp luật Xây dựng (Legal AI Assistant)</w:t>
      </w:r>
    </w:p>
    <w:p>
      <w:pPr>
        <w:spacing w:after="80" w:line="312" w:lineRule="auto"/>
      </w:pPr>
      <w:r>
        <w:rPr>
          <w:rFonts w:ascii="Times New Roman" w:hAnsi="Times New Roman"/>
          <w:b/>
          <w:sz w:val="26"/>
        </w:rPr>
        <w:t>Mục tiêu</w:t>
      </w:r>
      <w:r>
        <w:rPr>
          <w:rFonts w:ascii="Times New Roman" w:hAnsi="Times New Roman"/>
          <w:sz w:val="26"/>
        </w:rPr>
        <w:t xml:space="preserve">: Trả lời câu hỏi pháp luật xây dựng bằng tiếng Việt </w:t>
      </w:r>
      <w:r>
        <w:rPr>
          <w:rFonts w:ascii="Times New Roman" w:hAnsi="Times New Roman"/>
          <w:b/>
          <w:sz w:val="26"/>
        </w:rPr>
        <w:t>có trích dẫn kiểm chứng được</w:t>
      </w:r>
      <w:r>
        <w:rPr>
          <w:rFonts w:ascii="Times New Roman" w:hAnsi="Times New Roman"/>
          <w:sz w:val="26"/>
        </w:rPr>
        <w:t>, phục vụ chuyên viên Phòng QLXD tác nghiệp và hỗ trợ CĐT tra cứu.</w:t>
      </w:r>
    </w:p>
    <w:p>
      <w:pPr>
        <w:keepNext/>
        <w:spacing w:before="160" w:after="80"/>
      </w:pPr>
      <w:r>
        <w:rPr>
          <w:rFonts w:ascii="Times New Roman" w:hAnsi="Times New Roman"/>
          <w:b/>
          <w:color w:val="00528A"/>
          <w:sz w:val="24"/>
        </w:rPr>
        <w:t>Chức năng:</w:t>
      </w:r>
    </w:p>
    <w:p>
      <w:pPr>
        <w:spacing w:after="40" w:line="312" w:lineRule="auto"/>
        <w:ind w:left="454" w:hanging="227"/>
      </w:pPr>
      <w:r>
        <w:rPr>
          <w:rFonts w:ascii="Times New Roman" w:hAnsi="Times New Roman"/>
          <w:b/>
          <w:sz w:val="25"/>
        </w:rPr>
        <w:t xml:space="preserve">• </w:t>
      </w:r>
      <w:r>
        <w:rPr>
          <w:rFonts w:ascii="Times New Roman" w:hAnsi="Times New Roman"/>
          <w:b/>
          <w:sz w:val="25"/>
        </w:rPr>
        <w:t>Tra cứu pháp luật thông minh</w:t>
      </w:r>
      <w:r>
        <w:rPr>
          <w:rFonts w:ascii="Times New Roman" w:hAnsi="Times New Roman"/>
          <w:sz w:val="25"/>
        </w:rPr>
        <w:t>: Hỏi – đáp ngôn ngữ tự nhiên về Luật XD 2025, NĐ 217/2026, NĐ 206/2026, NĐ 105/2025, các thông tư mới và quy định của tỉnh Điện Biên.</w:t>
      </w:r>
    </w:p>
    <w:p>
      <w:pPr>
        <w:spacing w:after="40" w:line="312" w:lineRule="auto"/>
        <w:ind w:left="454" w:hanging="227"/>
      </w:pPr>
      <w:r>
        <w:rPr>
          <w:rFonts w:ascii="Times New Roman" w:hAnsi="Times New Roman"/>
          <w:b/>
          <w:sz w:val="25"/>
        </w:rPr>
        <w:t xml:space="preserve">• </w:t>
      </w:r>
      <w:r>
        <w:rPr>
          <w:rFonts w:ascii="Times New Roman" w:hAnsi="Times New Roman"/>
          <w:b/>
          <w:sz w:val="25"/>
        </w:rPr>
        <w:t>Cơ chế Hybrid an toàn</w:t>
      </w:r>
      <w:r>
        <w:rPr>
          <w:rFonts w:ascii="Times New Roman" w:hAnsi="Times New Roman"/>
          <w:sz w:val="25"/>
        </w:rPr>
        <w:t>: Sử dụng API Cloud cho văn bản pháp luật công khai; tuyệt đối không đưa thông tin dự án nhạy cảm lên Cloud.</w:t>
      </w:r>
    </w:p>
    <w:p>
      <w:pPr>
        <w:spacing w:after="40" w:line="312" w:lineRule="auto"/>
        <w:ind w:left="454" w:hanging="227"/>
      </w:pPr>
      <w:r>
        <w:rPr>
          <w:rFonts w:ascii="Times New Roman" w:hAnsi="Times New Roman"/>
          <w:b/>
          <w:sz w:val="25"/>
        </w:rPr>
        <w:t xml:space="preserve">• </w:t>
      </w:r>
      <w:r>
        <w:rPr>
          <w:rFonts w:ascii="Times New Roman" w:hAnsi="Times New Roman"/>
          <w:b/>
          <w:sz w:val="25"/>
        </w:rPr>
        <w:t>Có trích dẫn điều khoản chính xác</w:t>
      </w:r>
      <w:r>
        <w:rPr>
          <w:rFonts w:ascii="Times New Roman" w:hAnsi="Times New Roman"/>
          <w:sz w:val="25"/>
        </w:rPr>
        <w:t>: Nêu rõ số hiệu văn bản, điều, khoản, hiệu lực thi hành; từ chối suy đoán khi không có căn cứ.</w:t>
      </w:r>
    </w:p>
    <w:p>
      <w:pPr>
        <w:spacing w:after="40" w:line="312" w:lineRule="auto"/>
        <w:ind w:left="454" w:hanging="227"/>
      </w:pPr>
      <w:r>
        <w:rPr>
          <w:rFonts w:ascii="Times New Roman" w:hAnsi="Times New Roman"/>
          <w:b/>
          <w:sz w:val="25"/>
        </w:rPr>
        <w:t xml:space="preserve">• </w:t>
      </w:r>
      <w:r>
        <w:rPr>
          <w:rFonts w:ascii="Times New Roman" w:hAnsi="Times New Roman"/>
          <w:b/>
          <w:sz w:val="25"/>
        </w:rPr>
        <w:t>Theo dõi cập nhật văn bản</w:t>
      </w:r>
      <w:r>
        <w:rPr>
          <w:rFonts w:ascii="Times New Roman" w:hAnsi="Times New Roman"/>
          <w:sz w:val="25"/>
        </w:rPr>
        <w:t>: Tự động thông báo khi có văn bản quy phạm pháp luật hoặc quyết định mới của UBND tỉnh Điện Biên.</w:t>
      </w:r>
    </w:p>
    <w:p>
      <w:pPr>
        <w:jc w:val="center"/>
      </w:pPr>
      <w:r>
        <w:rPr>
          <w:color w:val="CCCCCC"/>
          <w:sz w:val="16"/>
        </w:rPr>
        <w:t>———————————————————————————————————</w:t>
      </w:r>
    </w:p>
    <w:p>
      <w:pPr>
        <w:keepNext/>
        <w:spacing w:before="160" w:after="80"/>
      </w:pPr>
      <w:r>
        <w:rPr>
          <w:rFonts w:ascii="Times New Roman" w:hAnsi="Times New Roman"/>
          <w:b/>
          <w:color w:val="111111"/>
          <w:sz w:val="26"/>
        </w:rPr>
        <w:t>Module 5: Quản lý Quy trình Thẩm định &amp; Cấp phép (Workflow Engine)</w:t>
      </w:r>
    </w:p>
    <w:p>
      <w:pPr>
        <w:spacing w:after="80" w:line="312" w:lineRule="auto"/>
      </w:pPr>
      <w:r>
        <w:rPr>
          <w:rFonts w:ascii="Times New Roman" w:hAnsi="Times New Roman"/>
          <w:b/>
          <w:sz w:val="26"/>
        </w:rPr>
        <w:t>Mục tiêu</w:t>
      </w:r>
      <w:r>
        <w:rPr>
          <w:rFonts w:ascii="Times New Roman" w:hAnsi="Times New Roman"/>
          <w:sz w:val="26"/>
        </w:rPr>
        <w:t>: Vận hành chuẩn xác quy trình theo NĐ 217/2026 và Luật XD 2025, phân quyền rõ ràng giữa Chuyên viên và Lãnh đạo Sở.</w:t>
      </w:r>
    </w:p>
    <w:p>
      <w:pPr>
        <w:keepNext/>
        <w:spacing w:before="160" w:after="80"/>
      </w:pPr>
      <w:r>
        <w:rPr>
          <w:rFonts w:ascii="Times New Roman" w:hAnsi="Times New Roman"/>
          <w:b/>
          <w:color w:val="00528A"/>
          <w:sz w:val="24"/>
        </w:rPr>
        <w:t>Chức năng:</w:t>
      </w:r>
    </w:p>
    <w:p>
      <w:pPr>
        <w:spacing w:after="40" w:line="312" w:lineRule="auto"/>
        <w:ind w:left="454" w:hanging="227"/>
      </w:pPr>
      <w:r>
        <w:rPr>
          <w:rFonts w:ascii="Times New Roman" w:hAnsi="Times New Roman"/>
          <w:b/>
          <w:sz w:val="25"/>
        </w:rPr>
        <w:t xml:space="preserve">• </w:t>
      </w:r>
      <w:r>
        <w:rPr>
          <w:rFonts w:ascii="Times New Roman" w:hAnsi="Times New Roman"/>
          <w:b/>
          <w:sz w:val="25"/>
        </w:rPr>
        <w:t>Các quy trình nghiệp vụ chuẩn</w:t>
      </w:r>
      <w:r>
        <w:rPr>
          <w:rFonts w:ascii="Times New Roman" w:hAnsi="Times New Roman"/>
          <w:sz w:val="25"/>
        </w:rPr>
        <w:t>:</w:t>
      </w:r>
    </w:p>
    <w:p>
      <w:pPr>
        <w:spacing w:after="40"/>
        <w:ind w:left="794" w:hanging="283"/>
      </w:pPr>
      <w:r>
        <w:rPr>
          <w:rFonts w:ascii="Times New Roman" w:hAnsi="Times New Roman"/>
          <w:b/>
          <w:sz w:val="25"/>
        </w:rPr>
        <w:t xml:space="preserve">1. </w:t>
      </w:r>
      <w:r>
        <w:rPr>
          <w:rFonts w:ascii="Times New Roman" w:hAnsi="Times New Roman"/>
          <w:sz w:val="25"/>
        </w:rPr>
        <w:t>Quy trình thẩm định BCNCKT / Báo cáo KT-KT (Điều 35–38 NĐ 217/2026).</w:t>
      </w:r>
    </w:p>
    <w:p>
      <w:pPr>
        <w:spacing w:after="40"/>
        <w:ind w:left="794" w:hanging="283"/>
      </w:pPr>
      <w:r>
        <w:rPr>
          <w:rFonts w:ascii="Times New Roman" w:hAnsi="Times New Roman"/>
          <w:b/>
          <w:sz w:val="25"/>
        </w:rPr>
        <w:t xml:space="preserve">2. </w:t>
      </w:r>
      <w:r>
        <w:rPr>
          <w:rFonts w:ascii="Times New Roman" w:hAnsi="Times New Roman"/>
          <w:sz w:val="25"/>
        </w:rPr>
        <w:t>Quy trình thẩm định &amp; cấp Giấy phép xây dựng (công trình cấp I, II).</w:t>
      </w:r>
    </w:p>
    <w:p>
      <w:pPr>
        <w:spacing w:after="40"/>
        <w:ind w:left="794" w:hanging="283"/>
      </w:pPr>
      <w:r>
        <w:rPr>
          <w:rFonts w:ascii="Times New Roman" w:hAnsi="Times New Roman"/>
          <w:b/>
          <w:sz w:val="25"/>
        </w:rPr>
        <w:t xml:space="preserve">3. </w:t>
      </w:r>
      <w:r>
        <w:rPr>
          <w:rFonts w:ascii="Times New Roman" w:hAnsi="Times New Roman"/>
          <w:sz w:val="25"/>
        </w:rPr>
        <w:t>Quy trình hậu kiểm / kiểm tra công tác nghiệm thu (NĐ 207/2026).</w:t>
      </w:r>
    </w:p>
    <w:p>
      <w:pPr>
        <w:spacing w:after="40" w:line="312" w:lineRule="auto"/>
        <w:ind w:left="454" w:hanging="227"/>
      </w:pPr>
      <w:r>
        <w:rPr>
          <w:rFonts w:ascii="Times New Roman" w:hAnsi="Times New Roman"/>
          <w:b/>
          <w:sz w:val="25"/>
        </w:rPr>
        <w:t xml:space="preserve">• </w:t>
      </w:r>
      <w:r>
        <w:rPr>
          <w:rFonts w:ascii="Times New Roman" w:hAnsi="Times New Roman"/>
          <w:b/>
          <w:sz w:val="25"/>
        </w:rPr>
        <w:t>Phân định rõ vai trò &amp; luồng công việc</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b/>
          <w:sz w:val="25"/>
        </w:rPr>
        <w:t>Chuyên viên Phòng Quản lý Xây dựng</w:t>
      </w:r>
      <w:r>
        <w:rPr>
          <w:rFonts w:ascii="Times New Roman" w:hAnsi="Times New Roman"/>
          <w:sz w:val="25"/>
        </w:rPr>
        <w:t>: Tiếp nhận phân công, tương tác với AI để rà soát quy chuẩn/TMĐT/PCCC, lập báo cáo kết quả thẩm định, dự thảo văn bản Mẫu số 03 hoặc dự thảo GPXD.</w:t>
      </w:r>
    </w:p>
    <w:p>
      <w:pPr>
        <w:spacing w:after="40" w:line="312" w:lineRule="auto"/>
        <w:ind w:left="794" w:hanging="227"/>
      </w:pPr>
      <w:r>
        <w:rPr>
          <w:rFonts w:ascii="Times New Roman" w:hAnsi="Times New Roman"/>
          <w:b/>
          <w:sz w:val="25"/>
        </w:rPr>
        <w:t xml:space="preserve">– </w:t>
      </w:r>
      <w:r>
        <w:rPr>
          <w:rFonts w:ascii="Times New Roman" w:hAnsi="Times New Roman"/>
          <w:b/>
          <w:sz w:val="25"/>
        </w:rPr>
        <w:t>Lãnh đạo Phòng QLXD</w:t>
      </w:r>
      <w:r>
        <w:rPr>
          <w:rFonts w:ascii="Times New Roman" w:hAnsi="Times New Roman"/>
          <w:sz w:val="25"/>
        </w:rPr>
        <w:t>: Rà soát, duyệt nội dung chuyên môn, chuyển Lãnh đạo Sở.</w:t>
      </w:r>
    </w:p>
    <w:p>
      <w:pPr>
        <w:spacing w:after="40" w:line="312" w:lineRule="auto"/>
        <w:ind w:left="794" w:hanging="227"/>
      </w:pPr>
      <w:r>
        <w:rPr>
          <w:rFonts w:ascii="Times New Roman" w:hAnsi="Times New Roman"/>
          <w:b/>
          <w:sz w:val="25"/>
        </w:rPr>
        <w:t xml:space="preserve">– </w:t>
      </w:r>
      <w:r>
        <w:rPr>
          <w:rFonts w:ascii="Times New Roman" w:hAnsi="Times New Roman"/>
          <w:b/>
          <w:sz w:val="25"/>
        </w:rPr>
        <w:t>Lãnh đạo Sở Xây dựng</w:t>
      </w:r>
      <w:r>
        <w:rPr>
          <w:rFonts w:ascii="Times New Roman" w:hAnsi="Times New Roman"/>
          <w:sz w:val="25"/>
        </w:rPr>
        <w:t>: Xem xét báo cáo tổng hợp, phê duyệt và ký số phát hành văn bản kết quả thẩm định / Giấy phép xây dựng.</w:t>
      </w:r>
    </w:p>
    <w:p>
      <w:pPr>
        <w:spacing w:after="40" w:line="312" w:lineRule="auto"/>
        <w:ind w:left="454" w:hanging="227"/>
      </w:pPr>
      <w:r>
        <w:rPr>
          <w:rFonts w:ascii="Times New Roman" w:hAnsi="Times New Roman"/>
          <w:b/>
          <w:sz w:val="25"/>
        </w:rPr>
        <w:t xml:space="preserve">• </w:t>
      </w:r>
      <w:r>
        <w:rPr>
          <w:rFonts w:ascii="Times New Roman" w:hAnsi="Times New Roman"/>
          <w:b/>
          <w:sz w:val="25"/>
        </w:rPr>
        <w:t>Theo dõi SLA theo ngày làm việc</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sz w:val="25"/>
        </w:rPr>
        <w:t>Đếm ngược thời hạn thẩm định theo ngày làm việc (Nhóm A: 25/20; Nhóm B: 20/16; Nhóm C: 15/12 ngày LV; cấp GPXD: 20 ngày).</w:t>
      </w:r>
    </w:p>
    <w:p>
      <w:pPr>
        <w:spacing w:after="40" w:line="312" w:lineRule="auto"/>
        <w:ind w:left="794" w:hanging="227"/>
      </w:pPr>
      <w:r>
        <w:rPr>
          <w:rFonts w:ascii="Times New Roman" w:hAnsi="Times New Roman"/>
          <w:b/>
          <w:sz w:val="25"/>
        </w:rPr>
        <w:t xml:space="preserve">– </w:t>
      </w:r>
      <w:r>
        <w:rPr>
          <w:rFonts w:ascii="Times New Roman" w:hAnsi="Times New Roman"/>
          <w:sz w:val="25"/>
        </w:rPr>
        <w:t>Tự động trừ ngày nghỉ, lễ Tết theo lịch nhà nước.</w:t>
      </w:r>
    </w:p>
    <w:p>
      <w:pPr>
        <w:spacing w:after="40" w:line="312" w:lineRule="auto"/>
        <w:ind w:left="794" w:hanging="227"/>
      </w:pPr>
      <w:r>
        <w:rPr>
          <w:rFonts w:ascii="Times New Roman" w:hAnsi="Times New Roman"/>
          <w:b/>
          <w:sz w:val="25"/>
        </w:rPr>
        <w:t xml:space="preserve">– </w:t>
      </w:r>
      <w:r>
        <w:rPr>
          <w:rFonts w:ascii="Times New Roman" w:hAnsi="Times New Roman"/>
          <w:sz w:val="25"/>
        </w:rPr>
        <w:t>Quản lý tạm dừng (tối đa 01 lần, đếm 20 ngày LV cho CĐT bổ sung), quản lý gia hạn.</w:t>
      </w:r>
    </w:p>
    <w:p>
      <w:pPr>
        <w:spacing w:after="40" w:line="312" w:lineRule="auto"/>
        <w:ind w:left="454" w:hanging="227"/>
      </w:pPr>
      <w:r>
        <w:rPr>
          <w:rFonts w:ascii="Times New Roman" w:hAnsi="Times New Roman"/>
          <w:b/>
          <w:sz w:val="25"/>
        </w:rPr>
        <w:t xml:space="preserve">• </w:t>
      </w:r>
      <w:r>
        <w:rPr>
          <w:rFonts w:ascii="Times New Roman" w:hAnsi="Times New Roman"/>
          <w:b/>
          <w:sz w:val="25"/>
        </w:rPr>
        <w:t>Ký số &amp; Đóng dấu điện tử</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sz w:val="25"/>
        </w:rPr>
        <w:t>Đóng dấu xác nhận thẩm định trên file bản vẽ PDF (</w:t>
      </w:r>
      <w:r>
        <w:rPr>
          <w:rFonts w:ascii="Times New Roman" w:hAnsi="Times New Roman"/>
          <w:b/>
          <w:sz w:val="25"/>
        </w:rPr>
        <w:t>Mẫu số 14 NĐ 217/2026</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sz w:val="25"/>
        </w:rPr>
        <w:t>Tích hợp ký số chuyên dùng Ban Cơ yếu Chính phủ cho Lãnh đạo Sở.</w:t>
      </w:r>
    </w:p>
    <w:p>
      <w:pPr>
        <w:spacing w:after="40" w:line="312" w:lineRule="auto"/>
        <w:ind w:left="794" w:hanging="227"/>
      </w:pPr>
      <w:r>
        <w:rPr>
          <w:rFonts w:ascii="Times New Roman" w:hAnsi="Times New Roman"/>
          <w:b/>
          <w:sz w:val="25"/>
        </w:rPr>
        <w:t xml:space="preserve">– </w:t>
      </w:r>
      <w:r>
        <w:rPr>
          <w:rFonts w:ascii="Times New Roman" w:hAnsi="Times New Roman"/>
          <w:sz w:val="25"/>
        </w:rPr>
        <w:t>Tự động đẩy kết quả sang Cổng DVC Tân Dân và CSDL quốc gia về HĐXD.</w:t>
      </w:r>
    </w:p>
    <w:p>
      <w:pPr>
        <w:jc w:val="center"/>
      </w:pPr>
      <w:r>
        <w:rPr>
          <w:color w:val="CCCCCC"/>
          <w:sz w:val="16"/>
        </w:rPr>
        <w:t>———————————————————————————————————</w:t>
      </w:r>
    </w:p>
    <w:p>
      <w:pPr>
        <w:keepNext/>
        <w:spacing w:before="160" w:after="80"/>
      </w:pPr>
      <w:r>
        <w:rPr>
          <w:rFonts w:ascii="Times New Roman" w:hAnsi="Times New Roman"/>
          <w:b/>
          <w:color w:val="111111"/>
          <w:sz w:val="26"/>
        </w:rPr>
        <w:t>Module 6: Dashboard Điều hành &amp; Báo cáo (Executive Analytics)</w:t>
      </w:r>
    </w:p>
    <w:p>
      <w:pPr>
        <w:spacing w:after="80" w:line="312" w:lineRule="auto"/>
      </w:pPr>
      <w:r>
        <w:rPr>
          <w:rFonts w:ascii="Times New Roman" w:hAnsi="Times New Roman"/>
          <w:b/>
          <w:sz w:val="26"/>
        </w:rPr>
        <w:t>Mục tiêu</w:t>
      </w:r>
      <w:r>
        <w:rPr>
          <w:rFonts w:ascii="Times New Roman" w:hAnsi="Times New Roman"/>
          <w:sz w:val="26"/>
        </w:rPr>
        <w:t xml:space="preserve">: Cung cấp Dashboard tổng hợp trực quan phục vụ </w:t>
      </w:r>
      <w:r>
        <w:rPr>
          <w:rFonts w:ascii="Times New Roman" w:hAnsi="Times New Roman"/>
          <w:b/>
          <w:sz w:val="26"/>
        </w:rPr>
        <w:t>Lãnh đạo Sở Xây dựng</w:t>
      </w:r>
      <w:r>
        <w:rPr>
          <w:rFonts w:ascii="Times New Roman" w:hAnsi="Times New Roman"/>
          <w:sz w:val="26"/>
        </w:rPr>
        <w:t xml:space="preserve"> và báo cáo thống kê gửi UBND tỉnh Điện Biên, Bộ Xây dựng.</w:t>
      </w:r>
    </w:p>
    <w:p>
      <w:pPr>
        <w:keepNext/>
        <w:spacing w:before="160" w:after="80"/>
      </w:pPr>
      <w:r>
        <w:rPr>
          <w:rFonts w:ascii="Times New Roman" w:hAnsi="Times New Roman"/>
          <w:b/>
          <w:color w:val="00528A"/>
          <w:sz w:val="24"/>
        </w:rPr>
        <w:t>Chức năng:</w:t>
      </w:r>
    </w:p>
    <w:p>
      <w:pPr>
        <w:spacing w:after="40" w:line="312" w:lineRule="auto"/>
        <w:ind w:left="454" w:hanging="227"/>
      </w:pPr>
      <w:r>
        <w:rPr>
          <w:rFonts w:ascii="Times New Roman" w:hAnsi="Times New Roman"/>
          <w:b/>
          <w:sz w:val="25"/>
        </w:rPr>
        <w:t xml:space="preserve">• </w:t>
      </w:r>
      <w:r>
        <w:rPr>
          <w:rFonts w:ascii="Times New Roman" w:hAnsi="Times New Roman"/>
          <w:b/>
          <w:sz w:val="25"/>
        </w:rPr>
        <w:t>Executive Dashboard (Dành riêng cho Lãnh đạo Sở)</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sz w:val="25"/>
        </w:rPr>
        <w:t>Xem tổng quan tức thời: Tổng số hồ sơ đang xử lý, tỷ lệ đúng hạn/trễ hạn (SLA), thời gian xử lý trung bình.</w:t>
      </w:r>
    </w:p>
    <w:p>
      <w:pPr>
        <w:spacing w:after="40" w:line="312" w:lineRule="auto"/>
        <w:ind w:left="794" w:hanging="227"/>
      </w:pPr>
      <w:r>
        <w:rPr>
          <w:rFonts w:ascii="Times New Roman" w:hAnsi="Times New Roman"/>
          <w:b/>
          <w:sz w:val="25"/>
        </w:rPr>
        <w:t xml:space="preserve">– </w:t>
      </w:r>
      <w:r>
        <w:rPr>
          <w:rFonts w:ascii="Times New Roman" w:hAnsi="Times New Roman"/>
          <w:sz w:val="25"/>
        </w:rPr>
        <w:t>Cảnh báo sớm các hồ sơ sắp đến hạn (T-5, T-2 ngày làm việc).</w:t>
      </w:r>
    </w:p>
    <w:p>
      <w:pPr>
        <w:spacing w:after="40" w:line="312" w:lineRule="auto"/>
        <w:ind w:left="794" w:hanging="227"/>
      </w:pPr>
      <w:r>
        <w:rPr>
          <w:rFonts w:ascii="Times New Roman" w:hAnsi="Times New Roman"/>
          <w:b/>
          <w:sz w:val="25"/>
        </w:rPr>
        <w:t xml:space="preserve">– </w:t>
      </w:r>
      <w:r>
        <w:rPr>
          <w:rFonts w:ascii="Times New Roman" w:hAnsi="Times New Roman"/>
          <w:sz w:val="25"/>
        </w:rPr>
        <w:t>Phân bổ hồ sơ theo loại hình đầu tư (công, PPP, kinh doanh Phụ lục IV), theo lĩnh vực (dân dụng, giao thông, hạ tầng kỹ thuật).</w:t>
      </w:r>
    </w:p>
    <w:p>
      <w:pPr>
        <w:spacing w:after="40" w:line="312" w:lineRule="auto"/>
        <w:ind w:left="794" w:hanging="227"/>
      </w:pPr>
      <w:r>
        <w:rPr>
          <w:rFonts w:ascii="Times New Roman" w:hAnsi="Times New Roman"/>
          <w:b/>
          <w:sz w:val="25"/>
        </w:rPr>
        <w:t xml:space="preserve">– </w:t>
      </w:r>
      <w:r>
        <w:rPr>
          <w:rFonts w:ascii="Times New Roman" w:hAnsi="Times New Roman"/>
          <w:sz w:val="25"/>
        </w:rPr>
        <w:t>Bản đồ nhiệt (GIS) phân bố các dự án xây dựng trên địa bàn các huyện/thị/thành phố tỉnh Điện Biên.</w:t>
      </w:r>
    </w:p>
    <w:p>
      <w:pPr>
        <w:spacing w:after="40" w:line="312" w:lineRule="auto"/>
        <w:ind w:left="454" w:hanging="227"/>
      </w:pPr>
      <w:r>
        <w:rPr>
          <w:rFonts w:ascii="Times New Roman" w:hAnsi="Times New Roman"/>
          <w:b/>
          <w:sz w:val="25"/>
        </w:rPr>
        <w:t xml:space="preserve">• </w:t>
      </w:r>
      <w:r>
        <w:rPr>
          <w:rFonts w:ascii="Times New Roman" w:hAnsi="Times New Roman"/>
          <w:b/>
          <w:sz w:val="25"/>
        </w:rPr>
        <w:t>Báo cáo định kỳ tự động</w:t>
      </w:r>
      <w:r>
        <w:rPr>
          <w:rFonts w:ascii="Times New Roman" w:hAnsi="Times New Roman"/>
          <w:sz w:val="25"/>
        </w:rPr>
        <w:t>: Xuất báo cáo tháng, quý, năm gửi UBND tỉnh Điện Biên và Bộ Xây dựng theo biểu mẫu quy định.</w:t>
      </w:r>
    </w:p>
    <w:p>
      <w:pPr>
        <w:spacing w:after="40" w:line="312" w:lineRule="auto"/>
        <w:ind w:left="454" w:hanging="227"/>
      </w:pPr>
      <w:r>
        <w:rPr>
          <w:rFonts w:ascii="Times New Roman" w:hAnsi="Times New Roman"/>
          <w:b/>
          <w:sz w:val="25"/>
        </w:rPr>
        <w:t xml:space="preserve">• </w:t>
      </w:r>
      <w:r>
        <w:rPr>
          <w:rFonts w:ascii="Times New Roman" w:hAnsi="Times New Roman"/>
          <w:b/>
          <w:sz w:val="25"/>
        </w:rPr>
        <w:t>Báo cáo hiệu quả ứng dụng AI</w:t>
      </w:r>
      <w:r>
        <w:rPr>
          <w:rFonts w:ascii="Times New Roman" w:hAnsi="Times New Roman"/>
          <w:sz w:val="25"/>
        </w:rPr>
        <w:t>: Đo lường tỷ lệ gợi ý AI được cán bộ chấp nhận, thời gian thẩm định tiết kiệm được sau khi áp dụng AI.</w:t>
      </w:r>
    </w:p>
    <w:p>
      <w:pPr>
        <w:jc w:val="center"/>
      </w:pPr>
      <w:r>
        <w:rPr>
          <w:color w:val="CCCCCC"/>
          <w:sz w:val="16"/>
        </w:rPr>
        <w:t>———————————————————————————————————</w:t>
      </w:r>
    </w:p>
    <w:p>
      <w:pPr>
        <w:keepNext/>
        <w:spacing w:before="160" w:after="80"/>
      </w:pPr>
      <w:r>
        <w:rPr>
          <w:rFonts w:ascii="Times New Roman" w:hAnsi="Times New Roman"/>
          <w:b/>
          <w:color w:val="111111"/>
          <w:sz w:val="26"/>
        </w:rPr>
        <w:t>Module 7: Cổng thông tin Chủ đầu tư (Investor Portal)</w:t>
      </w:r>
    </w:p>
    <w:p>
      <w:pPr>
        <w:spacing w:after="80" w:line="312" w:lineRule="auto"/>
      </w:pPr>
      <w:r>
        <w:rPr>
          <w:rFonts w:ascii="Times New Roman" w:hAnsi="Times New Roman"/>
          <w:b/>
          <w:sz w:val="26"/>
        </w:rPr>
        <w:t>Mục tiêu</w:t>
      </w:r>
      <w:r>
        <w:rPr>
          <w:rFonts w:ascii="Times New Roman" w:hAnsi="Times New Roman"/>
          <w:sz w:val="26"/>
        </w:rPr>
        <w:t>: Bổ trợ Cổng DVC — không thay thế kênh nộp hồ sơ chính thức.</w:t>
      </w:r>
    </w:p>
    <w:p>
      <w:pPr>
        <w:keepNext/>
        <w:spacing w:before="160" w:after="80"/>
      </w:pPr>
      <w:r>
        <w:rPr>
          <w:rFonts w:ascii="Times New Roman" w:hAnsi="Times New Roman"/>
          <w:b/>
          <w:color w:val="00528A"/>
          <w:sz w:val="24"/>
        </w:rPr>
        <w:t>Chức năng:</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Tiếp nhận hồ sơ qua </w:t>
      </w:r>
      <w:r>
        <w:rPr>
          <w:rFonts w:ascii="Times New Roman" w:hAnsi="Times New Roman"/>
          <w:b/>
          <w:sz w:val="25"/>
        </w:rPr>
        <w:t>Cổng DVC tỉnh (DVC trực tuyến toàn trình, NĐ 42/2022)</w:t>
      </w:r>
      <w:r>
        <w:rPr>
          <w:rFonts w:ascii="Times New Roman" w:hAnsi="Times New Roman"/>
          <w:sz w:val="25"/>
        </w:rPr>
        <w:t>; portal đồng bộ và hiển thị chi tiết</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Đăng nhập bằng </w:t>
      </w:r>
      <w:r>
        <w:rPr>
          <w:rFonts w:ascii="Times New Roman" w:hAnsi="Times New Roman"/>
          <w:b/>
          <w:sz w:val="25"/>
        </w:rPr>
        <w:t>VNeID</w:t>
      </w:r>
      <w:r>
        <w:rPr>
          <w:rFonts w:ascii="Times New Roman" w:hAnsi="Times New Roman"/>
          <w:sz w:val="25"/>
        </w:rPr>
        <w:t xml:space="preserve"> / tài khoản DVC</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Theo dõi trạng thái, xem yêu cầu bổ sung, </w:t>
      </w:r>
      <w:r>
        <w:rPr>
          <w:rFonts w:ascii="Times New Roman" w:hAnsi="Times New Roman"/>
          <w:b/>
          <w:sz w:val="25"/>
        </w:rPr>
        <w:t>nộp bổ sung trực tuyến</w:t>
      </w:r>
      <w:r>
        <w:rPr>
          <w:rFonts w:ascii="Times New Roman" w:hAnsi="Times New Roman"/>
          <w:sz w:val="25"/>
        </w:rPr>
        <w:t xml:space="preserve"> đúng phiên bản</w:t>
      </w:r>
    </w:p>
    <w:p>
      <w:pPr>
        <w:spacing w:after="40" w:line="312" w:lineRule="auto"/>
        <w:ind w:left="454" w:hanging="227"/>
      </w:pPr>
      <w:r>
        <w:rPr>
          <w:rFonts w:ascii="Times New Roman" w:hAnsi="Times New Roman"/>
          <w:b/>
          <w:sz w:val="25"/>
        </w:rPr>
        <w:t xml:space="preserve">• </w:t>
      </w:r>
      <w:r>
        <w:rPr>
          <w:rFonts w:ascii="Times New Roman" w:hAnsi="Times New Roman"/>
          <w:sz w:val="25"/>
        </w:rPr>
        <w:t>Nhận kết quả thẩm định đã ký số, tải bản vẽ đã đóng dấu</w:t>
      </w:r>
    </w:p>
    <w:p>
      <w:pPr>
        <w:spacing w:after="40" w:line="312" w:lineRule="auto"/>
        <w:ind w:left="454" w:hanging="227"/>
      </w:pPr>
      <w:r>
        <w:rPr>
          <w:rFonts w:ascii="Times New Roman" w:hAnsi="Times New Roman"/>
          <w:b/>
          <w:sz w:val="25"/>
        </w:rPr>
        <w:t xml:space="preserve">• </w:t>
      </w:r>
      <w:r>
        <w:rPr>
          <w:rFonts w:ascii="Times New Roman" w:hAnsi="Times New Roman"/>
          <w:sz w:val="25"/>
        </w:rPr>
        <w:t>Thanh toán phí thẩm định qua nền tảng thanh toán DVC (mức thu theo quy định Bộ Tài chính)</w:t>
      </w:r>
    </w:p>
    <w:p>
      <w:pPr>
        <w:spacing w:after="40" w:line="312" w:lineRule="auto"/>
        <w:ind w:left="454" w:hanging="227"/>
      </w:pPr>
      <w:r>
        <w:rPr>
          <w:rFonts w:ascii="Times New Roman" w:hAnsi="Times New Roman"/>
          <w:b/>
          <w:sz w:val="25"/>
        </w:rPr>
        <w:t xml:space="preserve">• </w:t>
      </w:r>
      <w:r>
        <w:rPr>
          <w:rFonts w:ascii="Times New Roman" w:hAnsi="Times New Roman"/>
          <w:b/>
          <w:sz w:val="25"/>
        </w:rPr>
        <w:t>Chatbot hướng dẫn thủ tục</w:t>
      </w:r>
      <w:r>
        <w:rPr>
          <w:rFonts w:ascii="Times New Roman" w:hAnsi="Times New Roman"/>
          <w:sz w:val="25"/>
        </w:rPr>
        <w:t xml:space="preserve"> (phiên bản công khai của Module 4): checklist hồ sơ theo Điều 35, xác định thẩm quyền (Sở / xã / Bộ), thời hạn dự kiến</w:t>
      </w:r>
    </w:p>
    <w:p>
      <w:pPr>
        <w:spacing w:after="40" w:line="312" w:lineRule="auto"/>
        <w:ind w:left="454" w:hanging="227"/>
      </w:pPr>
      <w:r>
        <w:rPr>
          <w:rFonts w:ascii="Times New Roman" w:hAnsi="Times New Roman"/>
          <w:b/>
          <w:sz w:val="25"/>
        </w:rPr>
        <w:t xml:space="preserve">• </w:t>
      </w:r>
      <w:r>
        <w:rPr>
          <w:rFonts w:ascii="Times New Roman" w:hAnsi="Times New Roman"/>
          <w:b/>
          <w:sz w:val="25"/>
        </w:rPr>
        <w:t>Tự kiểm tra trước khi nộp</w:t>
      </w:r>
      <w:r>
        <w:rPr>
          <w:rFonts w:ascii="Times New Roman" w:hAnsi="Times New Roman"/>
          <w:sz w:val="25"/>
        </w:rPr>
        <w:t xml:space="preserve"> (pre-check): chạy Completeness Check của Module 1 để giảm hồ sơ bị trả</w:t>
      </w:r>
    </w:p>
    <w:p>
      <w:pPr>
        <w:jc w:val="center"/>
      </w:pPr>
      <w:r>
        <w:rPr>
          <w:color w:val="CCCCCC"/>
          <w:sz w:val="16"/>
        </w:rPr>
        <w:t>———————————————————————————————————</w:t>
      </w:r>
    </w:p>
    <w:p>
      <w:pPr>
        <w:keepNext/>
        <w:spacing w:before="160" w:after="80"/>
      </w:pPr>
      <w:r>
        <w:rPr>
          <w:rFonts w:ascii="Times New Roman" w:hAnsi="Times New Roman"/>
          <w:b/>
          <w:color w:val="111111"/>
          <w:sz w:val="26"/>
        </w:rPr>
        <w:t xml:space="preserve">Module 8: Hậu kiểm &amp; Kiểm tra nghiệm thu (Post-Inspection) — </w:t>
      </w:r>
      <w:r>
        <w:rPr>
          <w:rFonts w:ascii="Times New Roman" w:hAnsi="Times New Roman"/>
          <w:b/>
          <w:i/>
          <w:color w:val="111111"/>
          <w:sz w:val="26"/>
        </w:rPr>
        <w:t>mới</w:t>
      </w:r>
    </w:p>
    <w:p>
      <w:pPr>
        <w:spacing w:after="80" w:line="312" w:lineRule="auto"/>
      </w:pPr>
      <w:r>
        <w:rPr>
          <w:rFonts w:ascii="Times New Roman" w:hAnsi="Times New Roman"/>
          <w:b/>
          <w:sz w:val="26"/>
        </w:rPr>
        <w:t>Mục tiêu</w:t>
      </w:r>
      <w:r>
        <w:rPr>
          <w:rFonts w:ascii="Times New Roman" w:hAnsi="Times New Roman"/>
          <w:sz w:val="26"/>
        </w:rPr>
        <w:t>: Hỗ trợ vai trò mới của Sở XD sau khi bỏ thẩm định thiết kế sau TKCS.</w:t>
      </w:r>
    </w:p>
    <w:p>
      <w:pPr>
        <w:keepNext/>
        <w:spacing w:before="160" w:after="80"/>
      </w:pPr>
      <w:r>
        <w:rPr>
          <w:rFonts w:ascii="Times New Roman" w:hAnsi="Times New Roman"/>
          <w:b/>
          <w:color w:val="00528A"/>
          <w:sz w:val="24"/>
        </w:rPr>
        <w:t>Chức năng:</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Quản lý danh mục công trình thuộc diện </w:t>
      </w:r>
      <w:r>
        <w:rPr>
          <w:rFonts w:ascii="Times New Roman" w:hAnsi="Times New Roman"/>
          <w:b/>
          <w:sz w:val="25"/>
        </w:rPr>
        <w:t>kiểm tra công tác nghiệm thu</w:t>
      </w:r>
      <w:r>
        <w:rPr>
          <w:rFonts w:ascii="Times New Roman" w:hAnsi="Times New Roman"/>
          <w:sz w:val="25"/>
        </w:rPr>
        <w:t xml:space="preserve"> (NĐ 207/2026; loại trừ theo NQ 66.18/2026)</w:t>
      </w:r>
    </w:p>
    <w:p>
      <w:pPr>
        <w:spacing w:after="40" w:line="312" w:lineRule="auto"/>
        <w:ind w:left="454" w:hanging="227"/>
      </w:pPr>
      <w:r>
        <w:rPr>
          <w:rFonts w:ascii="Times New Roman" w:hAnsi="Times New Roman"/>
          <w:b/>
          <w:sz w:val="25"/>
        </w:rPr>
        <w:t xml:space="preserve">• </w:t>
      </w:r>
      <w:r>
        <w:rPr>
          <w:rFonts w:ascii="Times New Roman" w:hAnsi="Times New Roman"/>
          <w:sz w:val="25"/>
        </w:rPr>
        <w:t>Tiếp nhận thông báo khởi công, báo cáo tiến độ, hồ sơ hoàn thành (Điều 28) — kiểm tra đầy đủ bằng AI</w:t>
      </w:r>
    </w:p>
    <w:p>
      <w:pPr>
        <w:spacing w:after="40" w:line="312" w:lineRule="auto"/>
        <w:ind w:left="454" w:hanging="227"/>
      </w:pPr>
      <w:r>
        <w:rPr>
          <w:rFonts w:ascii="Times New Roman" w:hAnsi="Times New Roman"/>
          <w:b/>
          <w:sz w:val="25"/>
        </w:rPr>
        <w:t xml:space="preserve">• </w:t>
      </w:r>
      <w:r>
        <w:rPr>
          <w:rFonts w:ascii="Times New Roman" w:hAnsi="Times New Roman"/>
          <w:sz w:val="25"/>
        </w:rPr>
        <w:t>Kế hoạch kiểm tra dựa trên rủi ro (cấp công trình, loại, lịch sử vi phạm) → lập đoàn, biên bản, kết luận</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Kiểm tra việc CĐT đã tổ chức </w:t>
      </w:r>
      <w:r>
        <w:rPr>
          <w:rFonts w:ascii="Times New Roman" w:hAnsi="Times New Roman"/>
          <w:b/>
          <w:sz w:val="25"/>
        </w:rPr>
        <w:t>thẩm tra</w:t>
      </w:r>
      <w:r>
        <w:rPr>
          <w:rFonts w:ascii="Times New Roman" w:hAnsi="Times New Roman"/>
          <w:sz w:val="25"/>
        </w:rPr>
        <w:t xml:space="preserve"> đúng khoản 5 Điều 26 Luật XD 2025 (báo cáo thẩm tra, năng lực tổ chức thẩm tra)</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Tra cứu </w:t>
      </w:r>
      <w:r>
        <w:rPr>
          <w:rFonts w:ascii="Times New Roman" w:hAnsi="Times New Roman"/>
          <w:b/>
          <w:sz w:val="25"/>
        </w:rPr>
        <w:t>chứng chỉ hành nghề</w:t>
      </w:r>
      <w:r>
        <w:rPr>
          <w:rFonts w:ascii="Times New Roman" w:hAnsi="Times New Roman"/>
          <w:sz w:val="25"/>
        </w:rPr>
        <w:t xml:space="preserve"> cá nhân (hạng I/II/III) — tích hợp CSDL Bộ XD</w:t>
      </w:r>
    </w:p>
    <w:p>
      <w:pPr>
        <w:spacing w:after="40" w:line="312" w:lineRule="auto"/>
        <w:ind w:left="454" w:hanging="227"/>
      </w:pPr>
      <w:r>
        <w:rPr>
          <w:rFonts w:ascii="Times New Roman" w:hAnsi="Times New Roman"/>
          <w:b/>
          <w:sz w:val="25"/>
        </w:rPr>
        <w:t xml:space="preserve">• </w:t>
      </w:r>
      <w:r>
        <w:rPr>
          <w:rFonts w:ascii="Times New Roman" w:hAnsi="Times New Roman"/>
          <w:sz w:val="25"/>
        </w:rPr>
        <w:t>Ứng dụng di động cho đoàn kiểm tra hiện trường (ảnh, định vị, biên bản offline)</w:t>
      </w:r>
    </w:p>
    <w:p>
      <w:pPr>
        <w:jc w:val="center"/>
      </w:pPr>
      <w:r>
        <w:rPr>
          <w:color w:val="CCCCCC"/>
          <w:sz w:val="16"/>
        </w:rPr>
        <w:t>———————————————————————————————————</w:t>
      </w:r>
    </w:p>
    <w:p>
      <w:pPr>
        <w:keepNext/>
        <w:spacing w:before="160" w:after="80"/>
      </w:pPr>
      <w:r>
        <w:rPr>
          <w:rFonts w:ascii="Times New Roman" w:hAnsi="Times New Roman"/>
          <w:b/>
          <w:color w:val="111111"/>
          <w:sz w:val="26"/>
        </w:rPr>
        <w:t xml:space="preserve">Module 9 (xuyên suốt): Quản trị AI &amp; Nhật ký (AI Governance &amp; Audit) — </w:t>
      </w:r>
      <w:r>
        <w:rPr>
          <w:rFonts w:ascii="Times New Roman" w:hAnsi="Times New Roman"/>
          <w:b/>
          <w:i/>
          <w:color w:val="111111"/>
          <w:sz w:val="26"/>
        </w:rPr>
        <w:t>mới</w:t>
      </w:r>
    </w:p>
    <w:p>
      <w:pPr>
        <w:spacing w:after="40" w:line="312" w:lineRule="auto"/>
        <w:ind w:left="454" w:hanging="227"/>
      </w:pPr>
      <w:r>
        <w:rPr>
          <w:rFonts w:ascii="Times New Roman" w:hAnsi="Times New Roman"/>
          <w:b/>
          <w:sz w:val="25"/>
        </w:rPr>
        <w:t xml:space="preserve">• </w:t>
      </w:r>
      <w:r>
        <w:rPr>
          <w:rFonts w:ascii="Times New Roman" w:hAnsi="Times New Roman"/>
          <w:sz w:val="25"/>
        </w:rPr>
        <w:t>Hồ sơ phân loại rủi ro hệ thống AI theo Luật AI 2025 / NĐ 142/2026; đánh giá tác động trước triển khai</w:t>
      </w:r>
    </w:p>
    <w:p>
      <w:pPr>
        <w:spacing w:after="40" w:line="312" w:lineRule="auto"/>
        <w:ind w:left="454" w:hanging="227"/>
      </w:pPr>
      <w:r>
        <w:rPr>
          <w:rFonts w:ascii="Times New Roman" w:hAnsi="Times New Roman"/>
          <w:b/>
          <w:sz w:val="25"/>
        </w:rPr>
        <w:t xml:space="preserve">• </w:t>
      </w:r>
      <w:r>
        <w:rPr>
          <w:rFonts w:ascii="Times New Roman" w:hAnsi="Times New Roman"/>
          <w:sz w:val="25"/>
        </w:rPr>
        <w:t>Nhật ký bất biến: đầu vào, phiên bản mô hình/prompt/KB, đầu ra, quyết định của cán bộ (chấp nhận/bác bỏ + lý do)</w:t>
      </w:r>
    </w:p>
    <w:p>
      <w:pPr>
        <w:spacing w:after="40" w:line="312" w:lineRule="auto"/>
        <w:ind w:left="454" w:hanging="227"/>
      </w:pPr>
      <w:r>
        <w:rPr>
          <w:rFonts w:ascii="Times New Roman" w:hAnsi="Times New Roman"/>
          <w:b/>
          <w:sz w:val="25"/>
        </w:rPr>
        <w:t xml:space="preserve">• </w:t>
      </w:r>
      <w:r>
        <w:rPr>
          <w:rFonts w:ascii="Times New Roman" w:hAnsi="Times New Roman"/>
          <w:sz w:val="25"/>
        </w:rPr>
        <w:t>Bộ đánh giá định kỳ (golden set), báo cáo độ chính xác, trôi dạt (drift), tỷ lệ ảo giác</w:t>
      </w:r>
    </w:p>
    <w:p>
      <w:pPr>
        <w:spacing w:after="40" w:line="312" w:lineRule="auto"/>
        <w:ind w:left="454" w:hanging="227"/>
      </w:pPr>
      <w:r>
        <w:rPr>
          <w:rFonts w:ascii="Times New Roman" w:hAnsi="Times New Roman"/>
          <w:b/>
          <w:sz w:val="25"/>
        </w:rPr>
        <w:t xml:space="preserve">• </w:t>
      </w:r>
      <w:r>
        <w:rPr>
          <w:rFonts w:ascii="Times New Roman" w:hAnsi="Times New Roman"/>
          <w:sz w:val="25"/>
        </w:rPr>
        <w:t>Gắn nhãn rõ nội dung do AI tạo trong giao diện và văn bản dự thảo</w:t>
      </w:r>
    </w:p>
    <w:p>
      <w:pPr>
        <w:spacing w:after="40" w:line="312" w:lineRule="auto"/>
        <w:ind w:left="454" w:hanging="227"/>
      </w:pPr>
      <w:r>
        <w:rPr>
          <w:rFonts w:ascii="Times New Roman" w:hAnsi="Times New Roman"/>
          <w:b/>
          <w:sz w:val="25"/>
        </w:rPr>
        <w:t xml:space="preserve">• </w:t>
      </w:r>
      <w:r>
        <w:rPr>
          <w:rFonts w:ascii="Times New Roman" w:hAnsi="Times New Roman"/>
          <w:sz w:val="25"/>
        </w:rPr>
        <w:t>Quy trình phê duyệt cập nhật KB pháp luật/rule (4 mắt), lịch sử thay đổi</w:t>
      </w:r>
    </w:p>
    <w:p>
      <w:pPr>
        <w:jc w:val="center"/>
      </w:pPr>
      <w:r>
        <w:rPr>
          <w:color w:val="CCCCCC"/>
          <w:sz w:val="16"/>
        </w:rPr>
        <w:t>———————————————————————————————————</w:t>
      </w:r>
    </w:p>
    <w:p>
      <w:pPr>
        <w:keepNext/>
        <w:spacing w:before="240" w:after="80"/>
      </w:pPr>
      <w:r>
        <w:rPr>
          <w:rFonts w:ascii="Times New Roman" w:hAnsi="Times New Roman"/>
          <w:b/>
          <w:color w:val="00528A"/>
          <w:sz w:val="28"/>
        </w:rPr>
        <w:t>5. Kế hoạch triển khai theo giai đoạn</w:t>
      </w:r>
    </w:p>
    <w:tbl>
      <w:tblPr>
        <w:tblW w:type="auto" w:w="0"/>
        <w:jc w:val="center"/>
        <w:tblLook w:firstColumn="1" w:firstRow="1" w:lastColumn="0" w:lastRow="0" w:noHBand="0" w:noVBand="1" w:val="04A0"/>
      </w:tblPr>
      <w:tblGrid>
        <w:gridCol w:w="9355"/>
      </w:tblGrid>
      <w:tr>
        <w:tc>
          <w:tcPr>
            <w:tcW w:type="dxa" w:w="9355"/>
            <w:shd w:fill="F8D7DA" w:val="clear"/>
            <w:tcBorders>
              <w:top w:val="single" w:sz="12" w:color="DC3545"/>
              <w:left w:val="single" w:sz="12" w:color="DC3545"/>
              <w:bottom w:val="single" w:sz="12" w:color="DC3545"/>
              <w:right w:val="single" w:sz="12" w:color="DC3545"/>
            </w:tcBorders>
          </w:tcPr>
          <w:p>
            <w:pPr>
              <w:spacing w:after="60"/>
            </w:pPr>
            <w:r/>
            <w:r>
              <w:rPr>
                <w:rFonts w:ascii="Times New Roman" w:hAnsi="Times New Roman"/>
                <w:b/>
                <w:color w:val="992200"/>
                <w:sz w:val="22"/>
              </w:rPr>
              <w:t xml:space="preserve">[CẢNH BÁO] </w:t>
            </w:r>
            <w:r>
              <w:rPr>
                <w:rFonts w:ascii="Times New Roman" w:hAnsi="Times New Roman"/>
                <w:sz w:val="22"/>
              </w:rPr>
              <w:t xml:space="preserve">Tổng thời lượng </w:t>
            </w:r>
            <w:r>
              <w:rPr>
                <w:rFonts w:ascii="Times New Roman" w:hAnsi="Times New Roman"/>
                <w:b/>
                <w:sz w:val="22"/>
              </w:rPr>
              <w:t>~12 tháng</w:t>
            </w:r>
            <w:r>
              <w:rPr>
                <w:rFonts w:ascii="Times New Roman" w:hAnsi="Times New Roman"/>
                <w:sz w:val="22"/>
              </w:rPr>
              <w:t xml:space="preserve"> cho Phase 0–3 là mức tối thiểu với đội 8–12 người. Yếu tố quyết định thành công không phải công nghệ mà là </w:t>
            </w:r>
            <w:r>
              <w:rPr>
                <w:rFonts w:ascii="Times New Roman" w:hAnsi="Times New Roman"/>
                <w:b/>
                <w:sz w:val="22"/>
              </w:rPr>
              <w:t>dữ liệu hồ sơ thực tế và sự tham gia của cán bộ thẩm định</w:t>
            </w:r>
            <w:r>
              <w:rPr>
                <w:rFonts w:ascii="Times New Roman" w:hAnsi="Times New Roman"/>
                <w:sz w:val="22"/>
              </w:rPr>
              <w:t xml:space="preserve"> từ Phase 0.</w:t>
            </w:r>
          </w:p>
        </w:tc>
      </w:tr>
    </w:tbl>
    <w:p/>
    <w:p>
      <w:pPr>
        <w:keepNext/>
        <w:spacing w:before="160" w:after="80"/>
      </w:pPr>
      <w:r>
        <w:rPr>
          <w:rFonts w:ascii="Times New Roman" w:hAnsi="Times New Roman"/>
          <w:b/>
          <w:color w:val="111111"/>
          <w:sz w:val="26"/>
        </w:rPr>
        <w:t>Phase 0: Khảo sát &amp; Chuẩn bị dữ liệu tại Điện Biên (6 tuần)</w:t>
      </w:r>
    </w:p>
    <w:p>
      <w:pPr>
        <w:spacing w:after="80" w:line="312" w:lineRule="auto"/>
      </w:pPr>
      <w:r>
        <w:rPr>
          <w:rFonts w:ascii="Times New Roman" w:hAnsi="Times New Roman"/>
          <w:sz w:val="26"/>
        </w:rPr>
        <w:t xml:space="preserve">&gt; </w:t>
      </w:r>
      <w:r>
        <w:rPr>
          <w:rFonts w:ascii="Times New Roman" w:hAnsi="Times New Roman"/>
          <w:b/>
          <w:sz w:val="26"/>
        </w:rPr>
        <w:t>Mục tiêu</w:t>
      </w:r>
      <w:r>
        <w:rPr>
          <w:rFonts w:ascii="Times New Roman" w:hAnsi="Times New Roman"/>
          <w:sz w:val="26"/>
        </w:rPr>
        <w:t>: Khảo sát thực tế tại Sở Xây dựng tỉnh Điện Biên (Phòng Quản lý Xây dựng); kết nối kỹ thuật với đối tác Tân Dân (Cổng DVC); xây dựng bộ dữ liệu đánh giá (golden set).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Tuần</w:t>
            </w:r>
          </w:p>
        </w:tc>
        <w:tc>
          <w:tcPr>
            <w:tcW w:type="dxa" w:w="3118"/>
            <w:shd w:fill="003366" w:val="clear"/>
          </w:tcPr>
          <w:p>
            <w:pPr>
              <w:jc w:val="center"/>
            </w:pPr>
            <w:r>
              <w:rPr>
                <w:b/>
              </w:rPr>
            </w:r>
            <w:r>
              <w:rPr>
                <w:rFonts w:ascii="Times New Roman" w:hAnsi="Times New Roman"/>
                <w:b/>
                <w:color w:val="FFFFFF"/>
                <w:sz w:val="21"/>
              </w:rPr>
              <w:t>Công việc</w:t>
            </w:r>
          </w:p>
        </w:tc>
        <w:tc>
          <w:tcPr>
            <w:tcW w:type="dxa" w:w="3118"/>
            <w:shd w:fill="003366" w:val="clear"/>
          </w:tcPr>
          <w:p>
            <w:pPr>
              <w:jc w:val="center"/>
            </w:pPr>
            <w:r>
              <w:rPr>
                <w:b/>
              </w:rPr>
            </w:r>
            <w:r>
              <w:rPr>
                <w:rFonts w:ascii="Times New Roman" w:hAnsi="Times New Roman"/>
                <w:b/>
                <w:color w:val="FFFFFF"/>
                <w:sz w:val="21"/>
              </w:rPr>
              <w:t>Deliverable</w:t>
            </w:r>
          </w:p>
        </w:tc>
      </w:tr>
      <w:tr>
        <w:tc>
          <w:tcPr>
            <w:tcW w:type="dxa" w:w="3118"/>
          </w:tcPr>
          <w:p>
            <w:pPr>
              <w:spacing w:after="40" w:before="40"/>
            </w:pPr>
            <w:r/>
            <w:r>
              <w:rPr>
                <w:rFonts w:ascii="Times New Roman" w:hAnsi="Times New Roman"/>
                <w:sz w:val="21"/>
              </w:rPr>
              <w:t>1-2</w:t>
            </w:r>
          </w:p>
        </w:tc>
        <w:tc>
          <w:tcPr>
            <w:tcW w:type="dxa" w:w="3118"/>
          </w:tcPr>
          <w:p>
            <w:pPr>
              <w:spacing w:after="40" w:before="40"/>
            </w:pPr>
            <w:r/>
            <w:r>
              <w:rPr>
                <w:rFonts w:ascii="Times New Roman" w:hAnsi="Times New Roman"/>
                <w:sz w:val="21"/>
              </w:rPr>
              <w:t>Khảo sát quy trình tác nghiệp thực tế tại Phòng Quản lý Xây dựng - Sở XD Điện Biên; làm việc kỹ thuật với Công ty Tân Dân về đặc tả API Cổng DVC tỉnh</w:t>
            </w:r>
          </w:p>
        </w:tc>
        <w:tc>
          <w:tcPr>
            <w:tcW w:type="dxa" w:w="3118"/>
          </w:tcPr>
          <w:p>
            <w:pPr>
              <w:spacing w:after="40" w:before="40"/>
            </w:pPr>
            <w:r/>
            <w:r>
              <w:rPr>
                <w:rFonts w:ascii="Times New Roman" w:hAnsi="Times New Roman"/>
                <w:sz w:val="21"/>
              </w:rPr>
              <w:t>Báo cáo hiện trạng + Tài liệu tích hợp API Tân Dân</w:t>
            </w:r>
          </w:p>
        </w:tc>
      </w:tr>
      <w:tr>
        <w:tc>
          <w:tcPr>
            <w:tcW w:type="dxa" w:w="3118"/>
            <w:shd w:fill="F2F7FB" w:val="clear"/>
          </w:tcPr>
          <w:p>
            <w:pPr>
              <w:spacing w:after="40" w:before="40"/>
            </w:pPr>
            <w:r/>
            <w:r>
              <w:rPr>
                <w:rFonts w:ascii="Times New Roman" w:hAnsi="Times New Roman"/>
                <w:sz w:val="21"/>
              </w:rPr>
              <w:t>2-4</w:t>
            </w:r>
          </w:p>
        </w:tc>
        <w:tc>
          <w:tcPr>
            <w:tcW w:type="dxa" w:w="3118"/>
            <w:shd w:fill="F2F7FB" w:val="clear"/>
          </w:tcPr>
          <w:p>
            <w:pPr>
              <w:spacing w:after="40" w:before="40"/>
            </w:pPr>
            <w:r/>
            <w:r>
              <w:rPr>
                <w:rFonts w:ascii="Times New Roman" w:hAnsi="Times New Roman"/>
                <w:sz w:val="21"/>
              </w:rPr>
              <w:t xml:space="preserve">Thu thập </w:t>
            </w:r>
            <w:r>
              <w:rPr>
                <w:rFonts w:ascii="Times New Roman" w:hAnsi="Times New Roman"/>
                <w:b/>
                <w:sz w:val="21"/>
              </w:rPr>
              <w:t>50–100 bộ hồ sơ đã thẩm định tại Điện Biên</w:t>
            </w:r>
            <w:r>
              <w:rPr>
                <w:rFonts w:ascii="Times New Roman" w:hAnsi="Times New Roman"/>
                <w:sz w:val="21"/>
              </w:rPr>
              <w:t xml:space="preserve"> (ẩn danh hóa) gồm cả vốn công, PPP và kinh doanh → </w:t>
            </w:r>
            <w:r>
              <w:rPr>
                <w:rFonts w:ascii="Times New Roman" w:hAnsi="Times New Roman"/>
                <w:b/>
                <w:sz w:val="21"/>
              </w:rPr>
              <w:t>golden set</w:t>
            </w:r>
          </w:p>
        </w:tc>
        <w:tc>
          <w:tcPr>
            <w:tcW w:type="dxa" w:w="3118"/>
            <w:shd w:fill="F2F7FB" w:val="clear"/>
          </w:tcPr>
          <w:p>
            <w:pPr>
              <w:spacing w:after="40" w:before="40"/>
            </w:pPr>
            <w:r/>
            <w:r>
              <w:rPr>
                <w:rFonts w:ascii="Times New Roman" w:hAnsi="Times New Roman"/>
                <w:sz w:val="21"/>
              </w:rPr>
              <w:t>Bộ dữ liệu đánh giá có nhãn</w:t>
            </w:r>
          </w:p>
        </w:tc>
      </w:tr>
      <w:tr>
        <w:tc>
          <w:tcPr>
            <w:tcW w:type="dxa" w:w="3118"/>
          </w:tcPr>
          <w:p>
            <w:pPr>
              <w:spacing w:after="40" w:before="40"/>
            </w:pPr>
            <w:r/>
            <w:r>
              <w:rPr>
                <w:rFonts w:ascii="Times New Roman" w:hAnsi="Times New Roman"/>
                <w:sz w:val="21"/>
              </w:rPr>
              <w:t>3-5</w:t>
            </w:r>
          </w:p>
        </w:tc>
        <w:tc>
          <w:tcPr>
            <w:tcW w:type="dxa" w:w="3118"/>
          </w:tcPr>
          <w:p>
            <w:pPr>
              <w:spacing w:after="40" w:before="40"/>
            </w:pPr>
            <w:r/>
            <w:r>
              <w:rPr>
                <w:rFonts w:ascii="Times New Roman" w:hAnsi="Times New Roman"/>
                <w:sz w:val="21"/>
              </w:rPr>
              <w:t>Xây dựng KB pháp luật v0: Luật XD 2025 + bộ NĐ 2026 + bảng giá liên sở, đơn giá XD tỉnh Điện Biên, QCVN cốt lõi</w:t>
            </w:r>
          </w:p>
        </w:tc>
        <w:tc>
          <w:tcPr>
            <w:tcW w:type="dxa" w:w="3118"/>
          </w:tcPr>
          <w:p>
            <w:pPr>
              <w:spacing w:after="40" w:before="40"/>
            </w:pPr>
            <w:r/>
            <w:r>
              <w:rPr>
                <w:rFonts w:ascii="Times New Roman" w:hAnsi="Times New Roman"/>
                <w:sz w:val="21"/>
              </w:rPr>
              <w:t>KB pháp luật &amp; giá Điện Biên</w:t>
            </w:r>
          </w:p>
        </w:tc>
      </w:tr>
      <w:tr>
        <w:tc>
          <w:tcPr>
            <w:tcW w:type="dxa" w:w="3118"/>
            <w:shd w:fill="F2F7FB" w:val="clear"/>
          </w:tcPr>
          <w:p>
            <w:pPr>
              <w:spacing w:after="40" w:before="40"/>
            </w:pPr>
            <w:r/>
            <w:r>
              <w:rPr>
                <w:rFonts w:ascii="Times New Roman" w:hAnsi="Times New Roman"/>
                <w:sz w:val="21"/>
              </w:rPr>
              <w:t>4-6</w:t>
            </w:r>
          </w:p>
        </w:tc>
        <w:tc>
          <w:tcPr>
            <w:tcW w:type="dxa" w:w="3118"/>
            <w:shd w:fill="F2F7FB" w:val="clear"/>
          </w:tcPr>
          <w:p>
            <w:pPr>
              <w:spacing w:after="40" w:before="40"/>
            </w:pPr>
            <w:r/>
            <w:r>
              <w:rPr>
                <w:rFonts w:ascii="Times New Roman" w:hAnsi="Times New Roman"/>
                <w:sz w:val="21"/>
              </w:rPr>
              <w:t>Đánh giá rủi ro AI (Luật AI 2025), thiết kế hồ sơ bảo mật Hybrid (On-prem tại TTDL tỉnh / Private Cloud nội địa); chốt kiến trúc</w:t>
            </w:r>
          </w:p>
        </w:tc>
        <w:tc>
          <w:tcPr>
            <w:tcW w:type="dxa" w:w="3118"/>
            <w:shd w:fill="F2F7FB" w:val="clear"/>
          </w:tcPr>
          <w:p>
            <w:pPr>
              <w:spacing w:after="40" w:before="40"/>
            </w:pPr>
            <w:r/>
            <w:r>
              <w:rPr>
                <w:rFonts w:ascii="Times New Roman" w:hAnsi="Times New Roman"/>
                <w:sz w:val="21"/>
              </w:rPr>
              <w:t>Hồ sơ thiết kế Hybrid &amp; bảo mật</w:t>
            </w:r>
          </w:p>
        </w:tc>
      </w:tr>
      <w:tr>
        <w:tc>
          <w:tcPr>
            <w:tcW w:type="dxa" w:w="3118"/>
          </w:tcPr>
          <w:p>
            <w:pPr>
              <w:spacing w:after="40" w:before="40"/>
            </w:pPr>
            <w:r/>
            <w:r>
              <w:rPr>
                <w:rFonts w:ascii="Times New Roman" w:hAnsi="Times New Roman"/>
                <w:sz w:val="21"/>
              </w:rPr>
              <w:t>6</w:t>
            </w:r>
          </w:p>
        </w:tc>
        <w:tc>
          <w:tcPr>
            <w:tcW w:type="dxa" w:w="3118"/>
          </w:tcPr>
          <w:p>
            <w:pPr>
              <w:spacing w:after="40" w:before="40"/>
            </w:pPr>
            <w:r/>
            <w:r>
              <w:rPr>
                <w:rFonts w:ascii="Times New Roman" w:hAnsi="Times New Roman"/>
                <w:sz w:val="21"/>
              </w:rPr>
              <w:t>Chốt phạm vi MVP thí điểm Điện Biên, KPI, tiêu chí nghiệm thu</w:t>
            </w:r>
          </w:p>
        </w:tc>
        <w:tc>
          <w:tcPr>
            <w:tcW w:type="dxa" w:w="3118"/>
          </w:tcPr>
          <w:p>
            <w:pPr>
              <w:spacing w:after="40" w:before="40"/>
            </w:pPr>
            <w:r/>
            <w:r>
              <w:rPr>
                <w:rFonts w:ascii="Times New Roman" w:hAnsi="Times New Roman"/>
                <w:sz w:val="21"/>
              </w:rPr>
              <w:t>PRD v1 (Điện Biên Pilot)</w:t>
            </w:r>
          </w:p>
        </w:tc>
      </w:tr>
    </w:tbl>
    <w:p/>
    <w:p>
      <w:pPr>
        <w:keepNext/>
        <w:spacing w:before="160" w:after="80"/>
      </w:pPr>
      <w:r>
        <w:rPr>
          <w:rFonts w:ascii="Times New Roman" w:hAnsi="Times New Roman"/>
          <w:b/>
          <w:color w:val="111111"/>
          <w:sz w:val="26"/>
        </w:rPr>
        <w:t>Phase 1: MVP - Nền tảng Thẩm định &amp; Cấp phép Điện Biên (3 tháng)</w:t>
      </w:r>
    </w:p>
    <w:p>
      <w:pPr>
        <w:spacing w:after="80" w:line="312" w:lineRule="auto"/>
      </w:pPr>
      <w:r>
        <w:rPr>
          <w:rFonts w:ascii="Times New Roman" w:hAnsi="Times New Roman"/>
          <w:sz w:val="26"/>
        </w:rPr>
        <w:t xml:space="preserve">&gt; </w:t>
      </w:r>
      <w:r>
        <w:rPr>
          <w:rFonts w:ascii="Times New Roman" w:hAnsi="Times New Roman"/>
          <w:b/>
          <w:sz w:val="26"/>
        </w:rPr>
        <w:t>Mục tiêu</w:t>
      </w:r>
      <w:r>
        <w:rPr>
          <w:rFonts w:ascii="Times New Roman" w:hAnsi="Times New Roman"/>
          <w:sz w:val="26"/>
        </w:rPr>
        <w:t>: Hoàn thành hệ thống quản lý hồ sơ thẩm định BCNCKT và Cấp GPXD (cấp I, II) theo Luật XD 2025; kết nối Cổng DVC Tân Dân; Legal AI Assistant; Executive Dashboard cho Lãnh đạo.</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Tuần</w:t>
            </w:r>
          </w:p>
        </w:tc>
        <w:tc>
          <w:tcPr>
            <w:tcW w:type="dxa" w:w="3118"/>
            <w:shd w:fill="003366" w:val="clear"/>
          </w:tcPr>
          <w:p>
            <w:pPr>
              <w:jc w:val="center"/>
            </w:pPr>
            <w:r>
              <w:rPr>
                <w:b/>
              </w:rPr>
            </w:r>
            <w:r>
              <w:rPr>
                <w:rFonts w:ascii="Times New Roman" w:hAnsi="Times New Roman"/>
                <w:b/>
                <w:color w:val="FFFFFF"/>
                <w:sz w:val="21"/>
              </w:rPr>
              <w:t>Công việc</w:t>
            </w:r>
          </w:p>
        </w:tc>
        <w:tc>
          <w:tcPr>
            <w:tcW w:type="dxa" w:w="3118"/>
            <w:shd w:fill="003366" w:val="clear"/>
          </w:tcPr>
          <w:p>
            <w:pPr>
              <w:jc w:val="center"/>
            </w:pPr>
            <w:r>
              <w:rPr>
                <w:b/>
              </w:rPr>
            </w:r>
            <w:r>
              <w:rPr>
                <w:rFonts w:ascii="Times New Roman" w:hAnsi="Times New Roman"/>
                <w:b/>
                <w:color w:val="FFFFFF"/>
                <w:sz w:val="21"/>
              </w:rPr>
              <w:t>Deliverable</w:t>
            </w:r>
          </w:p>
        </w:tc>
      </w:tr>
      <w:tr>
        <w:tc>
          <w:tcPr>
            <w:tcW w:type="dxa" w:w="3118"/>
          </w:tcPr>
          <w:p>
            <w:pPr>
              <w:spacing w:after="40" w:before="40"/>
            </w:pPr>
            <w:r/>
            <w:r>
              <w:rPr>
                <w:rFonts w:ascii="Times New Roman" w:hAnsi="Times New Roman"/>
                <w:sz w:val="21"/>
              </w:rPr>
              <w:t>1-2</w:t>
            </w:r>
          </w:p>
        </w:tc>
        <w:tc>
          <w:tcPr>
            <w:tcW w:type="dxa" w:w="3118"/>
          </w:tcPr>
          <w:p>
            <w:pPr>
              <w:spacing w:after="40" w:before="40"/>
            </w:pPr>
            <w:r/>
            <w:r>
              <w:rPr>
                <w:rFonts w:ascii="Times New Roman" w:hAnsi="Times New Roman"/>
                <w:sz w:val="21"/>
              </w:rPr>
              <w:t>Hạ tầng Hybrid (On-prem / Private Cloud), CI/CD, DB schema, Keycloak SSO phân quyền Phòng QLXD vs Lãnh đạo Sở</w:t>
            </w:r>
          </w:p>
        </w:tc>
        <w:tc>
          <w:tcPr>
            <w:tcW w:type="dxa" w:w="3118"/>
          </w:tcPr>
          <w:p>
            <w:pPr>
              <w:spacing w:after="40" w:before="40"/>
            </w:pPr>
            <w:r/>
            <w:r>
              <w:rPr>
                <w:rFonts w:ascii="Times New Roman" w:hAnsi="Times New Roman"/>
                <w:sz w:val="21"/>
              </w:rPr>
              <w:t>Nền tảng hạ tầng sẵn sàng</w:t>
            </w:r>
          </w:p>
        </w:tc>
      </w:tr>
      <w:tr>
        <w:tc>
          <w:tcPr>
            <w:tcW w:type="dxa" w:w="3118"/>
            <w:shd w:fill="F2F7FB" w:val="clear"/>
          </w:tcPr>
          <w:p>
            <w:pPr>
              <w:spacing w:after="40" w:before="40"/>
            </w:pPr>
            <w:r/>
            <w:r>
              <w:rPr>
                <w:rFonts w:ascii="Times New Roman" w:hAnsi="Times New Roman"/>
                <w:sz w:val="21"/>
              </w:rPr>
              <w:t>3-4</w:t>
            </w:r>
          </w:p>
        </w:tc>
        <w:tc>
          <w:tcPr>
            <w:tcW w:type="dxa" w:w="3118"/>
            <w:shd w:fill="F2F7FB" w:val="clear"/>
          </w:tcPr>
          <w:p>
            <w:pPr>
              <w:spacing w:after="40" w:before="40"/>
            </w:pPr>
            <w:r/>
            <w:r>
              <w:rPr>
                <w:rFonts w:ascii="Times New Roman" w:hAnsi="Times New Roman"/>
                <w:sz w:val="21"/>
              </w:rPr>
              <w:t>Module Auth &amp; RBAC; Audit log bất biến (theo Luật AI); mô hình dữ liệu hồ sơ dự án &amp; công trình</w:t>
            </w:r>
          </w:p>
        </w:tc>
        <w:tc>
          <w:tcPr>
            <w:tcW w:type="dxa" w:w="3118"/>
            <w:shd w:fill="F2F7FB" w:val="clear"/>
          </w:tcPr>
          <w:p>
            <w:pPr>
              <w:spacing w:after="40" w:before="40"/>
            </w:pPr>
            <w:r/>
            <w:r>
              <w:rPr>
                <w:rFonts w:ascii="Times New Roman" w:hAnsi="Times New Roman"/>
                <w:sz w:val="21"/>
              </w:rPr>
              <w:t>Auth service, Audit system</w:t>
            </w:r>
          </w:p>
        </w:tc>
      </w:tr>
      <w:tr>
        <w:tc>
          <w:tcPr>
            <w:tcW w:type="dxa" w:w="3118"/>
          </w:tcPr>
          <w:p>
            <w:pPr>
              <w:spacing w:after="40" w:before="40"/>
            </w:pPr>
            <w:r/>
            <w:r>
              <w:rPr>
                <w:rFonts w:ascii="Times New Roman" w:hAnsi="Times New Roman"/>
                <w:sz w:val="21"/>
              </w:rPr>
              <w:t>5-7</w:t>
            </w:r>
          </w:p>
        </w:tc>
        <w:tc>
          <w:tcPr>
            <w:tcW w:type="dxa" w:w="3118"/>
          </w:tcPr>
          <w:p>
            <w:pPr>
              <w:spacing w:after="40" w:before="40"/>
            </w:pPr>
            <w:r/>
            <w:r>
              <w:rPr>
                <w:rFonts w:ascii="Times New Roman" w:hAnsi="Times New Roman"/>
                <w:sz w:val="21"/>
              </w:rPr>
              <w:t>Module 1: Tiếp nhận hồ sơ qua Tân Dân Adapter; AI phân loại &amp; completeness check Điều 35 (BCNCKT) và Điều 44 (GPXD)</w:t>
            </w:r>
          </w:p>
        </w:tc>
        <w:tc>
          <w:tcPr>
            <w:tcW w:type="dxa" w:w="3118"/>
          </w:tcPr>
          <w:p>
            <w:pPr>
              <w:spacing w:after="40" w:before="40"/>
            </w:pPr>
            <w:r/>
            <w:r>
              <w:rPr>
                <w:rFonts w:ascii="Times New Roman" w:hAnsi="Times New Roman"/>
                <w:sz w:val="21"/>
              </w:rPr>
              <w:t>Dossier &amp; Permit Intake service</w:t>
            </w:r>
          </w:p>
        </w:tc>
      </w:tr>
      <w:tr>
        <w:tc>
          <w:tcPr>
            <w:tcW w:type="dxa" w:w="3118"/>
            <w:shd w:fill="F2F7FB" w:val="clear"/>
          </w:tcPr>
          <w:p>
            <w:pPr>
              <w:spacing w:after="40" w:before="40"/>
            </w:pPr>
            <w:r/>
            <w:r>
              <w:rPr>
                <w:rFonts w:ascii="Times New Roman" w:hAnsi="Times New Roman"/>
                <w:sz w:val="21"/>
              </w:rPr>
              <w:t>7-9</w:t>
            </w:r>
          </w:p>
        </w:tc>
        <w:tc>
          <w:tcPr>
            <w:tcW w:type="dxa" w:w="3118"/>
            <w:shd w:fill="F2F7FB" w:val="clear"/>
          </w:tcPr>
          <w:p>
            <w:pPr>
              <w:spacing w:after="40" w:before="40"/>
            </w:pPr>
            <w:r/>
            <w:r>
              <w:rPr>
                <w:rFonts w:ascii="Times New Roman" w:hAnsi="Times New Roman"/>
                <w:sz w:val="21"/>
              </w:rPr>
              <w:t>Module 5: Workflow NĐ 217/2026 + Quy trình cấp GPXD; SLA ngày làm việc; tự động sinh dự thảo Mẫu số 03 và Giấy phép XD</w:t>
            </w:r>
          </w:p>
        </w:tc>
        <w:tc>
          <w:tcPr>
            <w:tcW w:type="dxa" w:w="3118"/>
            <w:shd w:fill="F2F7FB" w:val="clear"/>
          </w:tcPr>
          <w:p>
            <w:pPr>
              <w:spacing w:after="40" w:before="40"/>
            </w:pPr>
            <w:r/>
            <w:r>
              <w:rPr>
                <w:rFonts w:ascii="Times New Roman" w:hAnsi="Times New Roman"/>
                <w:sz w:val="21"/>
              </w:rPr>
              <w:t>Workflow engine chuẩn</w:t>
            </w:r>
          </w:p>
        </w:tc>
      </w:tr>
      <w:tr>
        <w:tc>
          <w:tcPr>
            <w:tcW w:type="dxa" w:w="3118"/>
          </w:tcPr>
          <w:p>
            <w:pPr>
              <w:spacing w:after="40" w:before="40"/>
            </w:pPr>
            <w:r/>
            <w:r>
              <w:rPr>
                <w:rFonts w:ascii="Times New Roman" w:hAnsi="Times New Roman"/>
                <w:sz w:val="21"/>
              </w:rPr>
              <w:t>9-11</w:t>
            </w:r>
          </w:p>
        </w:tc>
        <w:tc>
          <w:tcPr>
            <w:tcW w:type="dxa" w:w="3118"/>
          </w:tcPr>
          <w:p>
            <w:pPr>
              <w:spacing w:after="40" w:before="40"/>
            </w:pPr>
            <w:r/>
            <w:r>
              <w:rPr>
                <w:rFonts w:ascii="Times New Roman" w:hAnsi="Times New Roman"/>
                <w:sz w:val="21"/>
              </w:rPr>
              <w:t>Module 4: Legal AI Assistant (RAG hybrid, tra cứu Luật XD 2025, NĐ 217, quy định tỉnh Điện Biên có trích dẫn)</w:t>
            </w:r>
          </w:p>
        </w:tc>
        <w:tc>
          <w:tcPr>
            <w:tcW w:type="dxa" w:w="3118"/>
          </w:tcPr>
          <w:p>
            <w:pPr>
              <w:spacing w:after="40" w:before="40"/>
            </w:pPr>
            <w:r/>
            <w:r>
              <w:rPr>
                <w:rFonts w:ascii="Times New Roman" w:hAnsi="Times New Roman"/>
                <w:sz w:val="21"/>
              </w:rPr>
              <w:t>Legal AI chatbot</w:t>
            </w:r>
          </w:p>
        </w:tc>
      </w:tr>
      <w:tr>
        <w:tc>
          <w:tcPr>
            <w:tcW w:type="dxa" w:w="3118"/>
            <w:shd w:fill="F2F7FB" w:val="clear"/>
          </w:tcPr>
          <w:p>
            <w:pPr>
              <w:spacing w:after="40" w:before="40"/>
            </w:pPr>
            <w:r/>
            <w:r>
              <w:rPr>
                <w:rFonts w:ascii="Times New Roman" w:hAnsi="Times New Roman"/>
                <w:sz w:val="21"/>
              </w:rPr>
              <w:t>10-12</w:t>
            </w:r>
          </w:p>
        </w:tc>
        <w:tc>
          <w:tcPr>
            <w:tcW w:type="dxa" w:w="3118"/>
            <w:shd w:fill="F2F7FB" w:val="clear"/>
          </w:tcPr>
          <w:p>
            <w:pPr>
              <w:spacing w:after="40" w:before="40"/>
            </w:pPr>
            <w:r/>
            <w:r>
              <w:rPr>
                <w:rFonts w:ascii="Times New Roman" w:hAnsi="Times New Roman"/>
                <w:sz w:val="21"/>
              </w:rPr>
              <w:t>Frontend: Web App cho chuyên viên Phòng QLXD + Executive Dashboard cho Lãnh đạo Sở; thông tuyến API Cổng DVC Tân Dân</w:t>
            </w:r>
          </w:p>
        </w:tc>
        <w:tc>
          <w:tcPr>
            <w:tcW w:type="dxa" w:w="3118"/>
            <w:shd w:fill="F2F7FB" w:val="clear"/>
          </w:tcPr>
          <w:p>
            <w:pPr>
              <w:spacing w:after="40" w:before="40"/>
            </w:pPr>
            <w:r/>
            <w:r>
              <w:rPr>
                <w:rFonts w:ascii="Times New Roman" w:hAnsi="Times New Roman"/>
                <w:sz w:val="21"/>
              </w:rPr>
              <w:t>Web App hoàn chỉnh cho Sở XD Điện Biên</w:t>
            </w:r>
          </w:p>
        </w:tc>
      </w:tr>
    </w:tbl>
    <w:p/>
    <w:p>
      <w:pPr>
        <w:spacing w:after="80" w:line="312" w:lineRule="auto"/>
      </w:pPr>
      <w:r>
        <w:rPr>
          <w:rFonts w:ascii="Times New Roman" w:hAnsi="Times New Roman"/>
          <w:b/>
          <w:sz w:val="26"/>
        </w:rPr>
        <w:t>Đầu ra Phase 1</w:t>
      </w:r>
      <w:r>
        <w:rPr>
          <w:rFonts w:ascii="Times New Roman" w:hAnsi="Times New Roman"/>
          <w:sz w:val="26"/>
        </w:rPr>
        <w:t>:</w:t>
      </w:r>
    </w:p>
    <w:p>
      <w:pPr>
        <w:spacing w:after="40" w:line="312" w:lineRule="auto"/>
        <w:ind w:left="454" w:hanging="227"/>
      </w:pPr>
      <w:r>
        <w:rPr>
          <w:rFonts w:ascii="Times New Roman" w:hAnsi="Times New Roman"/>
          <w:b/>
          <w:sz w:val="25"/>
        </w:rPr>
        <w:t xml:space="preserve">• </w:t>
      </w:r>
      <w:r>
        <w:rPr>
          <w:rFonts w:ascii="Times New Roman" w:hAnsi="Times New Roman"/>
          <w:sz w:val="25"/>
        </w:rPr>
        <w:t>✅ Tiếp nhận hồ sơ thẩm định BCNCKT và cấp GPXD cấp I, II tự động từ Cổng DVC Tân Dân.</w:t>
      </w:r>
    </w:p>
    <w:p>
      <w:pPr>
        <w:spacing w:after="40" w:line="312" w:lineRule="auto"/>
        <w:ind w:left="454" w:hanging="227"/>
      </w:pPr>
      <w:r>
        <w:rPr>
          <w:rFonts w:ascii="Times New Roman" w:hAnsi="Times New Roman"/>
          <w:b/>
          <w:sz w:val="25"/>
        </w:rPr>
        <w:t xml:space="preserve">• </w:t>
      </w:r>
      <w:r>
        <w:rPr>
          <w:rFonts w:ascii="Times New Roman" w:hAnsi="Times New Roman"/>
          <w:sz w:val="25"/>
        </w:rPr>
        <w:t>✅ Workflow chuẩn xác theo ngày làm việc, sinh dự thảo Mẫu số 03 và GPXD điện tử.</w:t>
      </w:r>
    </w:p>
    <w:p>
      <w:pPr>
        <w:spacing w:after="40" w:line="312" w:lineRule="auto"/>
        <w:ind w:left="454" w:hanging="227"/>
      </w:pPr>
      <w:r>
        <w:rPr>
          <w:rFonts w:ascii="Times New Roman" w:hAnsi="Times New Roman"/>
          <w:b/>
          <w:sz w:val="25"/>
        </w:rPr>
        <w:t xml:space="preserve">• </w:t>
      </w:r>
      <w:r>
        <w:rPr>
          <w:rFonts w:ascii="Times New Roman" w:hAnsi="Times New Roman"/>
          <w:sz w:val="25"/>
        </w:rPr>
        <w:t>✅ Executive Dashboard trực quan phục vụ Lãnh đạo Sở theo dõi tiến độ toàn tỉnh.</w:t>
      </w:r>
    </w:p>
    <w:p>
      <w:pPr>
        <w:spacing w:after="40" w:line="312" w:lineRule="auto"/>
        <w:ind w:left="454" w:hanging="227"/>
      </w:pPr>
      <w:r>
        <w:rPr>
          <w:rFonts w:ascii="Times New Roman" w:hAnsi="Times New Roman"/>
          <w:b/>
          <w:sz w:val="25"/>
        </w:rPr>
        <w:t xml:space="preserve">• </w:t>
      </w:r>
      <w:r>
        <w:rPr>
          <w:rFonts w:ascii="Times New Roman" w:hAnsi="Times New Roman"/>
          <w:sz w:val="25"/>
        </w:rPr>
        <w:t>✅ Trợ lý AI pháp luật xây dựng đạt độ chính xác ≥85% trên benchmark có trích dẫn.</w:t>
      </w:r>
    </w:p>
    <w:p>
      <w:pPr>
        <w:keepNext/>
        <w:spacing w:before="160" w:after="80"/>
      </w:pPr>
      <w:r>
        <w:rPr>
          <w:rFonts w:ascii="Times New Roman" w:hAnsi="Times New Roman"/>
          <w:b/>
          <w:color w:val="111111"/>
          <w:sz w:val="26"/>
        </w:rPr>
        <w:t>Phase 2: AI Core - Kiểm tra Quy chuẩn (L1/L2) &amp; Chi phí (4 tháng)</w:t>
      </w:r>
    </w:p>
    <w:p>
      <w:pPr>
        <w:spacing w:after="80" w:line="312" w:lineRule="auto"/>
      </w:pPr>
      <w:r>
        <w:rPr>
          <w:rFonts w:ascii="Times New Roman" w:hAnsi="Times New Roman"/>
          <w:sz w:val="26"/>
        </w:rPr>
        <w:t xml:space="preserve">&gt; </w:t>
      </w:r>
      <w:r>
        <w:rPr>
          <w:rFonts w:ascii="Times New Roman" w:hAnsi="Times New Roman"/>
          <w:b/>
          <w:sz w:val="26"/>
        </w:rPr>
        <w:t>Mục tiêu</w:t>
      </w:r>
      <w:r>
        <w:rPr>
          <w:rFonts w:ascii="Times New Roman" w:hAnsi="Times New Roman"/>
          <w:sz w:val="26"/>
        </w:rPr>
        <w:t>: Triển khai ưu tiên AI Compliance Checker L1/L2 (Checklist thông minh + Tham số quy hoạch); PCCC checklist; kiểm tra TMĐT (3A); phân hệ kiểm tra dự toán chi tiết (3B) cho Ban QLDA.</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Tuần</w:t>
            </w:r>
          </w:p>
        </w:tc>
        <w:tc>
          <w:tcPr>
            <w:tcW w:type="dxa" w:w="3118"/>
            <w:shd w:fill="003366" w:val="clear"/>
          </w:tcPr>
          <w:p>
            <w:pPr>
              <w:jc w:val="center"/>
            </w:pPr>
            <w:r>
              <w:rPr>
                <w:b/>
              </w:rPr>
            </w:r>
            <w:r>
              <w:rPr>
                <w:rFonts w:ascii="Times New Roman" w:hAnsi="Times New Roman"/>
                <w:b/>
                <w:color w:val="FFFFFF"/>
                <w:sz w:val="21"/>
              </w:rPr>
              <w:t>Công việc</w:t>
            </w:r>
          </w:p>
        </w:tc>
        <w:tc>
          <w:tcPr>
            <w:tcW w:type="dxa" w:w="3118"/>
            <w:shd w:fill="003366" w:val="clear"/>
          </w:tcPr>
          <w:p>
            <w:pPr>
              <w:jc w:val="center"/>
            </w:pPr>
            <w:r>
              <w:rPr>
                <w:b/>
              </w:rPr>
            </w:r>
            <w:r>
              <w:rPr>
                <w:rFonts w:ascii="Times New Roman" w:hAnsi="Times New Roman"/>
                <w:b/>
                <w:color w:val="FFFFFF"/>
                <w:sz w:val="21"/>
              </w:rPr>
              <w:t>Deliverable</w:t>
            </w:r>
          </w:p>
        </w:tc>
      </w:tr>
      <w:tr>
        <w:tc>
          <w:tcPr>
            <w:tcW w:type="dxa" w:w="3118"/>
          </w:tcPr>
          <w:p>
            <w:pPr>
              <w:spacing w:after="40" w:before="40"/>
            </w:pPr>
            <w:r/>
            <w:r>
              <w:rPr>
                <w:rFonts w:ascii="Times New Roman" w:hAnsi="Times New Roman"/>
                <w:sz w:val="21"/>
              </w:rPr>
              <w:t>1-3</w:t>
            </w:r>
          </w:p>
        </w:tc>
        <w:tc>
          <w:tcPr>
            <w:tcW w:type="dxa" w:w="3118"/>
          </w:tcPr>
          <w:p>
            <w:pPr>
              <w:spacing w:after="40" w:before="40"/>
            </w:pPr>
            <w:r/>
            <w:r>
              <w:rPr>
                <w:rFonts w:ascii="Times New Roman" w:hAnsi="Times New Roman"/>
                <w:sz w:val="21"/>
              </w:rPr>
              <w:t>Rule Graph QCVN/TCVN v1 (QCVN 06, 01:2021 &amp; 01:2026, 04, 07; TCVN 5575:2024, TCVN 2737:2023) có phiên bản</w:t>
            </w:r>
          </w:p>
        </w:tc>
        <w:tc>
          <w:tcPr>
            <w:tcW w:type="dxa" w:w="3118"/>
          </w:tcPr>
          <w:p>
            <w:pPr>
              <w:spacing w:after="40" w:before="40"/>
            </w:pPr>
            <w:r/>
            <w:r>
              <w:rPr>
                <w:rFonts w:ascii="Times New Roman" w:hAnsi="Times New Roman"/>
                <w:sz w:val="21"/>
              </w:rPr>
              <w:t>QCVN Knowledge Base</w:t>
            </w:r>
          </w:p>
        </w:tc>
      </w:tr>
      <w:tr>
        <w:tc>
          <w:tcPr>
            <w:tcW w:type="dxa" w:w="3118"/>
            <w:shd w:fill="F2F7FB" w:val="clear"/>
          </w:tcPr>
          <w:p>
            <w:pPr>
              <w:spacing w:after="40" w:before="40"/>
            </w:pPr>
            <w:r/>
            <w:r>
              <w:rPr>
                <w:rFonts w:ascii="Times New Roman" w:hAnsi="Times New Roman"/>
                <w:sz w:val="21"/>
              </w:rPr>
              <w:t>3-6</w:t>
            </w:r>
          </w:p>
        </w:tc>
        <w:tc>
          <w:tcPr>
            <w:tcW w:type="dxa" w:w="3118"/>
            <w:shd w:fill="F2F7FB" w:val="clear"/>
          </w:tcPr>
          <w:p>
            <w:pPr>
              <w:spacing w:after="40" w:before="40"/>
            </w:pPr>
            <w:r/>
            <w:r>
              <w:rPr>
                <w:rFonts w:ascii="Times New Roman" w:hAnsi="Times New Roman"/>
                <w:b/>
                <w:sz w:val="21"/>
              </w:rPr>
              <w:t>Module 2 (Ưu tiên 1)</w:t>
            </w:r>
            <w:r>
              <w:rPr>
                <w:rFonts w:ascii="Times New Roman" w:hAnsi="Times New Roman"/>
                <w:sz w:val="21"/>
              </w:rPr>
              <w:t>: L1 Checklist thông minh + L2 Kiểm tra tham số an toàn kết cấu và PCCC (Smart checklist QCVN 06)</w:t>
            </w:r>
          </w:p>
        </w:tc>
        <w:tc>
          <w:tcPr>
            <w:tcW w:type="dxa" w:w="3118"/>
            <w:shd w:fill="F2F7FB" w:val="clear"/>
          </w:tcPr>
          <w:p>
            <w:pPr>
              <w:spacing w:after="40" w:before="40"/>
            </w:pPr>
            <w:r/>
            <w:r>
              <w:rPr>
                <w:rFonts w:ascii="Times New Roman" w:hAnsi="Times New Roman"/>
                <w:sz w:val="21"/>
              </w:rPr>
              <w:t>Fire &amp; Structural Checker</w:t>
            </w:r>
          </w:p>
        </w:tc>
      </w:tr>
      <w:tr>
        <w:tc>
          <w:tcPr>
            <w:tcW w:type="dxa" w:w="3118"/>
          </w:tcPr>
          <w:p>
            <w:pPr>
              <w:spacing w:after="40" w:before="40"/>
            </w:pPr>
            <w:r/>
            <w:r>
              <w:rPr>
                <w:rFonts w:ascii="Times New Roman" w:hAnsi="Times New Roman"/>
                <w:sz w:val="21"/>
              </w:rPr>
              <w:t>6-8</w:t>
            </w:r>
          </w:p>
        </w:tc>
        <w:tc>
          <w:tcPr>
            <w:tcW w:type="dxa" w:w="3118"/>
          </w:tcPr>
          <w:p>
            <w:pPr>
              <w:spacing w:after="40" w:before="40"/>
            </w:pPr>
            <w:r/>
            <w:r>
              <w:rPr>
                <w:rFonts w:ascii="Times New Roman" w:hAnsi="Times New Roman"/>
                <w:b/>
                <w:sz w:val="21"/>
              </w:rPr>
              <w:t>Module 2 (Ưu tiên 1)</w:t>
            </w:r>
            <w:r>
              <w:rPr>
                <w:rFonts w:ascii="Times New Roman" w:hAnsi="Times New Roman"/>
                <w:sz w:val="21"/>
              </w:rPr>
              <w:t>: L2 Kiểm tra quy hoạch (mật độ, tầng cao, khoảng lùi theo quy hoạch Điện Biên) &amp; danh mục tiêu chuẩn</w:t>
            </w:r>
          </w:p>
        </w:tc>
        <w:tc>
          <w:tcPr>
            <w:tcW w:type="dxa" w:w="3118"/>
          </w:tcPr>
          <w:p>
            <w:pPr>
              <w:spacing w:after="40" w:before="40"/>
            </w:pPr>
            <w:r/>
            <w:r>
              <w:rPr>
                <w:rFonts w:ascii="Times New Roman" w:hAnsi="Times New Roman"/>
                <w:sz w:val="21"/>
              </w:rPr>
              <w:t>Planning &amp; Standards Checker</w:t>
            </w:r>
          </w:p>
        </w:tc>
      </w:tr>
      <w:tr>
        <w:tc>
          <w:tcPr>
            <w:tcW w:type="dxa" w:w="3118"/>
            <w:shd w:fill="F2F7FB" w:val="clear"/>
          </w:tcPr>
          <w:p>
            <w:pPr>
              <w:spacing w:after="40" w:before="40"/>
            </w:pPr>
            <w:r/>
            <w:r>
              <w:rPr>
                <w:rFonts w:ascii="Times New Roman" w:hAnsi="Times New Roman"/>
                <w:sz w:val="21"/>
              </w:rPr>
              <w:t>8-10</w:t>
            </w:r>
          </w:p>
        </w:tc>
        <w:tc>
          <w:tcPr>
            <w:tcW w:type="dxa" w:w="3118"/>
            <w:shd w:fill="F2F7FB" w:val="clear"/>
          </w:tcPr>
          <w:p>
            <w:pPr>
              <w:spacing w:after="40" w:before="40"/>
            </w:pPr>
            <w:r/>
            <w:r>
              <w:rPr>
                <w:rFonts w:ascii="Times New Roman" w:hAnsi="Times New Roman"/>
                <w:sz w:val="21"/>
              </w:rPr>
              <w:t>Module 3A: Kiểm tra TMĐT (suất vốn đầu tư, dữ liệu tương tự Điện Biên, cơ cấu chi phí theo TT 36/2026)</w:t>
            </w:r>
          </w:p>
        </w:tc>
        <w:tc>
          <w:tcPr>
            <w:tcW w:type="dxa" w:w="3118"/>
            <w:shd w:fill="F2F7FB" w:val="clear"/>
          </w:tcPr>
          <w:p>
            <w:pPr>
              <w:spacing w:after="40" w:before="40"/>
            </w:pPr>
            <w:r/>
            <w:r>
              <w:rPr>
                <w:rFonts w:ascii="Times New Roman" w:hAnsi="Times New Roman"/>
                <w:sz w:val="21"/>
              </w:rPr>
              <w:t>Cost Checker TMĐT</w:t>
            </w:r>
          </w:p>
        </w:tc>
      </w:tr>
      <w:tr>
        <w:tc>
          <w:tcPr>
            <w:tcW w:type="dxa" w:w="3118"/>
          </w:tcPr>
          <w:p>
            <w:pPr>
              <w:spacing w:after="40" w:before="40"/>
            </w:pPr>
            <w:r/>
            <w:r>
              <w:rPr>
                <w:rFonts w:ascii="Times New Roman" w:hAnsi="Times New Roman"/>
                <w:sz w:val="21"/>
              </w:rPr>
              <w:t>10-12</w:t>
            </w:r>
          </w:p>
        </w:tc>
        <w:tc>
          <w:tcPr>
            <w:tcW w:type="dxa" w:w="3118"/>
          </w:tcPr>
          <w:p>
            <w:pPr>
              <w:spacing w:after="40" w:before="40"/>
            </w:pPr>
            <w:r/>
            <w:r>
              <w:rPr>
                <w:rFonts w:ascii="Times New Roman" w:hAnsi="Times New Roman"/>
                <w:sz w:val="21"/>
              </w:rPr>
              <w:t>Module 3B: Phân hệ Kiểm tra dự toán chi tiết cho CĐT / Ban QLDA (định mức TT 38, đơn giá &amp; giá liên sở Điện Biên)</w:t>
            </w:r>
          </w:p>
        </w:tc>
        <w:tc>
          <w:tcPr>
            <w:tcW w:type="dxa" w:w="3118"/>
          </w:tcPr>
          <w:p>
            <w:pPr>
              <w:spacing w:after="40" w:before="40"/>
            </w:pPr>
            <w:r/>
            <w:r>
              <w:rPr>
                <w:rFonts w:ascii="Times New Roman" w:hAnsi="Times New Roman"/>
                <w:sz w:val="21"/>
              </w:rPr>
              <w:t>Phân hệ Dự toán 3B</w:t>
            </w:r>
          </w:p>
        </w:tc>
      </w:tr>
      <w:tr>
        <w:tc>
          <w:tcPr>
            <w:tcW w:type="dxa" w:w="3118"/>
            <w:shd w:fill="F2F7FB" w:val="clear"/>
          </w:tcPr>
          <w:p>
            <w:pPr>
              <w:spacing w:after="40" w:before="40"/>
            </w:pPr>
            <w:r/>
            <w:r>
              <w:rPr>
                <w:rFonts w:ascii="Times New Roman" w:hAnsi="Times New Roman"/>
                <w:sz w:val="21"/>
              </w:rPr>
              <w:t>12-14</w:t>
            </w:r>
          </w:p>
        </w:tc>
        <w:tc>
          <w:tcPr>
            <w:tcW w:type="dxa" w:w="3118"/>
            <w:shd w:fill="F2F7FB" w:val="clear"/>
          </w:tcPr>
          <w:p>
            <w:pPr>
              <w:spacing w:after="40" w:before="40"/>
            </w:pPr>
            <w:r/>
            <w:r>
              <w:rPr>
                <w:rFonts w:ascii="Times New Roman" w:hAnsi="Times New Roman"/>
                <w:sz w:val="21"/>
              </w:rPr>
              <w:t>Ký số chuyên dùng Ban Cơ yếu cho Lãnh đạo Sở + Đóng dấu điện tử bản vẽ (Mẫu số 14) + Đẩy kết quả sang DVC Tân Dân</w:t>
            </w:r>
          </w:p>
        </w:tc>
        <w:tc>
          <w:tcPr>
            <w:tcW w:type="dxa" w:w="3118"/>
            <w:shd w:fill="F2F7FB" w:val="clear"/>
          </w:tcPr>
          <w:p>
            <w:pPr>
              <w:spacing w:after="40" w:before="40"/>
            </w:pPr>
            <w:r/>
            <w:r>
              <w:rPr>
                <w:rFonts w:ascii="Times New Roman" w:hAnsi="Times New Roman"/>
                <w:sz w:val="21"/>
              </w:rPr>
              <w:t>Digital Signature &amp; Stamping</w:t>
            </w:r>
          </w:p>
        </w:tc>
      </w:tr>
      <w:tr>
        <w:tc>
          <w:tcPr>
            <w:tcW w:type="dxa" w:w="3118"/>
          </w:tcPr>
          <w:p>
            <w:pPr>
              <w:spacing w:after="40" w:before="40"/>
            </w:pPr>
            <w:r/>
            <w:r>
              <w:rPr>
                <w:rFonts w:ascii="Times New Roman" w:hAnsi="Times New Roman"/>
                <w:sz w:val="21"/>
              </w:rPr>
              <w:t>14-16</w:t>
            </w:r>
          </w:p>
        </w:tc>
        <w:tc>
          <w:tcPr>
            <w:tcW w:type="dxa" w:w="3118"/>
          </w:tcPr>
          <w:p>
            <w:pPr>
              <w:spacing w:after="40" w:before="40"/>
            </w:pPr>
            <w:r/>
            <w:r>
              <w:rPr>
                <w:rFonts w:ascii="Times New Roman" w:hAnsi="Times New Roman"/>
                <w:sz w:val="21"/>
              </w:rPr>
              <w:t>Thử nghiệm đánh giá trên golden set tại Phòng QLXD Điện Biên, hiệu chỉnh và tinh chỉnh mô hình</w:t>
            </w:r>
          </w:p>
        </w:tc>
        <w:tc>
          <w:tcPr>
            <w:tcW w:type="dxa" w:w="3118"/>
          </w:tcPr>
          <w:p>
            <w:pPr>
              <w:spacing w:after="40" w:before="40"/>
            </w:pPr>
            <w:r/>
            <w:r>
              <w:rPr>
                <w:rFonts w:ascii="Times New Roman" w:hAnsi="Times New Roman"/>
                <w:sz w:val="21"/>
              </w:rPr>
              <w:t>Pilot Release nội bộ</w:t>
            </w:r>
          </w:p>
        </w:tc>
      </w:tr>
    </w:tbl>
    <w:p/>
    <w:p>
      <w:pPr>
        <w:spacing w:after="80" w:line="312" w:lineRule="auto"/>
      </w:pPr>
      <w:r>
        <w:rPr>
          <w:rFonts w:ascii="Times New Roman" w:hAnsi="Times New Roman"/>
          <w:b/>
          <w:sz w:val="26"/>
        </w:rPr>
        <w:t>Đầu ra Phase 2</w:t>
      </w:r>
      <w:r>
        <w:rPr>
          <w:rFonts w:ascii="Times New Roman" w:hAnsi="Times New Roman"/>
          <w:sz w:val="26"/>
        </w:rPr>
        <w:t>:</w:t>
      </w:r>
    </w:p>
    <w:p>
      <w:pPr>
        <w:spacing w:after="40" w:line="312" w:lineRule="auto"/>
        <w:ind w:left="454" w:hanging="227"/>
      </w:pPr>
      <w:r>
        <w:rPr>
          <w:rFonts w:ascii="Times New Roman" w:hAnsi="Times New Roman"/>
          <w:b/>
          <w:sz w:val="25"/>
        </w:rPr>
        <w:t xml:space="preserve">• </w:t>
      </w:r>
      <w:r>
        <w:rPr>
          <w:rFonts w:ascii="Times New Roman" w:hAnsi="Times New Roman"/>
          <w:sz w:val="25"/>
        </w:rPr>
        <w:t>✅ AI Compliance Checker hoạt động hiệu quả ở mức L1/L2, tự động phát hiện vi phạm quy chuẩn và quy hoạch.</w:t>
      </w:r>
    </w:p>
    <w:p>
      <w:pPr>
        <w:spacing w:after="40" w:line="312" w:lineRule="auto"/>
        <w:ind w:left="454" w:hanging="227"/>
      </w:pPr>
      <w:r>
        <w:rPr>
          <w:rFonts w:ascii="Times New Roman" w:hAnsi="Times New Roman"/>
          <w:b/>
          <w:sz w:val="25"/>
        </w:rPr>
        <w:t xml:space="preserve">• </w:t>
      </w:r>
      <w:r>
        <w:rPr>
          <w:rFonts w:ascii="Times New Roman" w:hAnsi="Times New Roman"/>
          <w:sz w:val="25"/>
        </w:rPr>
        <w:t>✅ Checklist thông minh kiểm tra PCCC kết hợp đối chiếu văn bản Công an.</w:t>
      </w:r>
    </w:p>
    <w:p>
      <w:pPr>
        <w:spacing w:after="40" w:line="312" w:lineRule="auto"/>
        <w:ind w:left="454" w:hanging="227"/>
      </w:pPr>
      <w:r>
        <w:rPr>
          <w:rFonts w:ascii="Times New Roman" w:hAnsi="Times New Roman"/>
          <w:b/>
          <w:sz w:val="25"/>
        </w:rPr>
        <w:t xml:space="preserve">• </w:t>
      </w:r>
      <w:r>
        <w:rPr>
          <w:rFonts w:ascii="Times New Roman" w:hAnsi="Times New Roman"/>
          <w:sz w:val="25"/>
        </w:rPr>
        <w:t>✅ Công cụ kiểm tra TMĐT cho Sở XD và phân hệ kiểm tra dự toán 3B cho các Ban QLDA.</w:t>
      </w:r>
    </w:p>
    <w:p>
      <w:pPr>
        <w:spacing w:after="40" w:line="312" w:lineRule="auto"/>
        <w:ind w:left="454" w:hanging="227"/>
      </w:pPr>
      <w:r>
        <w:rPr>
          <w:rFonts w:ascii="Times New Roman" w:hAnsi="Times New Roman"/>
          <w:b/>
          <w:sz w:val="25"/>
        </w:rPr>
        <w:t xml:space="preserve">• </w:t>
      </w:r>
      <w:r>
        <w:rPr>
          <w:rFonts w:ascii="Times New Roman" w:hAnsi="Times New Roman"/>
          <w:sz w:val="25"/>
        </w:rPr>
        <w:t>✅ Ký số và đóng dấu điện tử bản vẽ theo Mẫu số 14 NĐ 217/2026.</w:t>
      </w:r>
    </w:p>
    <w:p>
      <w:pPr>
        <w:keepNext/>
        <w:spacing w:before="160" w:after="80"/>
      </w:pPr>
      <w:r>
        <w:rPr>
          <w:rFonts w:ascii="Times New Roman" w:hAnsi="Times New Roman"/>
          <w:b/>
          <w:color w:val="111111"/>
          <w:sz w:val="26"/>
        </w:rPr>
        <w:t>Phase 3: Hậu kiểm, Thí điểm BIM &amp; Đóng gói Nhân rộng (3 tháng)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Tuần</w:t>
            </w:r>
          </w:p>
        </w:tc>
        <w:tc>
          <w:tcPr>
            <w:tcW w:type="dxa" w:w="3118"/>
            <w:shd w:fill="003366" w:val="clear"/>
          </w:tcPr>
          <w:p>
            <w:pPr>
              <w:jc w:val="center"/>
            </w:pPr>
            <w:r>
              <w:rPr>
                <w:b/>
              </w:rPr>
            </w:r>
            <w:r>
              <w:rPr>
                <w:rFonts w:ascii="Times New Roman" w:hAnsi="Times New Roman"/>
                <w:b/>
                <w:color w:val="FFFFFF"/>
                <w:sz w:val="21"/>
              </w:rPr>
              <w:t>Công việc</w:t>
            </w:r>
          </w:p>
        </w:tc>
        <w:tc>
          <w:tcPr>
            <w:tcW w:type="dxa" w:w="3118"/>
            <w:shd w:fill="003366" w:val="clear"/>
          </w:tcPr>
          <w:p>
            <w:pPr>
              <w:jc w:val="center"/>
            </w:pPr>
            <w:r>
              <w:rPr>
                <w:b/>
              </w:rPr>
            </w:r>
            <w:r>
              <w:rPr>
                <w:rFonts w:ascii="Times New Roman" w:hAnsi="Times New Roman"/>
                <w:b/>
                <w:color w:val="FFFFFF"/>
                <w:sz w:val="21"/>
              </w:rPr>
              <w:t>Deliverable</w:t>
            </w:r>
          </w:p>
        </w:tc>
      </w:tr>
      <w:tr>
        <w:tc>
          <w:tcPr>
            <w:tcW w:type="dxa" w:w="3118"/>
          </w:tcPr>
          <w:p>
            <w:pPr>
              <w:spacing w:after="40" w:before="40"/>
            </w:pPr>
            <w:r/>
            <w:r>
              <w:rPr>
                <w:rFonts w:ascii="Times New Roman" w:hAnsi="Times New Roman"/>
                <w:sz w:val="21"/>
              </w:rPr>
              <w:t>1-3</w:t>
            </w:r>
          </w:p>
        </w:tc>
        <w:tc>
          <w:tcPr>
            <w:tcW w:type="dxa" w:w="3118"/>
          </w:tcPr>
          <w:p>
            <w:pPr>
              <w:spacing w:after="40" w:before="40"/>
            </w:pPr>
            <w:r/>
            <w:r>
              <w:rPr>
                <w:rFonts w:ascii="Times New Roman" w:hAnsi="Times New Roman"/>
                <w:sz w:val="21"/>
              </w:rPr>
              <w:t>Module 8: Hậu kiểm &amp; kiểm tra công tác nghiệm thu (NĐ 207/2026) trên địa bàn tỉnh</w:t>
            </w:r>
          </w:p>
        </w:tc>
        <w:tc>
          <w:tcPr>
            <w:tcW w:type="dxa" w:w="3118"/>
          </w:tcPr>
          <w:p>
            <w:pPr>
              <w:spacing w:after="40" w:before="40"/>
            </w:pPr>
            <w:r/>
            <w:r>
              <w:rPr>
                <w:rFonts w:ascii="Times New Roman" w:hAnsi="Times New Roman"/>
                <w:sz w:val="21"/>
              </w:rPr>
              <w:t>Post-inspection Module</w:t>
            </w:r>
          </w:p>
        </w:tc>
      </w:tr>
      <w:tr>
        <w:tc>
          <w:tcPr>
            <w:tcW w:type="dxa" w:w="3118"/>
            <w:shd w:fill="F2F7FB" w:val="clear"/>
          </w:tcPr>
          <w:p>
            <w:pPr>
              <w:spacing w:after="40" w:before="40"/>
            </w:pPr>
            <w:r/>
            <w:r>
              <w:rPr>
                <w:rFonts w:ascii="Times New Roman" w:hAnsi="Times New Roman"/>
                <w:sz w:val="21"/>
              </w:rPr>
              <w:t>3-5</w:t>
            </w:r>
          </w:p>
        </w:tc>
        <w:tc>
          <w:tcPr>
            <w:tcW w:type="dxa" w:w="3118"/>
            <w:shd w:fill="F2F7FB" w:val="clear"/>
          </w:tcPr>
          <w:p>
            <w:pPr>
              <w:spacing w:after="40" w:before="40"/>
            </w:pPr>
            <w:r/>
            <w:r>
              <w:rPr>
                <w:rFonts w:ascii="Times New Roman" w:hAnsi="Times New Roman"/>
                <w:sz w:val="21"/>
              </w:rPr>
              <w:t>Module 2 – L3: Đọc file IFC/DXF, thí điểm kiểm tra hình học tự động trên một số dự án có BIM</w:t>
            </w:r>
          </w:p>
        </w:tc>
        <w:tc>
          <w:tcPr>
            <w:tcW w:type="dxa" w:w="3118"/>
            <w:shd w:fill="F2F7FB" w:val="clear"/>
          </w:tcPr>
          <w:p>
            <w:pPr>
              <w:spacing w:after="40" w:before="40"/>
            </w:pPr>
            <w:r/>
            <w:r>
              <w:rPr>
                <w:rFonts w:ascii="Times New Roman" w:hAnsi="Times New Roman"/>
                <w:sz w:val="21"/>
              </w:rPr>
              <w:t>BIM Pilot Checker</w:t>
            </w:r>
          </w:p>
        </w:tc>
      </w:tr>
      <w:tr>
        <w:tc>
          <w:tcPr>
            <w:tcW w:type="dxa" w:w="3118"/>
          </w:tcPr>
          <w:p>
            <w:pPr>
              <w:spacing w:after="40" w:before="40"/>
            </w:pPr>
            <w:r/>
            <w:r>
              <w:rPr>
                <w:rFonts w:ascii="Times New Roman" w:hAnsi="Times New Roman"/>
                <w:sz w:val="21"/>
              </w:rPr>
              <w:t>5-6</w:t>
            </w:r>
          </w:p>
        </w:tc>
        <w:tc>
          <w:tcPr>
            <w:tcW w:type="dxa" w:w="3118"/>
          </w:tcPr>
          <w:p>
            <w:pPr>
              <w:spacing w:after="40" w:before="40"/>
            </w:pPr>
            <w:r/>
            <w:r>
              <w:rPr>
                <w:rFonts w:ascii="Times New Roman" w:hAnsi="Times New Roman"/>
                <w:sz w:val="21"/>
              </w:rPr>
              <w:t>Kết nối đồng bộ dữ liệu với CSDL quốc gia về hoạt động xây dựng (Bộ Xây dựng)</w:t>
            </w:r>
          </w:p>
        </w:tc>
        <w:tc>
          <w:tcPr>
            <w:tcW w:type="dxa" w:w="3118"/>
          </w:tcPr>
          <w:p>
            <w:pPr>
              <w:spacing w:after="40" w:before="40"/>
            </w:pPr>
            <w:r/>
            <w:r>
              <w:rPr>
                <w:rFonts w:ascii="Times New Roman" w:hAnsi="Times New Roman"/>
                <w:sz w:val="21"/>
              </w:rPr>
              <w:t>National DB Integration</w:t>
            </w:r>
          </w:p>
        </w:tc>
      </w:tr>
      <w:tr>
        <w:tc>
          <w:tcPr>
            <w:tcW w:type="dxa" w:w="3118"/>
            <w:shd w:fill="F2F7FB" w:val="clear"/>
          </w:tcPr>
          <w:p>
            <w:pPr>
              <w:spacing w:after="40" w:before="40"/>
            </w:pPr>
            <w:r/>
            <w:r>
              <w:rPr>
                <w:rFonts w:ascii="Times New Roman" w:hAnsi="Times New Roman"/>
                <w:sz w:val="21"/>
              </w:rPr>
              <w:t>6-8</w:t>
            </w:r>
          </w:p>
        </w:tc>
        <w:tc>
          <w:tcPr>
            <w:tcW w:type="dxa" w:w="3118"/>
            <w:shd w:fill="F2F7FB" w:val="clear"/>
          </w:tcPr>
          <w:p>
            <w:pPr>
              <w:spacing w:after="40" w:before="40"/>
            </w:pPr>
            <w:r/>
            <w:r>
              <w:rPr>
                <w:rFonts w:ascii="Times New Roman" w:hAnsi="Times New Roman"/>
                <w:sz w:val="21"/>
              </w:rPr>
              <w:t>Hoàn thiện Executive Dashboard nâng cao; đóng gói chuẩn hóa cấu hình theo tỉnh (Localization Engine)</w:t>
            </w:r>
          </w:p>
        </w:tc>
        <w:tc>
          <w:tcPr>
            <w:tcW w:type="dxa" w:w="3118"/>
            <w:shd w:fill="F2F7FB" w:val="clear"/>
          </w:tcPr>
          <w:p>
            <w:pPr>
              <w:spacing w:after="40" w:before="40"/>
            </w:pPr>
            <w:r/>
            <w:r>
              <w:rPr>
                <w:rFonts w:ascii="Times New Roman" w:hAnsi="Times New Roman"/>
                <w:sz w:val="21"/>
              </w:rPr>
              <w:t>Multi-province Engine</w:t>
            </w:r>
          </w:p>
        </w:tc>
      </w:tr>
      <w:tr>
        <w:tc>
          <w:tcPr>
            <w:tcW w:type="dxa" w:w="3118"/>
          </w:tcPr>
          <w:p>
            <w:pPr>
              <w:spacing w:after="40" w:before="40"/>
            </w:pPr>
            <w:r/>
            <w:r>
              <w:rPr>
                <w:rFonts w:ascii="Times New Roman" w:hAnsi="Times New Roman"/>
                <w:sz w:val="21"/>
              </w:rPr>
              <w:t>8-10</w:t>
            </w:r>
          </w:p>
        </w:tc>
        <w:tc>
          <w:tcPr>
            <w:tcW w:type="dxa" w:w="3118"/>
          </w:tcPr>
          <w:p>
            <w:pPr>
              <w:spacing w:after="40" w:before="40"/>
            </w:pPr>
            <w:r/>
            <w:r>
              <w:rPr>
                <w:rFonts w:ascii="Times New Roman" w:hAnsi="Times New Roman"/>
                <w:sz w:val="21"/>
              </w:rPr>
              <w:t>UAT toàn diện tại Sở Xây dựng tỉnh Điện Biên, đào tạo toàn thể chuyên viên Phòng QLXD</w:t>
            </w:r>
          </w:p>
        </w:tc>
        <w:tc>
          <w:tcPr>
            <w:tcW w:type="dxa" w:w="3118"/>
          </w:tcPr>
          <w:p>
            <w:pPr>
              <w:spacing w:after="40" w:before="40"/>
            </w:pPr>
            <w:r/>
            <w:r>
              <w:rPr>
                <w:rFonts w:ascii="Times New Roman" w:hAnsi="Times New Roman"/>
                <w:sz w:val="21"/>
              </w:rPr>
              <w:t>UAT &amp; Đào tạo người dùng</w:t>
            </w:r>
          </w:p>
        </w:tc>
      </w:tr>
      <w:tr>
        <w:tc>
          <w:tcPr>
            <w:tcW w:type="dxa" w:w="3118"/>
            <w:shd w:fill="F2F7FB" w:val="clear"/>
          </w:tcPr>
          <w:p>
            <w:pPr>
              <w:spacing w:after="40" w:before="40"/>
            </w:pPr>
            <w:r/>
            <w:r>
              <w:rPr>
                <w:rFonts w:ascii="Times New Roman" w:hAnsi="Times New Roman"/>
                <w:sz w:val="21"/>
              </w:rPr>
              <w:t>11</w:t>
            </w:r>
          </w:p>
        </w:tc>
        <w:tc>
          <w:tcPr>
            <w:tcW w:type="dxa" w:w="3118"/>
            <w:shd w:fill="F2F7FB" w:val="clear"/>
          </w:tcPr>
          <w:p>
            <w:pPr>
              <w:spacing w:after="40" w:before="40"/>
            </w:pPr>
            <w:r/>
            <w:r>
              <w:rPr>
                <w:rFonts w:ascii="Times New Roman" w:hAnsi="Times New Roman"/>
                <w:sz w:val="21"/>
              </w:rPr>
              <w:t>Đánh giá độc lập hệ thống AI theo Luật Trí tuệ nhân tạo 2025 và kiểm thử an toàn thông tin</w:t>
            </w:r>
          </w:p>
        </w:tc>
        <w:tc>
          <w:tcPr>
            <w:tcW w:type="dxa" w:w="3118"/>
            <w:shd w:fill="F2F7FB" w:val="clear"/>
          </w:tcPr>
          <w:p>
            <w:pPr>
              <w:spacing w:after="40" w:before="40"/>
            </w:pPr>
            <w:r/>
            <w:r>
              <w:rPr>
                <w:rFonts w:ascii="Times New Roman" w:hAnsi="Times New Roman"/>
                <w:sz w:val="21"/>
              </w:rPr>
              <w:t>Báo cáo đánh giá AI &amp; ATTT</w:t>
            </w:r>
          </w:p>
        </w:tc>
      </w:tr>
      <w:tr>
        <w:tc>
          <w:tcPr>
            <w:tcW w:type="dxa" w:w="3118"/>
          </w:tcPr>
          <w:p>
            <w:pPr>
              <w:spacing w:after="40" w:before="40"/>
            </w:pPr>
            <w:r/>
            <w:r>
              <w:rPr>
                <w:rFonts w:ascii="Times New Roman" w:hAnsi="Times New Roman"/>
                <w:sz w:val="21"/>
              </w:rPr>
              <w:t>12</w:t>
            </w:r>
          </w:p>
        </w:tc>
        <w:tc>
          <w:tcPr>
            <w:tcW w:type="dxa" w:w="3118"/>
          </w:tcPr>
          <w:p>
            <w:pPr>
              <w:spacing w:after="40" w:before="40"/>
            </w:pPr>
            <w:r/>
            <w:r>
              <w:rPr>
                <w:rFonts w:ascii="Times New Roman" w:hAnsi="Times New Roman"/>
                <w:b/>
                <w:sz w:val="21"/>
              </w:rPr>
              <w:t>Go-live chính thức tại Sở Xây dựng Điện Biên</w:t>
            </w:r>
            <w:r>
              <w:rPr>
                <w:rFonts w:ascii="Times New Roman" w:hAnsi="Times New Roman"/>
                <w:sz w:val="21"/>
              </w:rPr>
              <w:t>; ban hành tài liệu hướng dẫn nhân rộng 34 tỉnh</w:t>
            </w:r>
          </w:p>
        </w:tc>
        <w:tc>
          <w:tcPr>
            <w:tcW w:type="dxa" w:w="3118"/>
          </w:tcPr>
          <w:p>
            <w:pPr>
              <w:spacing w:after="40" w:before="40"/>
            </w:pPr>
            <w:r/>
            <w:r>
              <w:rPr>
                <w:rFonts w:ascii="Times New Roman" w:hAnsi="Times New Roman"/>
                <w:sz w:val="21"/>
              </w:rPr>
              <w:t>Production Launch &amp; Rollout Plan</w:t>
            </w:r>
          </w:p>
        </w:tc>
      </w:tr>
    </w:tbl>
    <w:p/>
    <w:p>
      <w:pPr>
        <w:spacing w:after="80" w:line="312" w:lineRule="auto"/>
      </w:pPr>
      <w:r>
        <w:rPr>
          <w:rFonts w:ascii="Times New Roman" w:hAnsi="Times New Roman"/>
          <w:b/>
          <w:sz w:val="26"/>
        </w:rPr>
        <w:t>Đầu ra Phase 3</w:t>
      </w:r>
      <w:r>
        <w:rPr>
          <w:rFonts w:ascii="Times New Roman" w:hAnsi="Times New Roman"/>
          <w:sz w:val="26"/>
        </w:rPr>
        <w:t>:</w:t>
      </w:r>
    </w:p>
    <w:p>
      <w:pPr>
        <w:spacing w:after="40" w:line="312" w:lineRule="auto"/>
        <w:ind w:left="454" w:hanging="227"/>
      </w:pPr>
      <w:r>
        <w:rPr>
          <w:rFonts w:ascii="Times New Roman" w:hAnsi="Times New Roman"/>
          <w:b/>
          <w:sz w:val="25"/>
        </w:rPr>
        <w:t xml:space="preserve">• </w:t>
      </w:r>
      <w:r>
        <w:rPr>
          <w:rFonts w:ascii="Times New Roman" w:hAnsi="Times New Roman"/>
          <w:sz w:val="25"/>
        </w:rPr>
        <w:t>✅ Hệ thống vận hành chính thức tại Sở Xây dựng tỉnh Điện Biên.</w:t>
      </w:r>
    </w:p>
    <w:p>
      <w:pPr>
        <w:spacing w:after="40" w:line="312" w:lineRule="auto"/>
        <w:ind w:left="454" w:hanging="227"/>
      </w:pPr>
      <w:r>
        <w:rPr>
          <w:rFonts w:ascii="Times New Roman" w:hAnsi="Times New Roman"/>
          <w:b/>
          <w:sz w:val="25"/>
        </w:rPr>
        <w:t xml:space="preserve">• </w:t>
      </w:r>
      <w:r>
        <w:rPr>
          <w:rFonts w:ascii="Times New Roman" w:hAnsi="Times New Roman"/>
          <w:sz w:val="25"/>
        </w:rPr>
        <w:t>✅ Đầy đủ tính năng hậu kiểm, tích hợp CSDL quốc gia, kiểm tra BIM thí điểm.</w:t>
      </w:r>
    </w:p>
    <w:p>
      <w:pPr>
        <w:spacing w:after="40" w:line="312" w:lineRule="auto"/>
        <w:ind w:left="454" w:hanging="227"/>
      </w:pPr>
      <w:r>
        <w:rPr>
          <w:rFonts w:ascii="Times New Roman" w:hAnsi="Times New Roman"/>
          <w:b/>
          <w:sz w:val="25"/>
        </w:rPr>
        <w:t xml:space="preserve">• </w:t>
      </w:r>
      <w:r>
        <w:rPr>
          <w:rFonts w:ascii="Times New Roman" w:hAnsi="Times New Roman"/>
          <w:sz w:val="25"/>
        </w:rPr>
        <w:t>✅ Khung sản phẩm chuẩn hóa (Template + Adapter) sẵn sàng chuyển giao và nhân rộng ra các Sở XD trên toàn quốc.</w:t>
      </w:r>
    </w:p>
    <w:p>
      <w:pPr>
        <w:jc w:val="center"/>
      </w:pPr>
      <w:r>
        <w:rPr>
          <w:color w:val="CCCCCC"/>
          <w:sz w:val="16"/>
        </w:rPr>
        <w:t>———————————————————————————————————</w:t>
      </w:r>
    </w:p>
    <w:p>
      <w:pPr>
        <w:keepNext/>
        <w:spacing w:before="240" w:after="80"/>
      </w:pPr>
      <w:r>
        <w:rPr>
          <w:rFonts w:ascii="Times New Roman" w:hAnsi="Times New Roman"/>
          <w:b/>
          <w:color w:val="00528A"/>
          <w:sz w:val="28"/>
        </w:rPr>
        <w:t>6. Cấu trúc mã nguồn đề xuất</w:t>
      </w:r>
    </w:p>
    <w:p>
      <w:pPr>
        <w:spacing w:after="80"/>
        <w:ind w:left="454"/>
      </w:pPr>
      <w:r>
        <w:rPr>
          <w:i/>
          <w:color w:val="555555"/>
          <w:sz w:val="22"/>
        </w:rPr>
        <w:t>[Sơ đồ kiến trúc &amp; luồng quy trình được mô tả trong hệ thống]</w:t>
      </w:r>
    </w:p>
    <w:p/>
    <w:p>
      <w:pPr>
        <w:jc w:val="center"/>
      </w:pPr>
      <w:r>
        <w:rPr>
          <w:color w:val="CCCCCC"/>
          <w:sz w:val="16"/>
        </w:rPr>
        <w:t>———————————————————————————————————</w:t>
      </w:r>
    </w:p>
    <w:p>
      <w:pPr>
        <w:keepNext/>
        <w:spacing w:before="160" w:after="80"/>
      </w:pPr>
      <w:r>
        <w:rPr>
          <w:rFonts w:ascii="Times New Roman" w:hAnsi="Times New Roman"/>
          <w:b/>
          <w:color w:val="111111"/>
          <w:sz w:val="26"/>
        </w:rPr>
        <w:t>7. Các quyết định thiết kế đã thống nhất (Design Decisions)</w:t>
      </w:r>
    </w:p>
    <w:tbl>
      <w:tblPr>
        <w:tblW w:type="auto" w:w="0"/>
        <w:jc w:val="center"/>
        <w:tblLook w:firstColumn="1" w:firstRow="1" w:lastColumn="0" w:lastRow="0" w:noHBand="0" w:noVBand="1" w:val="04A0"/>
      </w:tblPr>
      <w:tblGrid>
        <w:gridCol w:w="9355"/>
      </w:tblGrid>
      <w:tr>
        <w:tc>
          <w:tcPr>
            <w:tcW w:type="dxa" w:w="9355"/>
            <w:shd w:fill="E8F4FD" w:val="clear"/>
            <w:tcBorders>
              <w:top w:val="single" w:sz="12" w:color="0066CC"/>
              <w:left w:val="single" w:sz="12" w:color="0066CC"/>
              <w:bottom w:val="single" w:sz="12" w:color="0066CC"/>
              <w:right w:val="single" w:sz="12" w:color="0066CC"/>
            </w:tcBorders>
          </w:tcPr>
          <w:p>
            <w:pPr>
              <w:spacing w:after="60"/>
            </w:pPr>
            <w:r/>
            <w:r>
              <w:rPr>
                <w:rFonts w:ascii="Times New Roman" w:hAnsi="Times New Roman"/>
                <w:b/>
                <w:color w:val="003366"/>
                <w:sz w:val="22"/>
              </w:rPr>
              <w:t xml:space="preserve">[GHI CHÚ] </w:t>
            </w:r>
            <w:r>
              <w:rPr>
                <w:rFonts w:ascii="Times New Roman" w:hAnsi="Times New Roman"/>
                <w:sz w:val="22"/>
              </w:rPr>
              <w:t>Các quyết định chiến lược đã được thống nhất để định hình trực tiếp phạm vi và kiến trúc hệ thống:</w:t>
            </w:r>
          </w:p>
        </w:tc>
      </w:tr>
    </w:tbl>
    <w:p/>
    <w:p>
      <w:pPr>
        <w:keepNext/>
        <w:spacing w:before="160" w:after="80"/>
      </w:pPr>
      <w:r>
        <w:rPr>
          <w:rFonts w:ascii="Times New Roman" w:hAnsi="Times New Roman"/>
          <w:b/>
          <w:color w:val="111111"/>
          <w:sz w:val="26"/>
        </w:rPr>
        <w:t>7.1. Phạm vi triển khai</w:t>
      </w:r>
    </w:p>
    <w:p>
      <w:pPr>
        <w:spacing w:after="40" w:line="312" w:lineRule="auto"/>
        <w:ind w:left="454" w:hanging="227"/>
      </w:pPr>
      <w:r>
        <w:rPr>
          <w:rFonts w:ascii="Times New Roman" w:hAnsi="Times New Roman"/>
          <w:b/>
          <w:sz w:val="25"/>
        </w:rPr>
        <w:t xml:space="preserve">• </w:t>
      </w:r>
      <w:r>
        <w:rPr>
          <w:rFonts w:ascii="Times New Roman" w:hAnsi="Times New Roman"/>
          <w:b/>
          <w:sz w:val="25"/>
        </w:rPr>
        <w:t>Quyết định</w:t>
      </w:r>
      <w:r>
        <w:rPr>
          <w:rFonts w:ascii="Times New Roman" w:hAnsi="Times New Roman"/>
          <w:sz w:val="25"/>
        </w:rPr>
        <w:t xml:space="preserve">: </w:t>
      </w:r>
      <w:r>
        <w:rPr>
          <w:rFonts w:ascii="Times New Roman" w:hAnsi="Times New Roman"/>
          <w:b/>
          <w:sz w:val="25"/>
        </w:rPr>
        <w:t>Thí điểm tại Sở Xây dựng tỉnh Điện Biên</w:t>
      </w:r>
      <w:r>
        <w:rPr>
          <w:rFonts w:ascii="Times New Roman" w:hAnsi="Times New Roman"/>
          <w:sz w:val="25"/>
        </w:rPr>
        <w:t xml:space="preserve">, nhưng toàn bộ kiến trúc được thiết kế theo mô hình chuẩn hóa (Multi-tenant / Configurable Engine) để </w:t>
      </w:r>
      <w:r>
        <w:rPr>
          <w:rFonts w:ascii="Times New Roman" w:hAnsi="Times New Roman"/>
          <w:b/>
          <w:sz w:val="25"/>
        </w:rPr>
        <w:t>nhân rộng ra 34 tỉnh/thành phố trên cả nước</w:t>
      </w:r>
      <w:r>
        <w:rPr>
          <w:rFonts w:ascii="Times New Roman" w:hAnsi="Times New Roman"/>
          <w:sz w:val="25"/>
        </w:rPr>
        <w:t>.</w:t>
      </w:r>
    </w:p>
    <w:p>
      <w:pPr>
        <w:spacing w:after="40" w:line="312" w:lineRule="auto"/>
        <w:ind w:left="454" w:hanging="227"/>
      </w:pPr>
      <w:r>
        <w:rPr>
          <w:rFonts w:ascii="Times New Roman" w:hAnsi="Times New Roman"/>
          <w:b/>
          <w:sz w:val="25"/>
        </w:rPr>
        <w:t xml:space="preserve">• </w:t>
      </w:r>
      <w:r>
        <w:rPr>
          <w:rFonts w:ascii="Times New Roman" w:hAnsi="Times New Roman"/>
          <w:b/>
          <w:sz w:val="25"/>
        </w:rPr>
        <w:t>Tích hợp Cổng DVC</w:t>
      </w:r>
      <w:r>
        <w:rPr>
          <w:rFonts w:ascii="Times New Roman" w:hAnsi="Times New Roman"/>
          <w:sz w:val="25"/>
        </w:rPr>
        <w:t>: Bắt buộc tích hợp hai chiều với Cổng DVC của tỉnh Điện Biên (nền tảng do Công ty Tân Dân phát triển).</w:t>
      </w:r>
    </w:p>
    <w:p>
      <w:pPr>
        <w:keepNext/>
        <w:spacing w:before="160" w:after="80"/>
      </w:pPr>
      <w:r>
        <w:rPr>
          <w:rFonts w:ascii="Times New Roman" w:hAnsi="Times New Roman"/>
          <w:b/>
          <w:color w:val="111111"/>
          <w:sz w:val="26"/>
        </w:rPr>
        <w:t>7.2. Mô hình triển khai AI</w:t>
      </w:r>
    </w:p>
    <w:p>
      <w:pPr>
        <w:spacing w:after="40" w:line="312" w:lineRule="auto"/>
        <w:ind w:left="454" w:hanging="227"/>
      </w:pPr>
      <w:r>
        <w:rPr>
          <w:rFonts w:ascii="Times New Roman" w:hAnsi="Times New Roman"/>
          <w:b/>
          <w:sz w:val="25"/>
        </w:rPr>
        <w:t xml:space="preserve">• </w:t>
      </w:r>
      <w:r>
        <w:rPr>
          <w:rFonts w:ascii="Times New Roman" w:hAnsi="Times New Roman"/>
          <w:b/>
          <w:sz w:val="25"/>
        </w:rPr>
        <w:t>Quyết định</w:t>
      </w:r>
      <w:r>
        <w:rPr>
          <w:rFonts w:ascii="Times New Roman" w:hAnsi="Times New Roman"/>
          <w:sz w:val="25"/>
        </w:rPr>
        <w:t xml:space="preserve">: </w:t>
      </w:r>
      <w:r>
        <w:rPr>
          <w:rFonts w:ascii="Times New Roman" w:hAnsi="Times New Roman"/>
          <w:b/>
          <w:sz w:val="25"/>
        </w:rPr>
        <w:t>Tùy chọn C (Mô hình Hybrid)</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b/>
          <w:sz w:val="25"/>
        </w:rPr>
        <w:t>On-premise / Private Cloud nội địa</w:t>
      </w:r>
      <w:r>
        <w:rPr>
          <w:rFonts w:ascii="Times New Roman" w:hAnsi="Times New Roman"/>
          <w:sz w:val="25"/>
        </w:rPr>
        <w:t xml:space="preserve"> (Trung tâm Dữ liệu tỉnh hoặc Cloud trong nước Viettel/VNPT): Xử lý toàn bộ dữ liệu hồ sơ, bản vẽ, trích xuất OCR, kiểm tra quy chuẩn và dự toán; đảm bảo tuyệt đối an toàn thông tin cơ quan nhà nước theo Luật BVDLCN 2025 và Luật Dữ liệu 2024.</w:t>
      </w:r>
    </w:p>
    <w:p>
      <w:pPr>
        <w:spacing w:after="40" w:line="312" w:lineRule="auto"/>
        <w:ind w:left="794" w:hanging="227"/>
      </w:pPr>
      <w:r>
        <w:rPr>
          <w:rFonts w:ascii="Times New Roman" w:hAnsi="Times New Roman"/>
          <w:b/>
          <w:sz w:val="25"/>
        </w:rPr>
        <w:t xml:space="preserve">– </w:t>
      </w:r>
      <w:r>
        <w:rPr>
          <w:rFonts w:ascii="Times New Roman" w:hAnsi="Times New Roman"/>
          <w:b/>
          <w:sz w:val="25"/>
        </w:rPr>
        <w:t>Cloud Commercial API</w:t>
      </w:r>
      <w:r>
        <w:rPr>
          <w:rFonts w:ascii="Times New Roman" w:hAnsi="Times New Roman"/>
          <w:sz w:val="25"/>
        </w:rPr>
        <w:t>: Chỉ dùng để hỗ trợ RAG tra cứu tri thức văn bản pháp luật, quy chuẩn, tiêu chuẩn công khai (không gửi thông tin dự án ra ngoài).</w:t>
      </w:r>
    </w:p>
    <w:p>
      <w:pPr>
        <w:keepNext/>
        <w:spacing w:before="160" w:after="80"/>
      </w:pPr>
      <w:r>
        <w:rPr>
          <w:rFonts w:ascii="Times New Roman" w:hAnsi="Times New Roman"/>
          <w:b/>
          <w:color w:val="111111"/>
          <w:sz w:val="26"/>
        </w:rPr>
        <w:t>7.3. Chế độ chuyển tiếp</w:t>
      </w:r>
    </w:p>
    <w:p>
      <w:pPr>
        <w:spacing w:after="40" w:line="312" w:lineRule="auto"/>
        <w:ind w:left="454" w:hanging="227"/>
      </w:pPr>
      <w:r>
        <w:rPr>
          <w:rFonts w:ascii="Times New Roman" w:hAnsi="Times New Roman"/>
          <w:b/>
          <w:sz w:val="25"/>
        </w:rPr>
        <w:t xml:space="preserve">• </w:t>
      </w:r>
      <w:r>
        <w:rPr>
          <w:rFonts w:ascii="Times New Roman" w:hAnsi="Times New Roman"/>
          <w:b/>
          <w:sz w:val="25"/>
        </w:rPr>
        <w:t>Quyết định</w:t>
      </w:r>
      <w:r>
        <w:rPr>
          <w:rFonts w:ascii="Times New Roman" w:hAnsi="Times New Roman"/>
          <w:sz w:val="25"/>
        </w:rPr>
        <w:t xml:space="preserve">: </w:t>
      </w:r>
      <w:r>
        <w:rPr>
          <w:rFonts w:ascii="Times New Roman" w:hAnsi="Times New Roman"/>
          <w:b/>
          <w:sz w:val="25"/>
        </w:rPr>
        <w:t>Bỏ qua</w:t>
      </w:r>
      <w:r>
        <w:rPr>
          <w:rFonts w:ascii="Times New Roman" w:hAnsi="Times New Roman"/>
          <w:sz w:val="25"/>
        </w:rPr>
        <w:t xml:space="preserve"> chế độ chuyển tiếp đối với hồ sơ nộp trước 01/7/2026 (NĐ 175/2024). MVP tập trung 100% vào việc tối ưu hóa quy trình mới theo Luật XD 2025 và NĐ 217/2026.</w:t>
      </w:r>
    </w:p>
    <w:p>
      <w:pPr>
        <w:keepNext/>
        <w:spacing w:before="160" w:after="80"/>
      </w:pPr>
      <w:r>
        <w:rPr>
          <w:rFonts w:ascii="Times New Roman" w:hAnsi="Times New Roman"/>
          <w:b/>
          <w:color w:val="111111"/>
          <w:sz w:val="26"/>
        </w:rPr>
        <w:t>7.4. Phạm vi nghiệp vụ mở rộng</w:t>
      </w:r>
    </w:p>
    <w:p>
      <w:pPr>
        <w:spacing w:after="40" w:line="312" w:lineRule="auto"/>
        <w:ind w:left="454" w:hanging="227"/>
      </w:pPr>
      <w:r>
        <w:rPr>
          <w:rFonts w:ascii="Times New Roman" w:hAnsi="Times New Roman"/>
          <w:b/>
          <w:sz w:val="25"/>
        </w:rPr>
        <w:t xml:space="preserve">• </w:t>
      </w:r>
      <w:r>
        <w:rPr>
          <w:rFonts w:ascii="Times New Roman" w:hAnsi="Times New Roman"/>
          <w:b/>
          <w:sz w:val="25"/>
        </w:rPr>
        <w:t>Cấp Giấy phép xây dựng (GPXD)</w:t>
      </w:r>
      <w:r>
        <w:rPr>
          <w:rFonts w:ascii="Times New Roman" w:hAnsi="Times New Roman"/>
          <w:sz w:val="25"/>
        </w:rPr>
        <w:t xml:space="preserve">: </w:t>
      </w:r>
      <w:r>
        <w:rPr>
          <w:rFonts w:ascii="Times New Roman" w:hAnsi="Times New Roman"/>
          <w:b/>
          <w:sz w:val="25"/>
        </w:rPr>
        <w:t>CÓ</w:t>
      </w:r>
      <w:r>
        <w:rPr>
          <w:rFonts w:ascii="Times New Roman" w:hAnsi="Times New Roman"/>
          <w:sz w:val="25"/>
        </w:rPr>
        <w:t>. Bổ sung quy trình tiếp nhận, thẩm định và cấp GPXD đối với công trình cấp I, cấp II thuộc thẩm quyền Sở Xây dựng.</w:t>
      </w:r>
    </w:p>
    <w:p>
      <w:pPr>
        <w:spacing w:after="40" w:line="312" w:lineRule="auto"/>
        <w:ind w:left="454" w:hanging="227"/>
      </w:pPr>
      <w:r>
        <w:rPr>
          <w:rFonts w:ascii="Times New Roman" w:hAnsi="Times New Roman"/>
          <w:b/>
          <w:sz w:val="25"/>
        </w:rPr>
        <w:t xml:space="preserve">• </w:t>
      </w:r>
      <w:r>
        <w:rPr>
          <w:rFonts w:ascii="Times New Roman" w:hAnsi="Times New Roman"/>
          <w:b/>
          <w:sz w:val="25"/>
        </w:rPr>
        <w:t>Module 3B (Kiểm tra dự toán chi tiết)</w:t>
      </w:r>
      <w:r>
        <w:rPr>
          <w:rFonts w:ascii="Times New Roman" w:hAnsi="Times New Roman"/>
          <w:sz w:val="25"/>
        </w:rPr>
        <w:t xml:space="preserve">: </w:t>
      </w:r>
      <w:r>
        <w:rPr>
          <w:rFonts w:ascii="Times New Roman" w:hAnsi="Times New Roman"/>
          <w:b/>
          <w:sz w:val="25"/>
        </w:rPr>
        <w:t>CÓ</w:t>
      </w:r>
      <w:r>
        <w:rPr>
          <w:rFonts w:ascii="Times New Roman" w:hAnsi="Times New Roman"/>
          <w:sz w:val="25"/>
        </w:rPr>
        <w:t>. Xây dựng thành một phân hệ riêng phục vụ các Ban QLDA trên địa bàn tỉnh Điện Biên và Chủ đầu tư tự kiểm tra dự toán theo định mức TT 38/2026 và bảng giá địa phương.</w:t>
      </w:r>
    </w:p>
    <w:p>
      <w:pPr>
        <w:spacing w:after="40" w:line="312" w:lineRule="auto"/>
        <w:ind w:left="454" w:hanging="227"/>
      </w:pPr>
      <w:r>
        <w:rPr>
          <w:rFonts w:ascii="Times New Roman" w:hAnsi="Times New Roman"/>
          <w:b/>
          <w:sz w:val="25"/>
        </w:rPr>
        <w:t xml:space="preserve">• </w:t>
      </w:r>
      <w:r>
        <w:rPr>
          <w:rFonts w:ascii="Times New Roman" w:hAnsi="Times New Roman"/>
          <w:b/>
          <w:sz w:val="25"/>
        </w:rPr>
        <w:t>Thẩm định PCCC (Module 2)</w:t>
      </w:r>
      <w:r>
        <w:rPr>
          <w:rFonts w:ascii="Times New Roman" w:hAnsi="Times New Roman"/>
          <w:sz w:val="25"/>
        </w:rPr>
        <w:t xml:space="preserve">: </w:t>
      </w:r>
      <w:r>
        <w:rPr>
          <w:rFonts w:ascii="Times New Roman" w:hAnsi="Times New Roman"/>
          <w:b/>
          <w:sz w:val="25"/>
        </w:rPr>
        <w:t>Mức Checklist thông minh</w:t>
      </w:r>
      <w:r>
        <w:rPr>
          <w:rFonts w:ascii="Times New Roman" w:hAnsi="Times New Roman"/>
          <w:sz w:val="25"/>
        </w:rPr>
        <w:t>. Tập trung đối chiếu tính hợp lệ văn bản thỏa thuận của cơ quan Cảnh sát PCCC + rà soát checklist các điều khoản cốt lõi của QCVN 06:2022/BXD; không đi sâu vào mô phỏng 3D/nhiệt khói phức tạp.</w:t>
      </w:r>
    </w:p>
    <w:p>
      <w:pPr>
        <w:keepNext/>
        <w:spacing w:before="160" w:after="80"/>
      </w:pPr>
      <w:r>
        <w:rPr>
          <w:rFonts w:ascii="Times New Roman" w:hAnsi="Times New Roman"/>
          <w:b/>
          <w:color w:val="111111"/>
          <w:sz w:val="26"/>
        </w:rPr>
        <w:t>7.5. Ưu tiên Module AI sau MVP</w:t>
      </w:r>
    </w:p>
    <w:p>
      <w:pPr>
        <w:spacing w:after="40" w:line="312" w:lineRule="auto"/>
        <w:ind w:left="454" w:hanging="227"/>
      </w:pPr>
      <w:r>
        <w:rPr>
          <w:rFonts w:ascii="Times New Roman" w:hAnsi="Times New Roman"/>
          <w:b/>
          <w:sz w:val="25"/>
        </w:rPr>
        <w:t xml:space="preserve">• </w:t>
      </w:r>
      <w:r>
        <w:rPr>
          <w:rFonts w:ascii="Times New Roman" w:hAnsi="Times New Roman"/>
          <w:b/>
          <w:sz w:val="25"/>
        </w:rPr>
        <w:t>Quyết định</w:t>
      </w:r>
      <w:r>
        <w:rPr>
          <w:rFonts w:ascii="Times New Roman" w:hAnsi="Times New Roman"/>
          <w:sz w:val="25"/>
        </w:rPr>
        <w:t xml:space="preserve">: </w:t>
      </w:r>
      <w:r>
        <w:rPr>
          <w:rFonts w:ascii="Times New Roman" w:hAnsi="Times New Roman"/>
          <w:b/>
          <w:sz w:val="25"/>
        </w:rPr>
        <w:t>AI Compliance Checker (L1/L2)</w:t>
      </w:r>
      <w:r>
        <w:rPr>
          <w:rFonts w:ascii="Times New Roman" w:hAnsi="Times New Roman"/>
          <w:sz w:val="25"/>
        </w:rPr>
        <w:t xml:space="preserve"> là ưu tiên cao nhất trong Phase 2 (tự động rà soát quy hoạch, an toàn, quy chuẩn và soạn sẵn nhận xét).</w:t>
      </w:r>
    </w:p>
    <w:p>
      <w:pPr>
        <w:jc w:val="center"/>
      </w:pPr>
      <w:r>
        <w:rPr>
          <w:color w:val="CCCCCC"/>
          <w:sz w:val="16"/>
        </w:rPr>
        <w:t>———————————————————————————————————</w:t>
      </w:r>
    </w:p>
    <w:p>
      <w:pPr>
        <w:keepNext/>
        <w:spacing w:before="240" w:after="80"/>
      </w:pPr>
      <w:r>
        <w:rPr>
          <w:rFonts w:ascii="Times New Roman" w:hAnsi="Times New Roman"/>
          <w:b/>
          <w:color w:val="00528A"/>
          <w:sz w:val="28"/>
        </w:rPr>
        <w:t>8. Các thông số dự án đã xác định &amp; Công việc khảo sát Phase 0</w:t>
      </w:r>
    </w:p>
    <w:tbl>
      <w:tblPr>
        <w:tblW w:type="auto" w:w="0"/>
        <w:jc w:val="center"/>
        <w:tblLook w:firstColumn="1" w:firstRow="1" w:lastColumn="0" w:lastRow="0" w:noHBand="0" w:noVBand="1" w:val="04A0"/>
      </w:tblPr>
      <w:tblGrid>
        <w:gridCol w:w="9355"/>
      </w:tblGrid>
      <w:tr>
        <w:tc>
          <w:tcPr>
            <w:tcW w:type="dxa" w:w="9355"/>
            <w:shd w:fill="FFF3CD" w:val="clear"/>
            <w:tcBorders>
              <w:top w:val="single" w:sz="12" w:color="FFC107"/>
              <w:left w:val="single" w:sz="12" w:color="FFC107"/>
              <w:bottom w:val="single" w:sz="12" w:color="FFC107"/>
              <w:right w:val="single" w:sz="12" w:color="FFC107"/>
            </w:tcBorders>
          </w:tcPr>
          <w:p>
            <w:pPr>
              <w:spacing w:after="60"/>
            </w:pPr>
            <w:r/>
            <w:r>
              <w:rPr>
                <w:rFonts w:ascii="Times New Roman" w:hAnsi="Times New Roman"/>
                <w:b/>
                <w:color w:val="992200"/>
                <w:sz w:val="22"/>
              </w:rPr>
              <w:t xml:space="preserve">[QUAN TRỌNG] </w:t>
            </w:r>
            <w:r>
              <w:rPr>
                <w:rFonts w:ascii="Times New Roman" w:hAnsi="Times New Roman"/>
                <w:sz w:val="22"/>
              </w:rPr>
              <w:t>### Các thông số cốt lõi đã được xác nhận:</w:t>
            </w:r>
          </w:p>
        </w:tc>
      </w:tr>
    </w:tbl>
    <w:p/>
    <w:p>
      <w:pPr>
        <w:spacing w:after="40"/>
        <w:ind w:left="454" w:hanging="283"/>
      </w:pPr>
      <w:r>
        <w:rPr>
          <w:rFonts w:ascii="Times New Roman" w:hAnsi="Times New Roman"/>
          <w:b/>
          <w:sz w:val="25"/>
        </w:rPr>
        <w:t xml:space="preserve">1. </w:t>
      </w:r>
      <w:r>
        <w:rPr>
          <w:rFonts w:ascii="Times New Roman" w:hAnsi="Times New Roman"/>
          <w:b/>
          <w:sz w:val="25"/>
        </w:rPr>
        <w:t>Địa bàn thí điểm</w:t>
      </w:r>
      <w:r>
        <w:rPr>
          <w:rFonts w:ascii="Times New Roman" w:hAnsi="Times New Roman"/>
          <w:sz w:val="25"/>
        </w:rPr>
        <w:t xml:space="preserve">: </w:t>
      </w:r>
      <w:r>
        <w:rPr>
          <w:rFonts w:ascii="Times New Roman" w:hAnsi="Times New Roman"/>
          <w:b/>
          <w:sz w:val="25"/>
        </w:rPr>
        <w:t>Sở Xây dựng tỉnh Điện Biên</w:t>
      </w:r>
      <w:r>
        <w:rPr>
          <w:rFonts w:ascii="Times New Roman" w:hAnsi="Times New Roman"/>
          <w:sz w:val="25"/>
        </w:rPr>
        <w:t>.</w:t>
      </w:r>
    </w:p>
    <w:p>
      <w:pPr>
        <w:spacing w:after="40"/>
        <w:ind w:left="454" w:hanging="283"/>
      </w:pPr>
      <w:r>
        <w:rPr>
          <w:rFonts w:ascii="Times New Roman" w:hAnsi="Times New Roman"/>
          <w:b/>
          <w:sz w:val="25"/>
        </w:rPr>
        <w:t xml:space="preserve">2. </w:t>
      </w:r>
      <w:r>
        <w:rPr>
          <w:rFonts w:ascii="Times New Roman" w:hAnsi="Times New Roman"/>
          <w:b/>
          <w:sz w:val="25"/>
        </w:rPr>
        <w:t>Đối tượng người dùng chính</w:t>
      </w:r>
      <w:r>
        <w:rPr>
          <w:rFonts w:ascii="Times New Roman" w:hAnsi="Times New Roman"/>
          <w:sz w:val="25"/>
        </w:rPr>
        <w:t>:</w:t>
      </w:r>
    </w:p>
    <w:p>
      <w:pPr>
        <w:spacing w:after="40" w:line="312" w:lineRule="auto"/>
        <w:ind w:left="794" w:hanging="227"/>
      </w:pPr>
      <w:r>
        <w:rPr>
          <w:rFonts w:ascii="Times New Roman" w:hAnsi="Times New Roman"/>
          <w:b/>
          <w:sz w:val="25"/>
        </w:rPr>
        <w:t xml:space="preserve">– </w:t>
      </w:r>
      <w:r>
        <w:rPr>
          <w:rFonts w:ascii="Times New Roman" w:hAnsi="Times New Roman"/>
          <w:b/>
          <w:sz w:val="25"/>
        </w:rPr>
        <w:t>Cán bộ, chuyên viên Phòng Quản lý Xây dựng</w:t>
      </w:r>
      <w:r>
        <w:rPr>
          <w:rFonts w:ascii="Times New Roman" w:hAnsi="Times New Roman"/>
          <w:sz w:val="25"/>
        </w:rPr>
        <w:t>: Người dùng tác nghiệp chính, trực tiếp sử dụng AI hỗ trợ thẩm định BCNCKT, cấp GPXD, rà soát quy chuẩn và TMĐT.</w:t>
      </w:r>
    </w:p>
    <w:p>
      <w:pPr>
        <w:spacing w:after="40" w:line="312" w:lineRule="auto"/>
        <w:ind w:left="794" w:hanging="227"/>
      </w:pPr>
      <w:r>
        <w:rPr>
          <w:rFonts w:ascii="Times New Roman" w:hAnsi="Times New Roman"/>
          <w:b/>
          <w:sz w:val="25"/>
        </w:rPr>
        <w:t xml:space="preserve">– </w:t>
      </w:r>
      <w:r>
        <w:rPr>
          <w:rFonts w:ascii="Times New Roman" w:hAnsi="Times New Roman"/>
          <w:b/>
          <w:sz w:val="25"/>
        </w:rPr>
        <w:t>Lãnh đạo Sở Xây dựng</w:t>
      </w:r>
      <w:r>
        <w:rPr>
          <w:rFonts w:ascii="Times New Roman" w:hAnsi="Times New Roman"/>
          <w:sz w:val="25"/>
        </w:rPr>
        <w:t>: Chỉ theo dõi Executive Dashboard tổng hợp (chỉ số SLA, tỷ lệ trễ hạn, khối lượng giải quyết, bản đồ dự án) và thực hiện ký số văn bản kết quả.</w:t>
      </w:r>
    </w:p>
    <w:p>
      <w:pPr>
        <w:spacing w:after="40"/>
        <w:ind w:left="454" w:hanging="283"/>
      </w:pPr>
      <w:r>
        <w:rPr>
          <w:rFonts w:ascii="Times New Roman" w:hAnsi="Times New Roman"/>
          <w:b/>
          <w:sz w:val="25"/>
        </w:rPr>
        <w:t xml:space="preserve">3. </w:t>
      </w:r>
      <w:r>
        <w:rPr>
          <w:rFonts w:ascii="Times New Roman" w:hAnsi="Times New Roman"/>
          <w:b/>
          <w:sz w:val="25"/>
        </w:rPr>
        <w:t>Hình thức đầu tư áp dụng</w:t>
      </w:r>
      <w:r>
        <w:rPr>
          <w:rFonts w:ascii="Times New Roman" w:hAnsi="Times New Roman"/>
          <w:sz w:val="25"/>
        </w:rPr>
        <w:t xml:space="preserve">: </w:t>
      </w:r>
      <w:r>
        <w:rPr>
          <w:rFonts w:ascii="Times New Roman" w:hAnsi="Times New Roman"/>
          <w:b/>
          <w:sz w:val="25"/>
        </w:rPr>
        <w:t>TẤT CẢ</w:t>
      </w:r>
      <w:r>
        <w:rPr>
          <w:rFonts w:ascii="Times New Roman" w:hAnsi="Times New Roman"/>
          <w:sz w:val="25"/>
        </w:rPr>
        <w:t xml:space="preserve"> các hình thức đầu tư thuộc thẩm quyền Sở XD (Đầu tư công, PPP, và dự án đầu tư kinh doanh có công trình ảnh hưởng lớn đến an toàn/lợi ích cộng đồng theo Phụ lục IV NĐ 217/2026).</w:t>
      </w:r>
    </w:p>
    <w:p>
      <w:pPr>
        <w:spacing w:after="40"/>
        <w:ind w:left="454" w:hanging="283"/>
      </w:pPr>
      <w:r>
        <w:rPr>
          <w:rFonts w:ascii="Times New Roman" w:hAnsi="Times New Roman"/>
          <w:b/>
          <w:sz w:val="25"/>
        </w:rPr>
        <w:t xml:space="preserve">4. </w:t>
      </w:r>
      <w:r>
        <w:rPr>
          <w:rFonts w:ascii="Times New Roman" w:hAnsi="Times New Roman"/>
          <w:b/>
          <w:sz w:val="25"/>
        </w:rPr>
        <w:t>Nền tảng Cổng DVC tỉnh hiện tại</w:t>
      </w:r>
      <w:r>
        <w:rPr>
          <w:rFonts w:ascii="Times New Roman" w:hAnsi="Times New Roman"/>
          <w:sz w:val="25"/>
        </w:rPr>
        <w:t xml:space="preserve">: </w:t>
      </w:r>
      <w:r>
        <w:rPr>
          <w:rFonts w:ascii="Times New Roman" w:hAnsi="Times New Roman"/>
          <w:b/>
          <w:sz w:val="25"/>
        </w:rPr>
        <w:t>Công ty Cổ phần Công nghệ Tân Dân</w:t>
      </w:r>
      <w:r>
        <w:rPr>
          <w:rFonts w:ascii="Times New Roman" w:hAnsi="Times New Roman"/>
          <w:sz w:val="25"/>
        </w:rPr>
        <w:t xml:space="preserve"> (Cổng DVC tỉnh Điện Biên).</w:t>
      </w:r>
    </w:p>
    <w:p>
      <w:pPr>
        <w:spacing w:after="40"/>
        <w:ind w:left="454" w:hanging="283"/>
      </w:pPr>
      <w:r>
        <w:rPr>
          <w:rFonts w:ascii="Times New Roman" w:hAnsi="Times New Roman"/>
          <w:b/>
          <w:sz w:val="25"/>
        </w:rPr>
        <w:t xml:space="preserve">5. </w:t>
      </w:r>
      <w:r>
        <w:rPr>
          <w:rFonts w:ascii="Times New Roman" w:hAnsi="Times New Roman"/>
          <w:b/>
          <w:sz w:val="25"/>
        </w:rPr>
        <w:t>Thẩm định PCCC</w:t>
      </w:r>
      <w:r>
        <w:rPr>
          <w:rFonts w:ascii="Times New Roman" w:hAnsi="Times New Roman"/>
          <w:sz w:val="25"/>
        </w:rPr>
        <w:t>: Tích hợp luồng phối hợp, kiểm tra checklist và đối chiếu văn bản thỏa thuận của Phòng Cảnh sát PCCC &amp; CNCH - Công an tỉnh Điện Biên.</w:t>
      </w:r>
    </w:p>
    <w:tbl>
      <w:tblPr>
        <w:tblW w:type="auto" w:w="0"/>
        <w:jc w:val="center"/>
        <w:tblLook w:firstColumn="1" w:firstRow="1" w:lastColumn="0" w:lastRow="0" w:noHBand="0" w:noVBand="1" w:val="04A0"/>
      </w:tblPr>
      <w:tblGrid>
        <w:gridCol w:w="9355"/>
      </w:tblGrid>
      <w:tr>
        <w:tc>
          <w:tcPr>
            <w:tcW w:type="dxa" w:w="9355"/>
            <w:shd w:fill="E8F4FD" w:val="clear"/>
            <w:tcBorders>
              <w:top w:val="single" w:sz="12" w:color="0066CC"/>
              <w:left w:val="single" w:sz="12" w:color="0066CC"/>
              <w:bottom w:val="single" w:sz="12" w:color="0066CC"/>
              <w:right w:val="single" w:sz="12" w:color="0066CC"/>
            </w:tcBorders>
          </w:tcPr>
          <w:p>
            <w:pPr>
              <w:spacing w:after="60"/>
            </w:pPr>
            <w:r/>
            <w:r>
              <w:rPr>
                <w:rFonts w:ascii="Times New Roman" w:hAnsi="Times New Roman"/>
                <w:b/>
                <w:color w:val="003366"/>
                <w:sz w:val="22"/>
              </w:rPr>
              <w:t xml:space="preserve">[GHI CHÚ] </w:t>
            </w:r>
            <w:r>
              <w:rPr>
                <w:rFonts w:ascii="Times New Roman" w:hAnsi="Times New Roman"/>
                <w:sz w:val="22"/>
              </w:rPr>
              <w:t>### Các nội dung kỹ thuật cần làm rõ trong Phase 0 (Khảo sát tại Điện Biên):</w:t>
            </w:r>
          </w:p>
          <w:p>
            <w:pPr>
              <w:spacing w:after="40"/>
            </w:pPr>
            <w:r>
              <w:rPr>
                <w:rFonts w:ascii="Times New Roman" w:hAnsi="Times New Roman"/>
                <w:sz w:val="22"/>
              </w:rPr>
              <w:t>1. Làm việc kỹ thuật với đối tác Tân Dân: Tài liệu đặc tả API (Swagger), cơ chế Webhook/Polling nhận hồ sơ và trả kết quả.</w:t>
            </w:r>
          </w:p>
          <w:p>
            <w:pPr>
              <w:spacing w:after="40"/>
            </w:pPr>
            <w:r>
              <w:rPr>
                <w:rFonts w:ascii="Times New Roman" w:hAnsi="Times New Roman"/>
                <w:sz w:val="22"/>
              </w:rPr>
              <w:t>2. Đánh giá hạ tầng máy chủ tại Trung tâm Dữ liệu tỉnh Điện Biên: Khả năng cấp VM có GPU phục vụ chạy mô hình LLM on-premise, hoặc phương án thuê Private Cloud nội địa (VNPT/Viettel IDC).</w:t>
            </w:r>
          </w:p>
          <w:p>
            <w:pPr>
              <w:spacing w:after="40"/>
            </w:pPr>
            <w:r>
              <w:rPr>
                <w:rFonts w:ascii="Times New Roman" w:hAnsi="Times New Roman"/>
                <w:sz w:val="22"/>
              </w:rPr>
              <w:t>3. Thu thập 50–100 bộ hồ sơ mẫu đã thẩm định tại Phòng QLXD Điện Biên (gồm cả vốn công, tư nhân, giao thông, dân dụng) để làm bộ dữ liệu benchmark (Golden Set).</w:t>
            </w:r>
          </w:p>
          <w:p>
            <w:pPr>
              <w:spacing w:after="40"/>
            </w:pPr>
            <w:r>
              <w:rPr>
                <w:rFonts w:ascii="Times New Roman" w:hAnsi="Times New Roman"/>
                <w:sz w:val="22"/>
              </w:rPr>
              <w:t>4. Thu thập toàn bộ các Quyết định công bố đơn giá xây dựng, bảng giá ca máy, giá nhân công và thông báo giá VLXD liên Sở Xây dựng – Tài chính Điện Biên mới nhất.</w:t>
            </w:r>
          </w:p>
        </w:tc>
      </w:tr>
    </w:tbl>
    <w:p/>
    <w:p>
      <w:pPr>
        <w:jc w:val="center"/>
      </w:pPr>
      <w:r>
        <w:rPr>
          <w:color w:val="CCCCCC"/>
          <w:sz w:val="16"/>
        </w:rPr>
        <w:t>———————————————————————————————————</w:t>
      </w:r>
    </w:p>
    <w:p>
      <w:pPr>
        <w:keepNext/>
        <w:spacing w:before="240" w:after="80"/>
      </w:pPr>
      <w:r>
        <w:rPr>
          <w:rFonts w:ascii="Times New Roman" w:hAnsi="Times New Roman"/>
          <w:b/>
          <w:color w:val="00528A"/>
          <w:sz w:val="28"/>
        </w:rPr>
        <w:t>9. Rủi ro chính &amp; Biện pháp</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Pr>
                <w:b/>
              </w:rPr>
            </w:r>
            <w:r>
              <w:rPr>
                <w:rFonts w:ascii="Times New Roman" w:hAnsi="Times New Roman"/>
                <w:b/>
                <w:color w:val="FFFFFF"/>
                <w:sz w:val="21"/>
              </w:rPr>
              <w:t>Rủi ro</w:t>
            </w:r>
          </w:p>
        </w:tc>
        <w:tc>
          <w:tcPr>
            <w:tcW w:type="dxa" w:w="3118"/>
            <w:shd w:fill="003366" w:val="clear"/>
          </w:tcPr>
          <w:p>
            <w:pPr>
              <w:jc w:val="center"/>
            </w:pPr>
            <w:r>
              <w:rPr>
                <w:b/>
              </w:rPr>
            </w:r>
            <w:r>
              <w:rPr>
                <w:rFonts w:ascii="Times New Roman" w:hAnsi="Times New Roman"/>
                <w:b/>
                <w:color w:val="FFFFFF"/>
                <w:sz w:val="21"/>
              </w:rPr>
              <w:t>Mức</w:t>
            </w:r>
          </w:p>
        </w:tc>
        <w:tc>
          <w:tcPr>
            <w:tcW w:type="dxa" w:w="3118"/>
            <w:shd w:fill="003366" w:val="clear"/>
          </w:tcPr>
          <w:p>
            <w:pPr>
              <w:jc w:val="center"/>
            </w:pPr>
            <w:r>
              <w:rPr>
                <w:b/>
              </w:rPr>
            </w:r>
            <w:r>
              <w:rPr>
                <w:rFonts w:ascii="Times New Roman" w:hAnsi="Times New Roman"/>
                <w:b/>
                <w:color w:val="FFFFFF"/>
                <w:sz w:val="21"/>
              </w:rPr>
              <w:t>Biện pháp</w:t>
            </w:r>
          </w:p>
        </w:tc>
      </w:tr>
      <w:tr>
        <w:tc>
          <w:tcPr>
            <w:tcW w:type="dxa" w:w="3118"/>
          </w:tcPr>
          <w:p>
            <w:pPr>
              <w:spacing w:after="40" w:before="40"/>
            </w:pPr>
            <w:r/>
            <w:r>
              <w:rPr>
                <w:rFonts w:ascii="Times New Roman" w:hAnsi="Times New Roman"/>
                <w:sz w:val="21"/>
              </w:rPr>
              <w:t>Tích hợp API Cổng DVC Tân Dân gặp vướng mắc kỹ thuật</w:t>
            </w:r>
          </w:p>
        </w:tc>
        <w:tc>
          <w:tcPr>
            <w:tcW w:type="dxa" w:w="3118"/>
          </w:tcPr>
          <w:p>
            <w:pPr>
              <w:spacing w:after="40" w:before="40"/>
            </w:pPr>
            <w:r/>
            <w:r>
              <w:rPr>
                <w:rFonts w:ascii="Times New Roman" w:hAnsi="Times New Roman"/>
                <w:sz w:val="21"/>
              </w:rPr>
              <w:t>Trung bình</w:t>
            </w:r>
          </w:p>
        </w:tc>
        <w:tc>
          <w:tcPr>
            <w:tcW w:type="dxa" w:w="3118"/>
          </w:tcPr>
          <w:p>
            <w:pPr>
              <w:spacing w:after="40" w:before="40"/>
            </w:pPr>
            <w:r/>
            <w:r>
              <w:rPr>
                <w:rFonts w:ascii="Times New Roman" w:hAnsi="Times New Roman"/>
                <w:sz w:val="21"/>
              </w:rPr>
              <w:t>Tiếp cận làm việc với Tân Dân ngay từ tuần 1 Phase 0; chuẩn bị sẵn cổng tải hồ sơ trực tiếp dự phòng</w:t>
            </w:r>
          </w:p>
        </w:tc>
      </w:tr>
      <w:tr>
        <w:tc>
          <w:tcPr>
            <w:tcW w:type="dxa" w:w="3118"/>
            <w:shd w:fill="F2F7FB" w:val="clear"/>
          </w:tcPr>
          <w:p>
            <w:pPr>
              <w:spacing w:after="40" w:before="40"/>
            </w:pPr>
            <w:r/>
            <w:r>
              <w:rPr>
                <w:rFonts w:ascii="Times New Roman" w:hAnsi="Times New Roman"/>
                <w:sz w:val="21"/>
              </w:rPr>
              <w:t>Pháp luật tiếp tục thay đổi (Thông tư hướng dẫn 2026, QCVN mới)</w:t>
            </w:r>
          </w:p>
        </w:tc>
        <w:tc>
          <w:tcPr>
            <w:tcW w:type="dxa" w:w="3118"/>
            <w:shd w:fill="F2F7FB" w:val="clear"/>
          </w:tcPr>
          <w:p>
            <w:pPr>
              <w:spacing w:after="40" w:before="40"/>
            </w:pPr>
            <w:r/>
            <w:r>
              <w:rPr>
                <w:rFonts w:ascii="Times New Roman" w:hAnsi="Times New Roman"/>
                <w:sz w:val="21"/>
              </w:rPr>
              <w:t>Cao</w:t>
            </w:r>
          </w:p>
        </w:tc>
        <w:tc>
          <w:tcPr>
            <w:tcW w:type="dxa" w:w="3118"/>
            <w:shd w:fill="F2F7FB" w:val="clear"/>
          </w:tcPr>
          <w:p>
            <w:pPr>
              <w:spacing w:after="40" w:before="40"/>
            </w:pPr>
            <w:r/>
            <w:r>
              <w:rPr>
                <w:rFonts w:ascii="Times New Roman" w:hAnsi="Times New Roman"/>
                <w:sz w:val="21"/>
              </w:rPr>
              <w:t>KB có phiên bản; rule là dữ liệu; quy trình cập nhật KB có phê duyệt</w:t>
            </w:r>
          </w:p>
        </w:tc>
      </w:tr>
      <w:tr>
        <w:tc>
          <w:tcPr>
            <w:tcW w:type="dxa" w:w="3118"/>
          </w:tcPr>
          <w:p>
            <w:pPr>
              <w:spacing w:after="40" w:before="40"/>
            </w:pPr>
            <w:r/>
            <w:r>
              <w:rPr>
                <w:rFonts w:ascii="Times New Roman" w:hAnsi="Times New Roman"/>
                <w:sz w:val="21"/>
              </w:rPr>
              <w:t>Trích xuất từ bản vẽ 2D không đáng tin cậy</w:t>
            </w:r>
          </w:p>
        </w:tc>
        <w:tc>
          <w:tcPr>
            <w:tcW w:type="dxa" w:w="3118"/>
          </w:tcPr>
          <w:p>
            <w:pPr>
              <w:spacing w:after="40" w:before="40"/>
            </w:pPr>
            <w:r/>
            <w:r>
              <w:rPr>
                <w:rFonts w:ascii="Times New Roman" w:hAnsi="Times New Roman"/>
                <w:sz w:val="21"/>
              </w:rPr>
              <w:t>Cao</w:t>
            </w:r>
          </w:p>
        </w:tc>
        <w:tc>
          <w:tcPr>
            <w:tcW w:type="dxa" w:w="3118"/>
          </w:tcPr>
          <w:p>
            <w:pPr>
              <w:spacing w:after="40" w:before="40"/>
            </w:pPr>
            <w:r/>
            <w:r>
              <w:rPr>
                <w:rFonts w:ascii="Times New Roman" w:hAnsi="Times New Roman"/>
                <w:sz w:val="21"/>
              </w:rPr>
              <w:t>Chiến lược L1→L2→L3; tập trung trích xuất từ thuyết minh và bảng biểu; KPI theo từng mức</w:t>
            </w:r>
          </w:p>
        </w:tc>
      </w:tr>
      <w:tr>
        <w:tc>
          <w:tcPr>
            <w:tcW w:type="dxa" w:w="3118"/>
            <w:shd w:fill="F2F7FB" w:val="clear"/>
          </w:tcPr>
          <w:p>
            <w:pPr>
              <w:spacing w:after="40" w:before="40"/>
            </w:pPr>
            <w:r/>
            <w:r>
              <w:rPr>
                <w:rFonts w:ascii="Times New Roman" w:hAnsi="Times New Roman"/>
                <w:sz w:val="21"/>
              </w:rPr>
              <w:t>Thiếu dữ liệu hồ sơ thực tế để đánh giá</w:t>
            </w:r>
          </w:p>
        </w:tc>
        <w:tc>
          <w:tcPr>
            <w:tcW w:type="dxa" w:w="3118"/>
            <w:shd w:fill="F2F7FB" w:val="clear"/>
          </w:tcPr>
          <w:p>
            <w:pPr>
              <w:spacing w:after="40" w:before="40"/>
            </w:pPr>
            <w:r/>
            <w:r>
              <w:rPr>
                <w:rFonts w:ascii="Times New Roman" w:hAnsi="Times New Roman"/>
                <w:sz w:val="21"/>
              </w:rPr>
              <w:t>Cao</w:t>
            </w:r>
          </w:p>
        </w:tc>
        <w:tc>
          <w:tcPr>
            <w:tcW w:type="dxa" w:w="3118"/>
            <w:shd w:fill="F2F7FB" w:val="clear"/>
          </w:tcPr>
          <w:p>
            <w:pPr>
              <w:spacing w:after="40" w:before="40"/>
            </w:pPr>
            <w:r/>
            <w:r>
              <w:rPr>
                <w:rFonts w:ascii="Times New Roman" w:hAnsi="Times New Roman"/>
                <w:sz w:val="21"/>
              </w:rPr>
              <w:t>Phase 0 bắt buộc thu thập golden set tại Phòng QLXD Điện Biên</w:t>
            </w:r>
          </w:p>
        </w:tc>
      </w:tr>
      <w:tr>
        <w:tc>
          <w:tcPr>
            <w:tcW w:type="dxa" w:w="3118"/>
          </w:tcPr>
          <w:p>
            <w:pPr>
              <w:spacing w:after="40" w:before="40"/>
            </w:pPr>
            <w:r/>
            <w:r>
              <w:rPr>
                <w:rFonts w:ascii="Times New Roman" w:hAnsi="Times New Roman"/>
                <w:sz w:val="21"/>
              </w:rPr>
              <w:t>Cán bộ không tin/không dùng AI</w:t>
            </w:r>
          </w:p>
        </w:tc>
        <w:tc>
          <w:tcPr>
            <w:tcW w:type="dxa" w:w="3118"/>
          </w:tcPr>
          <w:p>
            <w:pPr>
              <w:spacing w:after="40" w:before="40"/>
            </w:pPr>
            <w:r/>
            <w:r>
              <w:rPr>
                <w:rFonts w:ascii="Times New Roman" w:hAnsi="Times New Roman"/>
                <w:sz w:val="21"/>
              </w:rPr>
              <w:t>Trung bình</w:t>
            </w:r>
          </w:p>
        </w:tc>
        <w:tc>
          <w:tcPr>
            <w:tcW w:type="dxa" w:w="3118"/>
          </w:tcPr>
          <w:p>
            <w:pPr>
              <w:spacing w:after="40" w:before="40"/>
            </w:pPr>
            <w:r/>
            <w:r>
              <w:rPr>
                <w:rFonts w:ascii="Times New Roman" w:hAnsi="Times New Roman"/>
                <w:sz w:val="21"/>
              </w:rPr>
              <w:t>Human-in-the-loop, giải thích rõ căn cứ, đo tỷ lệ chấp nhận, đào tạo cầm tay chỉ việc</w:t>
            </w:r>
          </w:p>
        </w:tc>
      </w:tr>
      <w:tr>
        <w:tc>
          <w:tcPr>
            <w:tcW w:type="dxa" w:w="3118"/>
            <w:shd w:fill="F2F7FB" w:val="clear"/>
          </w:tcPr>
          <w:p>
            <w:pPr>
              <w:spacing w:after="40" w:before="40"/>
            </w:pPr>
            <w:r/>
            <w:r>
              <w:rPr>
                <w:rFonts w:ascii="Times New Roman" w:hAnsi="Times New Roman"/>
                <w:sz w:val="21"/>
              </w:rPr>
              <w:t>Vi phạm Luật AI / BVDLCN / ATTT</w:t>
            </w:r>
          </w:p>
        </w:tc>
        <w:tc>
          <w:tcPr>
            <w:tcW w:type="dxa" w:w="3118"/>
            <w:shd w:fill="F2F7FB" w:val="clear"/>
          </w:tcPr>
          <w:p>
            <w:pPr>
              <w:spacing w:after="40" w:before="40"/>
            </w:pPr>
            <w:r/>
            <w:r>
              <w:rPr>
                <w:rFonts w:ascii="Times New Roman" w:hAnsi="Times New Roman"/>
                <w:sz w:val="21"/>
              </w:rPr>
              <w:t>Cao</w:t>
            </w:r>
          </w:p>
        </w:tc>
        <w:tc>
          <w:tcPr>
            <w:tcW w:type="dxa" w:w="3118"/>
            <w:shd w:fill="F2F7FB" w:val="clear"/>
          </w:tcPr>
          <w:p>
            <w:pPr>
              <w:spacing w:after="40" w:before="40"/>
            </w:pPr>
            <w:r/>
            <w:r>
              <w:rPr>
                <w:rFonts w:ascii="Times New Roman" w:hAnsi="Times New Roman"/>
                <w:sz w:val="21"/>
              </w:rPr>
              <w:t>Mô hình Hybrid (hồ sơ lưu nội bộ); đánh giá độc lập; phê duyệt cấp độ ATTT trước go-live</w:t>
            </w:r>
          </w:p>
        </w:tc>
      </w:tr>
      <w:tr>
        <w:tc>
          <w:tcPr>
            <w:tcW w:type="dxa" w:w="3118"/>
          </w:tcPr>
          <w:p>
            <w:pPr>
              <w:spacing w:after="40" w:before="40"/>
            </w:pPr>
            <w:r/>
            <w:r>
              <w:rPr>
                <w:rFonts w:ascii="Times New Roman" w:hAnsi="Times New Roman"/>
                <w:sz w:val="21"/>
              </w:rPr>
              <w:t>Bản quyền TCVN</w:t>
            </w:r>
          </w:p>
        </w:tc>
        <w:tc>
          <w:tcPr>
            <w:tcW w:type="dxa" w:w="3118"/>
          </w:tcPr>
          <w:p>
            <w:pPr>
              <w:spacing w:after="40" w:before="40"/>
            </w:pPr>
            <w:r/>
            <w:r>
              <w:rPr>
                <w:rFonts w:ascii="Times New Roman" w:hAnsi="Times New Roman"/>
                <w:sz w:val="21"/>
              </w:rPr>
              <w:t>Trung bình</w:t>
            </w:r>
          </w:p>
        </w:tc>
        <w:tc>
          <w:tcPr>
            <w:tcW w:type="dxa" w:w="3118"/>
          </w:tcPr>
          <w:p>
            <w:pPr>
              <w:spacing w:after="40" w:before="40"/>
            </w:pPr>
            <w:r/>
            <w:r>
              <w:rPr>
                <w:rFonts w:ascii="Times New Roman" w:hAnsi="Times New Roman"/>
                <w:sz w:val="21"/>
              </w:rPr>
              <w:t>Chỉ dùng QCVN + TCVN đã có bản quyền; trích dẫn số hiệu thay vì hiển thị toàn văn</w:t>
            </w:r>
          </w:p>
        </w:tc>
      </w:tr>
      <w:tr>
        <w:tc>
          <w:tcPr>
            <w:tcW w:type="dxa" w:w="3118"/>
            <w:shd w:fill="F2F7FB" w:val="clear"/>
          </w:tcPr>
          <w:p>
            <w:pPr>
              <w:spacing w:after="40" w:before="40"/>
            </w:pPr>
            <w:r/>
            <w:r>
              <w:rPr>
                <w:rFonts w:ascii="Times New Roman" w:hAnsi="Times New Roman"/>
                <w:sz w:val="21"/>
              </w:rPr>
              <w:t>Chi phí GPU on-prem tại địa phương</w:t>
            </w:r>
          </w:p>
        </w:tc>
        <w:tc>
          <w:tcPr>
            <w:tcW w:type="dxa" w:w="3118"/>
            <w:shd w:fill="F2F7FB" w:val="clear"/>
          </w:tcPr>
          <w:p>
            <w:pPr>
              <w:spacing w:after="40" w:before="40"/>
            </w:pPr>
            <w:r/>
            <w:r>
              <w:rPr>
                <w:rFonts w:ascii="Times New Roman" w:hAnsi="Times New Roman"/>
                <w:sz w:val="21"/>
              </w:rPr>
              <w:t>Trung bình</w:t>
            </w:r>
          </w:p>
        </w:tc>
        <w:tc>
          <w:tcPr>
            <w:tcW w:type="dxa" w:w="3118"/>
            <w:shd w:fill="F2F7FB" w:val="clear"/>
          </w:tcPr>
          <w:p>
            <w:pPr>
              <w:spacing w:after="40" w:before="40"/>
            </w:pPr>
            <w:r/>
            <w:r>
              <w:rPr>
                <w:rFonts w:ascii="Times New Roman" w:hAnsi="Times New Roman"/>
                <w:sz w:val="21"/>
              </w:rPr>
              <w:t>Bắt đầu với mô hình nhẹ (Qwen 14B/32B quantize) hoặc Private Cloud trong nước linh hoạt</w:t>
            </w:r>
          </w:p>
        </w:tc>
      </w:tr>
    </w:tbl>
    <w:p/>
    <w:p>
      <w:pPr>
        <w:jc w:val="center"/>
      </w:pPr>
      <w:r>
        <w:rPr>
          <w:color w:val="CCCCCC"/>
          <w:sz w:val="16"/>
        </w:rPr>
        <w:t>———————————————————————————————————</w:t>
      </w:r>
    </w:p>
    <w:p>
      <w:pPr>
        <w:keepNext/>
        <w:spacing w:before="240" w:after="80"/>
      </w:pPr>
      <w:r>
        <w:rPr>
          <w:rFonts w:ascii="Times New Roman" w:hAnsi="Times New Roman"/>
          <w:b/>
          <w:color w:val="00528A"/>
          <w:sz w:val="28"/>
        </w:rPr>
        <w:t>10. Verification Plan</w:t>
      </w:r>
    </w:p>
    <w:p>
      <w:pPr>
        <w:keepNext/>
        <w:spacing w:before="160" w:after="80"/>
      </w:pPr>
      <w:r>
        <w:rPr>
          <w:rFonts w:ascii="Times New Roman" w:hAnsi="Times New Roman"/>
          <w:b/>
          <w:color w:val="111111"/>
          <w:sz w:val="26"/>
        </w:rPr>
        <w:t>Automated Tests</w:t>
      </w:r>
    </w:p>
    <w:p>
      <w:pPr>
        <w:spacing w:after="80"/>
        <w:ind w:left="454"/>
      </w:pPr>
      <w:r>
        <w:rPr>
          <w:rFonts w:ascii="Consolas" w:hAnsi="Consolas"/>
          <w:color w:val="333333"/>
          <w:sz w:val="20"/>
        </w:rPr>
        <w:t># Unit tests (core + AI)</w:t>
        <w:br/>
        <w:t>pnpm --filter core test</w:t>
        <w:br/>
        <w:t>pytest ai/ -v --cov=ai/ --cov-report=html</w:t>
        <w:br/>
        <w:br/>
        <w:t># Integration tests (kèm Tân Dân adapter mock)</w:t>
        <w:br/>
        <w:t>pytest tests/integration/ -v</w:t>
        <w:br/>
        <w:br/>
        <w:t># E2E tests</w:t>
        <w:br/>
        <w:t>npx playwright test</w:t>
        <w:br/>
        <w:br/>
        <w:t># AI evaluation (golden set Điện Biên)</w:t>
        <w:br/>
        <w:t>python evals/run.py --suite legal_rag        # accuracy, citation precision, refusal rate</w:t>
        <w:br/>
        <w:t>python evals/run.py --suite fire_safety      # precision/recall checklist QCVN 06</w:t>
        <w:br/>
        <w:t>python evals/run.py --suite planning         # quy hoạch Điện Biên</w:t>
        <w:br/>
        <w:t>python evals/run.py --suite cost_tmdt        # TMĐT &amp; suất vốn đầu tư</w:t>
        <w:br/>
        <w:t>python evals/run.py --suite cost_estimate    # Module 3B (đơn giá Điện Biên)</w:t>
        <w:br/>
        <w:t>python evals/run.py --suite completeness     # Điều 35 (BCNCKT) &amp; Điều 44 (GPXD)</w:t>
        <w:br/>
        <w:br/>
        <w:t># SLA / ngày làm việc</w:t>
        <w:br/>
        <w:t>pnpm --filter core test -- sla.workingdays   # lịch nghỉ lễ VN, tạm dừng, gia hạn</w:t>
      </w:r>
    </w:p>
    <w:p/>
    <w:p>
      <w:pPr>
        <w:keepNext/>
        <w:spacing w:before="160" w:after="80"/>
      </w:pPr>
      <w:r>
        <w:rPr>
          <w:rFonts w:ascii="Times New Roman" w:hAnsi="Times New Roman"/>
          <w:b/>
          <w:color w:val="111111"/>
          <w:sz w:val="26"/>
        </w:rPr>
        <w:t>Manual Verification</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Chạy lại </w:t>
      </w:r>
      <w:r>
        <w:rPr>
          <w:rFonts w:ascii="Times New Roman" w:hAnsi="Times New Roman"/>
          <w:b/>
          <w:sz w:val="25"/>
        </w:rPr>
        <w:t>≥30 bộ hồ sơ trong golden set Điện Biên</w:t>
      </w:r>
      <w:r>
        <w:rPr>
          <w:rFonts w:ascii="Times New Roman" w:hAnsi="Times New Roman"/>
          <w:sz w:val="25"/>
        </w:rPr>
        <w:t xml:space="preserve"> qua toàn bộ quy trình; so sánh Mẫu số 03 dự thảo với văn bản thật.</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Compliance checker L1/L2: </w:t>
      </w:r>
      <w:r>
        <w:rPr>
          <w:rFonts w:ascii="Times New Roman" w:hAnsi="Times New Roman"/>
          <w:b/>
          <w:sz w:val="25"/>
        </w:rPr>
        <w:t>precision ≥ 90%, recall ≥ 80%</w:t>
      </w:r>
      <w:r>
        <w:rPr>
          <w:rFonts w:ascii="Times New Roman" w:hAnsi="Times New Roman"/>
          <w:sz w:val="25"/>
        </w:rPr>
        <w:t xml:space="preserve"> theo từng rule; mọi cảnh báo có trích dẫn đúng điều khoản.</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Legal assistant: </w:t>
      </w:r>
      <w:r>
        <w:rPr>
          <w:rFonts w:ascii="Times New Roman" w:hAnsi="Times New Roman"/>
          <w:b/>
          <w:sz w:val="25"/>
        </w:rPr>
        <w:t>accuracy ≥ 85%</w:t>
      </w:r>
      <w:r>
        <w:rPr>
          <w:rFonts w:ascii="Times New Roman" w:hAnsi="Times New Roman"/>
          <w:sz w:val="25"/>
        </w:rPr>
        <w:t xml:space="preserve">, </w:t>
      </w:r>
      <w:r>
        <w:rPr>
          <w:rFonts w:ascii="Times New Roman" w:hAnsi="Times New Roman"/>
          <w:b/>
          <w:sz w:val="25"/>
        </w:rPr>
        <w:t>citation accuracy ≥ 95%</w:t>
      </w:r>
      <w:r>
        <w:rPr>
          <w:rFonts w:ascii="Times New Roman" w:hAnsi="Times New Roman"/>
          <w:sz w:val="25"/>
        </w:rPr>
        <w:t xml:space="preserve">, tỷ lệ trả lời sai khi không có nguồn (ảo giác) </w:t>
      </w:r>
      <w:r>
        <w:rPr>
          <w:rFonts w:ascii="Times New Roman" w:hAnsi="Times New Roman"/>
          <w:b/>
          <w:sz w:val="25"/>
        </w:rPr>
        <w:t>&lt; 2%</w:t>
      </w:r>
      <w:r>
        <w:rPr>
          <w:rFonts w:ascii="Times New Roman" w:hAnsi="Times New Roman"/>
          <w:sz w:val="25"/>
        </w:rPr>
        <w:t xml:space="preserve"> trên 100+ câu benchmark (bao gồm quy định riêng của tỉnh Điện Biên).</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Completeness check: </w:t>
      </w:r>
      <w:r>
        <w:rPr>
          <w:rFonts w:ascii="Times New Roman" w:hAnsi="Times New Roman"/>
          <w:b/>
          <w:sz w:val="25"/>
        </w:rPr>
        <w:t>recall ≥ 95%</w:t>
      </w:r>
      <w:r>
        <w:rPr>
          <w:rFonts w:ascii="Times New Roman" w:hAnsi="Times New Roman"/>
          <w:sz w:val="25"/>
        </w:rPr>
        <w:t xml:space="preserve"> với tài liệu thiếu (cả BCNCKT và cấp GPXD).</w:t>
      </w:r>
    </w:p>
    <w:p>
      <w:pPr>
        <w:spacing w:after="40" w:line="312" w:lineRule="auto"/>
        <w:ind w:left="454" w:hanging="227"/>
      </w:pPr>
      <w:r>
        <w:rPr>
          <w:rFonts w:ascii="Times New Roman" w:hAnsi="Times New Roman"/>
          <w:b/>
          <w:sz w:val="25"/>
        </w:rPr>
        <w:t xml:space="preserve">• </w:t>
      </w:r>
      <w:r>
        <w:rPr>
          <w:rFonts w:ascii="Times New Roman" w:hAnsi="Times New Roman"/>
          <w:sz w:val="25"/>
        </w:rPr>
        <w:t>SLA: kiểm chứng tính ngày làm việc với các kịch bản nghỉ lễ, tạm dừng, gia hạn.</w:t>
      </w:r>
    </w:p>
    <w:p>
      <w:pPr>
        <w:spacing w:after="40" w:line="312" w:lineRule="auto"/>
        <w:ind w:left="454" w:hanging="227"/>
      </w:pPr>
      <w:r>
        <w:rPr>
          <w:rFonts w:ascii="Times New Roman" w:hAnsi="Times New Roman"/>
          <w:b/>
          <w:sz w:val="25"/>
        </w:rPr>
        <w:t xml:space="preserve">• </w:t>
      </w:r>
      <w:r>
        <w:rPr>
          <w:rFonts w:ascii="Times New Roman" w:hAnsi="Times New Roman"/>
          <w:sz w:val="25"/>
        </w:rPr>
        <w:t>Hiệu năng: xử lý hồ sơ 500 trang &lt; 15 phút (OCR + phân loại + L1/L2); phản hồi chatbot &lt; 10 giây.</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UAT thực tế với chuyên viên Phòng Quản lý Xây dựng và Lãnh đạo Sở XD Điện Biên; đo </w:t>
      </w:r>
      <w:r>
        <w:rPr>
          <w:rFonts w:ascii="Times New Roman" w:hAnsi="Times New Roman"/>
          <w:b/>
          <w:sz w:val="25"/>
        </w:rPr>
        <w:t>tỷ lệ chấp nhận gợi ý AI</w:t>
      </w:r>
      <w:r>
        <w:rPr>
          <w:rFonts w:ascii="Times New Roman" w:hAnsi="Times New Roman"/>
          <w:sz w:val="25"/>
        </w:rPr>
        <w:t xml:space="preserve"> và thời gian tiết kiệm.</w:t>
      </w:r>
    </w:p>
    <w:p>
      <w:pPr>
        <w:spacing w:after="40" w:line="312" w:lineRule="auto"/>
        <w:ind w:left="454" w:hanging="227"/>
      </w:pPr>
      <w:r>
        <w:rPr>
          <w:rFonts w:ascii="Times New Roman" w:hAnsi="Times New Roman"/>
          <w:b/>
          <w:sz w:val="25"/>
        </w:rPr>
        <w:t xml:space="preserve">• </w:t>
      </w:r>
      <w:r>
        <w:rPr>
          <w:rFonts w:ascii="Times New Roman" w:hAnsi="Times New Roman"/>
          <w:sz w:val="25"/>
        </w:rPr>
        <w:t>Đánh giá độc lập theo Luật AI 2025 trước go-live; kiểm thử ATTT (pentest) và phê duyệt cấp độ.</w:t>
      </w:r>
    </w:p>
    <w:p>
      <w:pPr>
        <w:jc w:val="center"/>
      </w:pPr>
      <w:r>
        <w:rPr>
          <w:color w:val="CCCCCC"/>
          <w:sz w:val="16"/>
        </w:rPr>
        <w:t>———————————————————————————————————</w:t>
      </w:r>
    </w:p>
    <w:p>
      <w:pPr>
        <w:keepNext/>
        <w:spacing w:before="240" w:after="80"/>
      </w:pPr>
      <w:r>
        <w:rPr>
          <w:rFonts w:ascii="Times New Roman" w:hAnsi="Times New Roman"/>
          <w:b/>
          <w:color w:val="00528A"/>
          <w:sz w:val="28"/>
        </w:rPr>
        <w:t>11. Nhật ký cập nhật</w:t>
      </w:r>
    </w:p>
    <w:p>
      <w:pPr>
        <w:keepNext/>
        <w:spacing w:before="160" w:after="80"/>
      </w:pPr>
      <w:r>
        <w:rPr>
          <w:rFonts w:ascii="Times New Roman" w:hAnsi="Times New Roman"/>
          <w:b/>
          <w:color w:val="111111"/>
          <w:sz w:val="26"/>
        </w:rPr>
        <w:t>v2.3 — 11/09/2026</w:t>
      </w:r>
    </w:p>
    <w:p>
      <w:pPr>
        <w:spacing w:after="40" w:line="312" w:lineRule="auto"/>
        <w:ind w:left="454" w:hanging="227"/>
      </w:pPr>
      <w:r>
        <w:rPr>
          <w:rFonts w:ascii="Times New Roman" w:hAnsi="Times New Roman"/>
          <w:b/>
          <w:sz w:val="25"/>
        </w:rPr>
        <w:t xml:space="preserve">• </w:t>
      </w:r>
      <w:r>
        <w:rPr>
          <w:rFonts w:ascii="Times New Roman" w:hAnsi="Times New Roman"/>
          <w:b/>
          <w:sz w:val="25"/>
        </w:rPr>
        <w:t>Chốt phương án thiết kế triển khai thí điểm tại Sở Xây dựng tỉnh Điện Biên</w:t>
      </w:r>
      <w:r>
        <w:rPr>
          <w:rFonts w:ascii="Times New Roman" w:hAnsi="Times New Roman"/>
          <w:sz w:val="25"/>
        </w:rPr>
        <w:t>, định hình kiến trúc chuẩn hóa để nhân rộng 34 tỉnh/thành phố trên toàn quốc.</w:t>
      </w:r>
    </w:p>
    <w:p>
      <w:pPr>
        <w:spacing w:after="40" w:line="312" w:lineRule="auto"/>
        <w:ind w:left="454" w:hanging="227"/>
      </w:pPr>
      <w:r>
        <w:rPr>
          <w:rFonts w:ascii="Times New Roman" w:hAnsi="Times New Roman"/>
          <w:b/>
          <w:sz w:val="25"/>
        </w:rPr>
        <w:t xml:space="preserve">• </w:t>
      </w:r>
      <w:r>
        <w:rPr>
          <w:rFonts w:ascii="Times New Roman" w:hAnsi="Times New Roman"/>
          <w:b/>
          <w:sz w:val="25"/>
        </w:rPr>
        <w:t>Tích hợp Cổng DVC Tân Dân</w:t>
      </w:r>
      <w:r>
        <w:rPr>
          <w:rFonts w:ascii="Times New Roman" w:hAnsi="Times New Roman"/>
          <w:sz w:val="25"/>
        </w:rPr>
        <w:t>: Xây dựng adapter chuyên biệt kết nối với Cổng DVC tỉnh Điện Biên do Công ty Tân Dân phát triển.</w:t>
      </w:r>
    </w:p>
    <w:p>
      <w:pPr>
        <w:spacing w:after="40" w:line="312" w:lineRule="auto"/>
        <w:ind w:left="454" w:hanging="227"/>
      </w:pPr>
      <w:r>
        <w:rPr>
          <w:rFonts w:ascii="Times New Roman" w:hAnsi="Times New Roman"/>
          <w:b/>
          <w:sz w:val="25"/>
        </w:rPr>
        <w:t xml:space="preserve">• </w:t>
      </w:r>
      <w:r>
        <w:rPr>
          <w:rFonts w:ascii="Times New Roman" w:hAnsi="Times New Roman"/>
          <w:b/>
          <w:sz w:val="25"/>
        </w:rPr>
        <w:t>Chốt mô hình Hybrid AI</w:t>
      </w:r>
      <w:r>
        <w:rPr>
          <w:rFonts w:ascii="Times New Roman" w:hAnsi="Times New Roman"/>
          <w:sz w:val="25"/>
        </w:rPr>
        <w:t>: On-premise / Private Cloud trong nước cho dữ liệu hồ sơ dự án; Cloud Commercial API chỉ dùng cho tra cứu tri thức pháp luật công khai.</w:t>
      </w:r>
    </w:p>
    <w:p>
      <w:pPr>
        <w:spacing w:after="40" w:line="312" w:lineRule="auto"/>
        <w:ind w:left="454" w:hanging="227"/>
      </w:pPr>
      <w:r>
        <w:rPr>
          <w:rFonts w:ascii="Times New Roman" w:hAnsi="Times New Roman"/>
          <w:b/>
          <w:sz w:val="25"/>
        </w:rPr>
        <w:t xml:space="preserve">• </w:t>
      </w:r>
      <w:r>
        <w:rPr>
          <w:rFonts w:ascii="Times New Roman" w:hAnsi="Times New Roman"/>
          <w:b/>
          <w:sz w:val="25"/>
        </w:rPr>
        <w:t>Bỏ chế độ chuyển tiếp NĐ 175/2024</w:t>
      </w:r>
      <w:r>
        <w:rPr>
          <w:rFonts w:ascii="Times New Roman" w:hAnsi="Times New Roman"/>
          <w:sz w:val="25"/>
        </w:rPr>
        <w:t>: Tập trung 100% vào khung pháp luật mới (Luật XD 2025 + NĐ 217/2026).</w:t>
      </w:r>
    </w:p>
    <w:p>
      <w:pPr>
        <w:spacing w:after="40" w:line="312" w:lineRule="auto"/>
        <w:ind w:left="454" w:hanging="227"/>
      </w:pPr>
      <w:r>
        <w:rPr>
          <w:rFonts w:ascii="Times New Roman" w:hAnsi="Times New Roman"/>
          <w:b/>
          <w:sz w:val="25"/>
        </w:rPr>
        <w:t xml:space="preserve">• </w:t>
      </w:r>
      <w:r>
        <w:rPr>
          <w:rFonts w:ascii="Times New Roman" w:hAnsi="Times New Roman"/>
          <w:b/>
          <w:sz w:val="25"/>
        </w:rPr>
        <w:t>Bổ sung quy trình Cấp Giấy phép xây dựng (công trình cấp I, II)</w:t>
      </w:r>
      <w:r>
        <w:rPr>
          <w:rFonts w:ascii="Times New Roman" w:hAnsi="Times New Roman"/>
          <w:sz w:val="25"/>
        </w:rPr>
        <w:t xml:space="preserve"> thuộc thẩm quyền Sở Xây dựng theo Luật XD 2025.</w:t>
      </w:r>
    </w:p>
    <w:p>
      <w:pPr>
        <w:spacing w:after="40" w:line="312" w:lineRule="auto"/>
        <w:ind w:left="454" w:hanging="227"/>
      </w:pPr>
      <w:r>
        <w:rPr>
          <w:rFonts w:ascii="Times New Roman" w:hAnsi="Times New Roman"/>
          <w:b/>
          <w:sz w:val="25"/>
        </w:rPr>
        <w:t xml:space="preserve">• </w:t>
      </w:r>
      <w:r>
        <w:rPr>
          <w:rFonts w:ascii="Times New Roman" w:hAnsi="Times New Roman"/>
          <w:b/>
          <w:sz w:val="25"/>
        </w:rPr>
        <w:t>Bổ sung Phân hệ Kiểm tra dự toán chi tiết (Module 3B)</w:t>
      </w:r>
      <w:r>
        <w:rPr>
          <w:rFonts w:ascii="Times New Roman" w:hAnsi="Times New Roman"/>
          <w:sz w:val="25"/>
        </w:rPr>
        <w:t xml:space="preserve"> phục vụ các Ban QLDA trên địa bàn tỉnh Điện Biên và Chủ đầu tư.</w:t>
      </w:r>
    </w:p>
    <w:p>
      <w:pPr>
        <w:spacing w:after="40" w:line="312" w:lineRule="auto"/>
        <w:ind w:left="454" w:hanging="227"/>
      </w:pPr>
      <w:r>
        <w:rPr>
          <w:rFonts w:ascii="Times New Roman" w:hAnsi="Times New Roman"/>
          <w:b/>
          <w:sz w:val="25"/>
        </w:rPr>
        <w:t xml:space="preserve">• </w:t>
      </w:r>
      <w:r>
        <w:rPr>
          <w:rFonts w:ascii="Times New Roman" w:hAnsi="Times New Roman"/>
          <w:b/>
          <w:sz w:val="25"/>
        </w:rPr>
        <w:t>Xác định rõ vai trò người dùng</w:t>
      </w:r>
      <w:r>
        <w:rPr>
          <w:rFonts w:ascii="Times New Roman" w:hAnsi="Times New Roman"/>
          <w:sz w:val="25"/>
        </w:rPr>
        <w:t>: Chuyên viên Phòng Quản lý Xây dựng sử dụng tác nghiệp chính; Lãnh đạo Sở sử dụng Executive Dashboard tổng hợp.</w:t>
      </w:r>
    </w:p>
    <w:p>
      <w:pPr>
        <w:spacing w:after="40" w:line="312" w:lineRule="auto"/>
        <w:ind w:left="454" w:hanging="227"/>
      </w:pPr>
      <w:r>
        <w:rPr>
          <w:rFonts w:ascii="Times New Roman" w:hAnsi="Times New Roman"/>
          <w:b/>
          <w:sz w:val="25"/>
        </w:rPr>
        <w:t xml:space="preserve">• </w:t>
      </w:r>
      <w:r>
        <w:rPr>
          <w:rFonts w:ascii="Times New Roman" w:hAnsi="Times New Roman"/>
          <w:b/>
          <w:sz w:val="25"/>
        </w:rPr>
        <w:t>PCCC mức Checklist thông minh</w:t>
      </w:r>
      <w:r>
        <w:rPr>
          <w:rFonts w:ascii="Times New Roman" w:hAnsi="Times New Roman"/>
          <w:sz w:val="25"/>
        </w:rPr>
        <w:t>: Đối chiếu văn bản chấp thuận của Cảnh sát PCCC + rà soát checklist QCVN 06:2022/BXD.</w:t>
      </w:r>
    </w:p>
    <w:p>
      <w:pPr>
        <w:spacing w:after="40" w:line="312" w:lineRule="auto"/>
        <w:ind w:left="454" w:hanging="227"/>
      </w:pPr>
      <w:r>
        <w:rPr>
          <w:rFonts w:ascii="Times New Roman" w:hAnsi="Times New Roman"/>
          <w:b/>
          <w:sz w:val="25"/>
        </w:rPr>
        <w:t xml:space="preserve">• </w:t>
      </w:r>
      <w:r>
        <w:rPr>
          <w:rFonts w:ascii="Times New Roman" w:hAnsi="Times New Roman"/>
          <w:b/>
          <w:sz w:val="25"/>
        </w:rPr>
        <w:t>Ưu tiên Module AI sau MVP</w:t>
      </w:r>
      <w:r>
        <w:rPr>
          <w:rFonts w:ascii="Times New Roman" w:hAnsi="Times New Roman"/>
          <w:sz w:val="25"/>
        </w:rPr>
        <w:t>: Đặt trọng tâm số 1 vào AI Compliance Checker (L1/L2).</w:t>
      </w:r>
    </w:p>
    <w:p>
      <w:pPr>
        <w:keepNext/>
        <w:spacing w:before="160" w:after="80"/>
      </w:pPr>
      <w:r>
        <w:rPr>
          <w:rFonts w:ascii="Times New Roman" w:hAnsi="Times New Roman"/>
          <w:b/>
          <w:color w:val="111111"/>
          <w:sz w:val="26"/>
        </w:rPr>
        <w:t>v2.2 — 11/09/2026</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Rà soát TCVN kết cấu: </w:t>
      </w:r>
      <w:r>
        <w:rPr>
          <w:rFonts w:ascii="Times New Roman" w:hAnsi="Times New Roman"/>
          <w:b/>
          <w:sz w:val="25"/>
        </w:rPr>
        <w:t>TCVN 5575:2024</w:t>
      </w:r>
      <w:r>
        <w:rPr>
          <w:rFonts w:ascii="Times New Roman" w:hAnsi="Times New Roman"/>
          <w:sz w:val="25"/>
        </w:rPr>
        <w:t xml:space="preserve"> (thiết kế kết cấu thép, Bộ KH&amp;CN công bố 24/12/2024) đã thay TCVN 5575:2012; TCVN 5574:2018 (BTCT) chưa có bản thay thế. Cập nhật danh mục Rule Graph ở Module 2.</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Rà soát QCVN 06:2022/BXD: </w:t>
      </w:r>
      <w:r>
        <w:rPr>
          <w:rFonts w:ascii="Times New Roman" w:hAnsi="Times New Roman"/>
          <w:b/>
          <w:sz w:val="25"/>
        </w:rPr>
        <w:t>chưa có Sửa đổi 2</w:t>
      </w:r>
      <w:r>
        <w:rPr>
          <w:rFonts w:ascii="Times New Roman" w:hAnsi="Times New Roman"/>
          <w:sz w:val="25"/>
        </w:rPr>
        <w:t xml:space="preserve"> (chỉ có SĐ1:2023, hiệu lực 01/12/2023); bổ sung ngày hiệu lực vào bảng 1.1.B.</w:t>
      </w:r>
    </w:p>
    <w:p>
      <w:pPr>
        <w:spacing w:after="40" w:line="312" w:lineRule="auto"/>
        <w:ind w:left="454" w:hanging="227"/>
      </w:pPr>
      <w:r>
        <w:rPr>
          <w:rFonts w:ascii="Times New Roman" w:hAnsi="Times New Roman"/>
          <w:b/>
          <w:sz w:val="25"/>
        </w:rPr>
        <w:t xml:space="preserve">• </w:t>
      </w:r>
      <w:r>
        <w:rPr>
          <w:rFonts w:ascii="Times New Roman" w:hAnsi="Times New Roman"/>
          <w:b/>
          <w:sz w:val="25"/>
        </w:rPr>
        <w:t>QCVN 01:2021/BXD sẽ bị thay thế bởi QCVN 01:2026/BXD</w:t>
      </w:r>
      <w:r>
        <w:rPr>
          <w:rFonts w:ascii="Times New Roman" w:hAnsi="Times New Roman"/>
          <w:sz w:val="25"/>
        </w:rPr>
        <w:t xml:space="preserve"> (Quy hoạch đô thị và nông thôn; TT 46/2026/TT-BXD ngày 30/6/2026; hiệu lực 01/01/2027; quy tắc chuyển tiếp mục 5.4 theo thời điểm thẩm định/phê duyệt đồ án). </w:t>
      </w:r>
      <w:r>
        <w:rPr>
          <w:rFonts w:ascii="Times New Roman" w:hAnsi="Times New Roman"/>
          <w:b/>
          <w:sz w:val="25"/>
        </w:rPr>
        <w:t>QCVN 04:2021/BXD có Sửa đổi 01:2026</w:t>
      </w:r>
      <w:r>
        <w:rPr>
          <w:rFonts w:ascii="Times New Roman" w:hAnsi="Times New Roman"/>
          <w:sz w:val="25"/>
        </w:rPr>
        <w:t xml:space="preserve"> (TT 31/2026/TT-BXD, hiệu lực 15/12/2026). QCVN 09:2017 chưa đổi. Cập nhật bảng 1.1.B, Module 2 (logic chọn phiên bản theo đồ án), Phase 2.</w:t>
      </w:r>
    </w:p>
    <w:p>
      <w:pPr>
        <w:keepNext/>
        <w:spacing w:before="160" w:after="80"/>
      </w:pPr>
      <w:r>
        <w:rPr>
          <w:rFonts w:ascii="Times New Roman" w:hAnsi="Times New Roman"/>
          <w:b/>
          <w:color w:val="111111"/>
          <w:sz w:val="26"/>
        </w:rPr>
        <w:t>v2.1 — 11/09/2026</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Xác nhận số hiệu Thông tư hướng dẫn NĐ 206/2026 (đều ban hành 26/6/2026, hiệu lực 01/7/2026): </w:t>
      </w:r>
      <w:r>
        <w:rPr>
          <w:rFonts w:ascii="Times New Roman" w:hAnsi="Times New Roman"/>
          <w:b/>
          <w:sz w:val="25"/>
        </w:rPr>
        <w:t>TT 36/2026/TT-BXD</w:t>
      </w:r>
      <w:r>
        <w:rPr>
          <w:rFonts w:ascii="Times New Roman" w:hAnsi="Times New Roman"/>
          <w:sz w:val="25"/>
        </w:rPr>
        <w:t xml:space="preserve"> (chi phí, thay TT 11/2021), </w:t>
      </w:r>
      <w:r>
        <w:rPr>
          <w:rFonts w:ascii="Times New Roman" w:hAnsi="Times New Roman"/>
          <w:b/>
          <w:sz w:val="25"/>
        </w:rPr>
        <w:t>TT 37/2026/TT-BXD</w:t>
      </w:r>
      <w:r>
        <w:rPr>
          <w:rFonts w:ascii="Times New Roman" w:hAnsi="Times New Roman"/>
          <w:sz w:val="25"/>
        </w:rPr>
        <w:t xml:space="preserve"> (định mức dự toán &amp; chỉ tiêu KTKT, thay TT 13/2021), </w:t>
      </w:r>
      <w:r>
        <w:rPr>
          <w:rFonts w:ascii="Times New Roman" w:hAnsi="Times New Roman"/>
          <w:b/>
          <w:sz w:val="25"/>
        </w:rPr>
        <w:t>TT 38/2026/TT-BXD</w:t>
      </w:r>
      <w:r>
        <w:rPr>
          <w:rFonts w:ascii="Times New Roman" w:hAnsi="Times New Roman"/>
          <w:sz w:val="25"/>
        </w:rPr>
        <w:t xml:space="preserve"> (định mức xây dựng, thay TT 12/2021); </w:t>
      </w:r>
      <w:r>
        <w:rPr>
          <w:rFonts w:ascii="Times New Roman" w:hAnsi="Times New Roman"/>
          <w:b/>
          <w:sz w:val="25"/>
        </w:rPr>
        <w:t>QĐ 425/QĐ-BXD</w:t>
      </w:r>
      <w:r>
        <w:rPr>
          <w:rFonts w:ascii="Times New Roman" w:hAnsi="Times New Roman"/>
          <w:sz w:val="25"/>
        </w:rPr>
        <w:t xml:space="preserve"> (suất vốn đầu tư 2025). Cập nhật bảng 1.1, Module 3, Module 4.</w:t>
      </w:r>
    </w:p>
    <w:p>
      <w:pPr>
        <w:keepNext/>
        <w:spacing w:before="160" w:after="80"/>
      </w:pPr>
      <w:r>
        <w:rPr>
          <w:rFonts w:ascii="Times New Roman" w:hAnsi="Times New Roman"/>
          <w:b/>
          <w:color w:val="111111"/>
          <w:sz w:val="26"/>
        </w:rPr>
        <w:t>v2.0 — 11/09/2026</w:t>
      </w:r>
    </w:p>
    <w:p>
      <w:pPr>
        <w:spacing w:after="80" w:line="312" w:lineRule="auto"/>
      </w:pPr>
      <w:r>
        <w:rPr>
          <w:rFonts w:ascii="Times New Roman" w:hAnsi="Times New Roman"/>
          <w:b/>
          <w:sz w:val="26"/>
        </w:rPr>
        <w:t>Pháp lý (sửa sai/lỗi thời):</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Thay NĐ 175/2024 → </w:t>
      </w:r>
      <w:r>
        <w:rPr>
          <w:rFonts w:ascii="Times New Roman" w:hAnsi="Times New Roman"/>
          <w:b/>
          <w:sz w:val="25"/>
        </w:rPr>
        <w:t>NĐ 217/2026/NĐ-CP</w:t>
      </w:r>
      <w:r>
        <w:rPr>
          <w:rFonts w:ascii="Times New Roman" w:hAnsi="Times New Roman"/>
          <w:sz w:val="25"/>
        </w:rPr>
        <w:t xml:space="preserve">; NĐ 10/2021 → </w:t>
      </w:r>
      <w:r>
        <w:rPr>
          <w:rFonts w:ascii="Times New Roman" w:hAnsi="Times New Roman"/>
          <w:b/>
          <w:sz w:val="25"/>
        </w:rPr>
        <w:t>NĐ 206/2026</w:t>
      </w:r>
      <w:r>
        <w:rPr>
          <w:rFonts w:ascii="Times New Roman" w:hAnsi="Times New Roman"/>
          <w:sz w:val="25"/>
        </w:rPr>
        <w:t xml:space="preserve">; NĐ 06/2021 → </w:t>
      </w:r>
      <w:r>
        <w:rPr>
          <w:rFonts w:ascii="Times New Roman" w:hAnsi="Times New Roman"/>
          <w:b/>
          <w:sz w:val="25"/>
        </w:rPr>
        <w:t>NĐ 207/2026</w:t>
      </w:r>
      <w:r>
        <w:rPr>
          <w:rFonts w:ascii="Times New Roman" w:hAnsi="Times New Roman"/>
          <w:sz w:val="25"/>
        </w:rPr>
        <w:t>; bổ sung NĐ 212, 209, 210, 220/2026, NQ 66.18/2026 (tất cả hiệu lực 01/7/2026)</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Xác nhận Luật XD </w:t>
      </w:r>
      <w:r>
        <w:rPr>
          <w:rFonts w:ascii="Times New Roman" w:hAnsi="Times New Roman"/>
          <w:b/>
          <w:sz w:val="25"/>
        </w:rPr>
        <w:t>135/2025/QH15</w:t>
      </w:r>
      <w:r>
        <w:rPr>
          <w:rFonts w:ascii="Times New Roman" w:hAnsi="Times New Roman"/>
          <w:sz w:val="25"/>
        </w:rPr>
        <w:t xml:space="preserve"> (thông qua 10/12/2025, hiệu lực 01/7/2026); ghi rõ Điều 26, 29, 43</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Sửa quy trình &amp; thời hạn thẩm định theo </w:t>
      </w:r>
      <w:r>
        <w:rPr>
          <w:rFonts w:ascii="Times New Roman" w:hAnsi="Times New Roman"/>
          <w:b/>
          <w:sz w:val="25"/>
        </w:rPr>
        <w:t>Điều 35–38 NĐ 217/2026</w:t>
      </w:r>
      <w:r>
        <w:rPr>
          <w:rFonts w:ascii="Times New Roman" w:hAnsi="Times New Roman"/>
          <w:sz w:val="25"/>
        </w:rPr>
        <w:t xml:space="preserve">: 05 ngày LV kiểm tra hợp lệ; 25/20 – 20/16 – 15/12 </w:t>
      </w:r>
      <w:r>
        <w:rPr>
          <w:rFonts w:ascii="Times New Roman" w:hAnsi="Times New Roman"/>
          <w:b/>
          <w:sz w:val="25"/>
        </w:rPr>
        <w:t>ngày làm việc</w:t>
      </w:r>
      <w:r>
        <w:rPr>
          <w:rFonts w:ascii="Times New Roman" w:hAnsi="Times New Roman"/>
          <w:sz w:val="25"/>
        </w:rPr>
        <w:t xml:space="preserve"> theo nhóm A/B/C (thay 40/30/20 theo cấp công trình); tạm dừng ≤ 01 lần, 20 ngày LV bổ sung; Mẫu số 01/03/14</w:t>
      </w:r>
    </w:p>
    <w:p>
      <w:pPr>
        <w:spacing w:after="40" w:line="312" w:lineRule="auto"/>
        <w:ind w:left="454" w:hanging="227"/>
      </w:pPr>
      <w:r>
        <w:rPr>
          <w:rFonts w:ascii="Times New Roman" w:hAnsi="Times New Roman"/>
          <w:b/>
          <w:sz w:val="25"/>
        </w:rPr>
        <w:t xml:space="preserve">• </w:t>
      </w:r>
      <w:r>
        <w:rPr>
          <w:rFonts w:ascii="Times New Roman" w:hAnsi="Times New Roman"/>
          <w:b/>
          <w:sz w:val="25"/>
        </w:rPr>
        <w:t>Thẩm định dự toán không còn là chức năng của Sở XD</w:t>
      </w:r>
      <w:r>
        <w:rPr>
          <w:rFonts w:ascii="Times New Roman" w:hAnsi="Times New Roman"/>
          <w:sz w:val="25"/>
        </w:rPr>
        <w:t xml:space="preserve"> (NĐ 206/2026) → Module 3 đổi thành Kiểm tra TMĐT; dự toán chi tiết thành tùy chọn</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Bổ sung PCCC theo </w:t>
      </w:r>
      <w:r>
        <w:rPr>
          <w:rFonts w:ascii="Times New Roman" w:hAnsi="Times New Roman"/>
          <w:b/>
          <w:sz w:val="25"/>
        </w:rPr>
        <w:t>NĐ 105/2025</w:t>
      </w:r>
      <w:r>
        <w:rPr>
          <w:rFonts w:ascii="Times New Roman" w:hAnsi="Times New Roman"/>
          <w:sz w:val="25"/>
        </w:rPr>
        <w:t xml:space="preserve"> (Phụ lục III — Sở XD thẩm định lồng ghép); xác nhận QCVN 06:2022 + SĐ1:2023 vẫn hiện hành</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Bổ sung </w:t>
      </w:r>
      <w:r>
        <w:rPr>
          <w:rFonts w:ascii="Times New Roman" w:hAnsi="Times New Roman"/>
          <w:b/>
          <w:sz w:val="25"/>
        </w:rPr>
        <w:t>Luật AI 134/2025/QH15 + NĐ 142/2026</w:t>
      </w:r>
      <w:r>
        <w:rPr>
          <w:rFonts w:ascii="Times New Roman" w:hAnsi="Times New Roman"/>
          <w:sz w:val="25"/>
        </w:rPr>
        <w:t>, Luật BVDLCN 2025, Luật Dữ liệu 2024, NĐ 23/2025, NĐ 42/2022</w:t>
      </w:r>
    </w:p>
    <w:p>
      <w:pPr>
        <w:spacing w:after="40" w:line="312" w:lineRule="auto"/>
        <w:ind w:left="454" w:hanging="227"/>
      </w:pPr>
      <w:r>
        <w:rPr>
          <w:rFonts w:ascii="Times New Roman" w:hAnsi="Times New Roman"/>
          <w:b/>
          <w:sz w:val="25"/>
        </w:rPr>
        <w:t xml:space="preserve">• </w:t>
      </w:r>
      <w:r>
        <w:rPr>
          <w:rFonts w:ascii="Times New Roman" w:hAnsi="Times New Roman"/>
          <w:sz w:val="25"/>
        </w:rPr>
        <w:t xml:space="preserve">Cập nhật bối cảnh </w:t>
      </w:r>
      <w:r>
        <w:rPr>
          <w:rFonts w:ascii="Times New Roman" w:hAnsi="Times New Roman"/>
          <w:b/>
          <w:sz w:val="25"/>
        </w:rPr>
        <w:t>34 tỉnh/thành, chính quyền 2 cấp</w:t>
      </w:r>
      <w:r>
        <w:rPr>
          <w:rFonts w:ascii="Times New Roman" w:hAnsi="Times New Roman"/>
          <w:sz w:val="25"/>
        </w:rPr>
        <w:t>, Sở XD hợp nhất Sở GTVT, phân cấp về UBND cấp xã</w:t>
      </w:r>
    </w:p>
    <w:p>
      <w:pPr>
        <w:spacing w:after="40" w:line="312" w:lineRule="auto"/>
        <w:ind w:left="454" w:hanging="227"/>
      </w:pPr>
      <w:r>
        <w:rPr>
          <w:rFonts w:ascii="Times New Roman" w:hAnsi="Times New Roman"/>
          <w:b/>
          <w:sz w:val="25"/>
        </w:rPr>
        <w:t xml:space="preserve">• </w:t>
      </w:r>
      <w:r>
        <w:rPr>
          <w:rFonts w:ascii="Times New Roman" w:hAnsi="Times New Roman"/>
          <w:sz w:val="25"/>
        </w:rPr>
        <w:t>Bỏ khái niệm "DVC mức 4" → "DVC trực tuyến toàn trình"</w:t>
      </w:r>
    </w:p>
    <w:p>
      <w:pPr>
        <w:spacing w:after="80" w:line="312" w:lineRule="auto"/>
      </w:pPr>
      <w:r>
        <w:rPr>
          <w:rFonts w:ascii="Times New Roman" w:hAnsi="Times New Roman"/>
          <w:b/>
          <w:sz w:val="26"/>
        </w:rPr>
        <w:t>Sản phẩm &amp; kiến trúc:</w:t>
      </w:r>
    </w:p>
    <w:p>
      <w:pPr>
        <w:spacing w:after="40" w:line="312" w:lineRule="auto"/>
        <w:ind w:left="454" w:hanging="227"/>
      </w:pPr>
      <w:r>
        <w:rPr>
          <w:rFonts w:ascii="Times New Roman" w:hAnsi="Times New Roman"/>
          <w:b/>
          <w:sz w:val="25"/>
        </w:rPr>
        <w:t xml:space="preserve">• </w:t>
      </w:r>
      <w:r>
        <w:rPr>
          <w:rFonts w:ascii="Times New Roman" w:hAnsi="Times New Roman"/>
          <w:sz w:val="25"/>
        </w:rPr>
        <w:t>Thêm Module 8 (Hậu kiểm), Module 9 (Quản trị AI &amp; Audit), Phase 0 (Khảo sát &amp; Dữ liệu), mục Rủi ro</w:t>
      </w:r>
    </w:p>
    <w:p>
      <w:pPr>
        <w:spacing w:after="40" w:line="312" w:lineRule="auto"/>
        <w:ind w:left="454" w:hanging="227"/>
      </w:pPr>
      <w:r>
        <w:rPr>
          <w:rFonts w:ascii="Times New Roman" w:hAnsi="Times New Roman"/>
          <w:b/>
          <w:sz w:val="25"/>
        </w:rPr>
        <w:t xml:space="preserve">• </w:t>
      </w:r>
      <w:r>
        <w:rPr>
          <w:rFonts w:ascii="Times New Roman" w:hAnsi="Times New Roman"/>
          <w:sz w:val="25"/>
        </w:rPr>
        <w:t>Compliance Checker chia 3 mức L1/L2/L3 để tránh cam kết phi thực tế với bản vẽ 2D</w:t>
      </w:r>
    </w:p>
    <w:p>
      <w:pPr>
        <w:spacing w:after="40" w:line="312" w:lineRule="auto"/>
        <w:ind w:left="454" w:hanging="227"/>
      </w:pPr>
      <w:r>
        <w:rPr>
          <w:rFonts w:ascii="Times New Roman" w:hAnsi="Times New Roman"/>
          <w:b/>
          <w:sz w:val="25"/>
        </w:rPr>
        <w:t xml:space="preserve">• </w:t>
      </w:r>
      <w:r>
        <w:rPr>
          <w:rFonts w:ascii="Times New Roman" w:hAnsi="Times New Roman"/>
          <w:sz w:val="25"/>
        </w:rPr>
        <w:t>Kiến trúc: modular monolith NestJS + Python AI workers (bỏ song song FastAPI/NestJS cho nghiệp vụ); thêm lớp tích hợp DVC/LGSP/VNeID/QLVB/CSDL quốc gia; thay PhoGPT/Vietcuna → Qwen 3/Llama/Gemma; IFC.js → IfcOpenShell/web-ifc; thêm Langfuse, bge-m3</w:t>
      </w:r>
    </w:p>
    <w:p>
      <w:pPr>
        <w:spacing w:after="40" w:line="312" w:lineRule="auto"/>
        <w:ind w:left="454" w:hanging="227"/>
      </w:pPr>
      <w:r>
        <w:rPr>
          <w:rFonts w:ascii="Times New Roman" w:hAnsi="Times New Roman"/>
          <w:b/>
          <w:sz w:val="25"/>
        </w:rPr>
        <w:t xml:space="preserve">• </w:t>
      </w:r>
      <w:r>
        <w:rPr>
          <w:rFonts w:ascii="Times New Roman" w:hAnsi="Times New Roman"/>
          <w:sz w:val="25"/>
        </w:rPr>
        <w:t>KB pháp luật/quy tắc quản lý theo phiên bản &amp; ngày hiệu lực; lưu ý bản quyền TCVN</w:t>
      </w:r>
    </w:p>
    <w:p>
      <w:pPr>
        <w:spacing w:after="40" w:line="312" w:lineRule="auto"/>
        <w:ind w:left="454" w:hanging="227"/>
      </w:pPr>
      <w:r>
        <w:rPr>
          <w:rFonts w:ascii="Times New Roman" w:hAnsi="Times New Roman"/>
          <w:b/>
          <w:sz w:val="25"/>
        </w:rPr>
        <w:t xml:space="preserve">• </w:t>
      </w:r>
      <w:r>
        <w:rPr>
          <w:rFonts w:ascii="Times New Roman" w:hAnsi="Times New Roman"/>
          <w:sz w:val="25"/>
        </w:rPr>
        <w:t>Cập nhật tiêu chí nghiệm thu (precision/recall, citation accuracy, ảo giác, SLA ngày LV)</w:t>
      </w:r>
    </w:p>
    <w:p>
      <w:r>
        <w:br w:type="page"/>
      </w:r>
    </w:p>
    <w:p/>
    <w:p/>
    <w:p/>
    <w:p/>
    <w:p/>
    <w:p/>
    <w:p>
      <w:pPr>
        <w:jc w:val="center"/>
      </w:pPr>
      <w:r>
        <w:rPr>
          <w:b/>
          <w:color w:val="003366"/>
          <w:sz w:val="32"/>
        </w:rPr>
        <w:t>— HẾT —</w:t>
      </w:r>
    </w:p>
    <w:p>
      <w:pPr>
        <w:jc w:val="center"/>
      </w:pPr>
      <w:r>
        <w:rPr>
          <w:i/>
          <w:color w:val="555555"/>
          <w:sz w:val="22"/>
        </w:rPr>
        <w:t>Tài liệu Kế hoạch Triển khai — BuildAppraisal AI v2.3 — 11/09/2026</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sz w:val="26"/>
      <w:rFonts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