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3742"/>
        <w:gridCol w:w="5329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sz w:val="22"/>
              </w:rPr>
              <w:t>[CƠ QUAN CHUYÊN MÔN VỀ XÂY DỰNG]</w:t>
              <w:br/>
              <w:t>Số: [chưa cấp]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22"/>
              </w:rPr>
              <w:t>CỘNG HÒA XÃ HỘI CHỦ NGHĨA VIỆT NAM</w:t>
              <w:br/>
              <w:t>Độc lập - Tự do - Hạnh phúc</w:t>
              <w:br/>
              <w:t>[Địa danh, ngày ban hành chưa xác nhận]</w:t>
            </w:r>
          </w:p>
        </w:tc>
      </w:tr>
    </w:tbl>
    <w:p/>
    <w:p>
      <w:pPr>
        <w:pStyle w:val="Title"/>
      </w:pPr>
      <w:r>
        <w:t>DỰ THẢO THÔNG BÁO KẾT QUẢ THẨM ĐỊNH BCNCKT</w:t>
      </w:r>
    </w:p>
    <w:p>
      <w:r>
        <w:t>DỮ LIỆU MÔ PHỎNG — KHÔNG CÓ GIÁ TRỊ PHÁP LÝ</w:t>
      </w:r>
    </w:p>
    <w:p>
      <w:r>
        <w:t>Khung nội dung Mẫu số 03, Phụ lục I NĐ 217/2026/NĐ-CP.</w:t>
      </w:r>
    </w:p>
    <w:p>
      <w:r>
        <w:t>Dự án: Trường liên cấp Hương Xuân — hồ sơ mô phỏng</w:t>
      </w:r>
    </w:p>
    <w:p>
      <w:r>
        <w:t>Chưa xác nhận đủ điều kiện; các chỗ trong ngoặc vuông do chuyên viên hoàn thiện từ hồ sơ đã kiểm tra.</w:t>
      </w:r>
    </w:p>
    <w:p>
      <w:r>
        <w:t>Phạm vi pháp lý: đang chờ chuyên viên xác nhận.</w:t>
      </w:r>
    </w:p>
    <w:p>
      <w:r>
        <w:t>Kính gửi: [Cơ quan chuẩn bị dự án].</w:t>
      </w:r>
    </w:p>
    <w:p>
      <w:r>
        <w:t>Tờ trình số [chưa xác nhận], ngày [chưa xác nhận].</w:t>
      </w:r>
    </w:p>
    <w:p>
      <w:r>
        <w:t>Luật Xây dựng số 135/2025/QH15; Nghị định 217/2026/NĐ-CP.</w:t>
      </w:r>
    </w:p>
    <w:p>
      <w:r>
        <w:t>[Bổ sung căn cứ giao thẩm quyền, văn bản dự án và các căn cứ áp dụng cụ thể đã xác minh].</w:t>
      </w:r>
    </w:p>
    <w:p>
      <w:pPr>
        <w:pStyle w:val="Heading2"/>
      </w:pPr>
      <w:r>
        <w:t>I. THÔNG TIN CHUNG VỀ DỰ ÁN</w:t>
      </w:r>
    </w:p>
    <w:p>
      <w:r>
        <w:t>1. Tên dự án: Trường liên cấp Hương Xuân — hồ sơ mô phỏng</w:t>
      </w:r>
    </w:p>
    <w:p>
      <w:r>
        <w:t>2. Nhóm dự án; loại, cấp công trình chính; thời hạn sử dụng theo thiết kế: [Chưa xác nhận]</w:t>
      </w:r>
    </w:p>
    <w:p>
      <w:r>
        <w:t>3. Mã định danh dự án: [Chưa xác nhận]</w:t>
      </w:r>
    </w:p>
    <w:p>
      <w:r>
        <w:t>4. Quy mô đầu tư; phạm vi công trình trình thẩm định: [Chưa xác nhận]</w:t>
      </w:r>
    </w:p>
    <w:p>
      <w:r>
        <w:t>5. Người quyết định đầu tư: [Chưa xác nhận]</w:t>
      </w:r>
    </w:p>
    <w:p>
      <w:r>
        <w:t>6. Cơ quan chuẩn bị dự án và thông tin liên hệ: [Chưa xác nhận]</w:t>
      </w:r>
    </w:p>
    <w:p>
      <w:r>
        <w:t>7. Địa điểm cấp xã, tỉnh; vị trí, hướng tuyến nếu có; diện tích đất: [Chưa xác nhận]</w:t>
      </w:r>
    </w:p>
    <w:p>
      <w:r>
        <w:t>8. Tổng mức đầu tư; chi phí hạng mục trình thẩm định nếu có: [Chưa xác nhận]</w:t>
      </w:r>
    </w:p>
    <w:p>
      <w:r>
        <w:t>9. Nguồn vốn đầu tư: [Chưa xác nhận]</w:t>
      </w:r>
    </w:p>
    <w:p>
      <w:r>
        <w:t>10. Thời gian thực hiện; phân kỳ và thời hạn hoạt động nếu có: [Chưa xác nhận]</w:t>
      </w:r>
    </w:p>
    <w:p>
      <w:r>
        <w:t>11. Quy chuẩn, tiêu chuẩn áp dụng: [Chưa xác nhận]</w:t>
      </w:r>
    </w:p>
    <w:p>
      <w:r>
        <w:t>12. Nhà thầu lập BCNCKT, thiết kế; mã số doanh nghiệp: [Chưa xác nhận]</w:t>
      </w:r>
    </w:p>
    <w:p>
      <w:r>
        <w:t>13. Nhà thầu khảo sát; mã số doanh nghiệp: [Chưa xác nhận]</w:t>
      </w:r>
    </w:p>
    <w:p>
      <w:r>
        <w:t>14. Nhà thầu thẩm tra nếu có; mã số doanh nghiệp: [Chưa xác nhận]</w:t>
      </w:r>
    </w:p>
    <w:p>
      <w:r>
        <w:t>15. Thông tin khác nếu có: [Chưa xác nhận]</w:t>
      </w:r>
    </w:p>
    <w:p>
      <w:pPr>
        <w:pStyle w:val="Heading2"/>
      </w:pPr>
      <w:r>
        <w:t>II. HỒ SƠ TRÌNH THẨM ĐỊNH</w:t>
      </w:r>
    </w:p>
    <w:p>
      <w:r>
        <w:t>1. Văn bản pháp lý; 2. Hồ sơ dự án, khảo sát, thiết kế; 3. Báo cáo thẩm tra nếu có.</w:t>
      </w:r>
    </w:p>
    <w:p>
      <w:r>
        <w:t>TTR_v1.docx — phiên bản 1 (đã nhận tệp, chưa xác nhận hợp lệ)</w:t>
      </w:r>
    </w:p>
    <w:p>
      <w:r>
        <w:t>PL01_v1.docx — phiên bản 1 (đã nhận tệp, chưa xác nhận hợp lệ)</w:t>
      </w:r>
    </w:p>
    <w:p>
      <w:r>
        <w:t>PL02_v1.docx — phiên bản 1 (đã nhận tệp, chưa xác nhận hợp lệ)</w:t>
      </w:r>
    </w:p>
    <w:p>
      <w:r>
        <w:t>PL03_v1.docx — phiên bản 1 (đã nhận tệp, chưa xác nhận hợp lệ)</w:t>
      </w:r>
    </w:p>
    <w:p>
      <w:r>
        <w:t>PL04_v1.docx — phiên bản 1 (đã nhận tệp, chưa xác nhận hợp lệ)</w:t>
      </w:r>
    </w:p>
    <w:p>
      <w:r>
        <w:t>PL05_v1.docx — phiên bản 1 (đã nhận tệp, chưa xác nhận hợp lệ)</w:t>
      </w:r>
    </w:p>
    <w:p>
      <w:r>
        <w:t>PL06_v1.docx — phiên bản 1 (đã nhận tệp, chưa xác nhận hợp lệ)</w:t>
      </w:r>
    </w:p>
    <w:p>
      <w:r>
        <w:t>PL07_v1.docx — phiên bản 1 (đã nhận tệp, chưa xác nhận hợp lệ)</w:t>
      </w:r>
    </w:p>
    <w:p>
      <w:r>
        <w:t>KT01_v1.docx — phiên bản 1 (đã nhận tệp, chưa xác nhận hợp lệ)</w:t>
      </w:r>
    </w:p>
    <w:p>
      <w:r>
        <w:t>KT02_v1.docx — phiên bản 1 (đã nhận tệp, chưa xác nhận hợp lệ)</w:t>
      </w:r>
    </w:p>
    <w:p>
      <w:r>
        <w:t>KT03_v1.docx — phiên bản 1 (đã nhận tệp, chưa xác nhận hợp lệ)</w:t>
      </w:r>
    </w:p>
    <w:p>
      <w:r>
        <w:t>KT04_v1.docx — phiên bản 1 (đã nhận tệp, chưa xác nhận hợp lệ)</w:t>
      </w:r>
    </w:p>
    <w:p>
      <w:r>
        <w:t>KT05_v1.docx — phiên bản 1 (đã nhận tệp, chưa xác nhận hợp lệ)</w:t>
      </w:r>
    </w:p>
    <w:p>
      <w:r>
        <w:t>NL01_v1.docx — phiên bản 1 (đã nhận tệp, chưa xác nhận hợp lệ)</w:t>
      </w:r>
    </w:p>
    <w:p>
      <w:pPr>
        <w:pStyle w:val="Heading2"/>
      </w:pPr>
      <w:r>
        <w:t>III. NỘI DUNG HỒ SƠ TRÌNH THẨM ĐỊNH</w:t>
      </w:r>
    </w:p>
    <w:p>
      <w:r>
        <w:t>[Tóm tắt nội dung đã xác nhận; với nhà: diện tích xây dựng/sàn, mật độ, hệ số sử dụng đất, tầng, chiều cao, chỉ giới, cốt xây dựng, công năng].</w:t>
      </w:r>
    </w:p>
    <w:p>
      <w:pPr>
        <w:pStyle w:val="Heading2"/>
      </w:pPr>
      <w:r>
        <w:t>IV. PHẠM VI VÀ NGUYÊN TẮC THẨM ĐỊNH</w:t>
      </w:r>
    </w:p>
    <w:p>
      <w:r>
        <w:t>Đối chiếu Điều 27 Luật 135/2025, Điều 38 và khoản 5 Điều 7 NĐ 217/2026.</w:t>
      </w:r>
    </w:p>
    <w:p>
      <w:r>
        <w:t>[Xác định phạm vi công trình, nội dung thuộc thẩm quyền; trường hợp khắc phục xử phạt nếu có].</w:t>
      </w:r>
    </w:p>
    <w:p>
      <w:pPr>
        <w:pStyle w:val="Heading2"/>
      </w:pPr>
      <w:r>
        <w:t>V. KẾT QUẢ THẨM ĐỊNH</w:t>
      </w:r>
    </w:p>
    <w:p>
      <w:r>
        <w:t>Các mục dưới đây là đề xuất rà soát, chưa phải kết luận được cơ quan thẩm định chấp thuận.</w:t>
      </w:r>
    </w:p>
    <w:p>
      <w:pPr>
        <w:pStyle w:val="Heading2"/>
      </w:pPr>
      <w:r>
        <w:t>1. Lập dự án, thiết kế và điều kiện năng lực</w:t>
      </w:r>
    </w:p>
    <w:p>
      <w:r>
        <w:t>Chứng chỉ chủ trì MEP khác nhau giữa tài liệu: Cần xác minh bản gốc hoặc giải trình phiên bản; chưa xác định giá trị nào đúng.</w:t>
      </w:r>
    </w:p>
    <w:p>
      <w:r>
        <w:t>Chứng cứ: TTR_v1.docx — Khối 39, dòng 1: Chứng chỉ chủ trì MEP: SAMPLE-MEP-001</w:t>
      </w:r>
    </w:p>
    <w:p>
      <w:r>
        <w:t>Chứng chỉ chủ trì khảo sát khác nhau giữa tài liệu: Cần xác minh bản gốc hoặc giải trình phiên bản; chưa xác định giá trị nào đúng.</w:t>
      </w:r>
    </w:p>
    <w:p>
      <w:r>
        <w:t>Chứng cứ: TTR_v1.docx — Khối 40, dòng 1: Chứng chỉ chủ trì khảo sát: SAMPLE-KS-001</w:t>
      </w:r>
    </w:p>
    <w:p>
      <w:r>
        <w:t>Tiêu chuẩn trường tiểu học khác nhau giữa tài liệu: Cần xác minh bản gốc hoặc giải trình phiên bản; chưa xác định giá trị nào đúng.</w:t>
      </w:r>
    </w:p>
    <w:p>
      <w:r>
        <w:t>Chứng cứ: TTR_v1.docx — Khối 41, dòng 1: Tiêu chuẩn trường tiểu học: TCVN 8793:2011</w:t>
      </w:r>
    </w:p>
    <w:p>
      <w:r>
        <w:t>Tiêu chuẩn trường trung học khác nhau giữa tài liệu: Cần xác minh bản gốc hoặc giải trình phiên bản; chưa xác định giá trị nào đúng.</w:t>
      </w:r>
    </w:p>
    <w:p>
      <w:r>
        <w:t>Chứng cứ: TTR_v1.docx — Khối 42, dòng 1: Tiêu chuẩn trường trung học: TCVN 8794:2011</w:t>
      </w:r>
    </w:p>
    <w:p>
      <w:r>
        <w:t>Lập dự án, chủ trương và năng lực: Cần chuyên viên đánh giá căn cứ và phạm vi; kiểm tra tự động chưa thay thế thẩm định nội dung này.</w:t>
      </w:r>
    </w:p>
    <w:p>
      <w:r>
        <w:t>Chế độ pháp lý và phạm vi thẩm định: NĐ 217/2026. Hồ sơ trình từ 01/07/2026; xét NĐ 217/2026 và các điều kiện phạm vi, thẩm quyền. Phạm vi: Cơ quan chuyên môn về xây dựng. Chưa có xác nhận của chuyên viên.</w:t>
      </w:r>
    </w:p>
    <w:p>
      <w:r>
        <w:t>Căn cứ đối chiếu: Điều 75; khoản 1, 2, 7–9 Điều 76 NĐ 217/2026</w:t>
      </w:r>
    </w:p>
    <w:p>
      <w:r>
        <w:t>Chủ trương / thông tin dự án / đề án du lịch rừng: Chưa xác định có thuộc trường hợp áp dụng. Xác định loại văn bản phù hợp trường hợp dự án</w:t>
      </w:r>
    </w:p>
    <w:p>
      <w:r>
        <w:t>Căn cứ đối chiếu: điểm a khoản 2 Điều 35 NĐ 217/2026</w:t>
      </w:r>
    </w:p>
    <w:p>
      <w:r>
        <w:t>Giấy tờ đầu tư chuyển tiếp: Chưa xác định có thuộc trường hợp áp dụng. Dự án chuyển tiếp không phải chấp thuận chủ trương</w:t>
      </w:r>
    </w:p>
    <w:p>
      <w:r>
        <w:t>Căn cứ đối chiếu: điểm b khoản 2 Điều 35 NĐ 217/2026</w:t>
      </w:r>
    </w:p>
    <w:p>
      <w:r>
        <w:t>Phương án kiến trúc và bản vẽ được lựa chọn: Chưa xác định có thuộc trường hợp áp dụng. Thuộc diện thi tuyển kiến trúc</w:t>
      </w:r>
    </w:p>
    <w:p>
      <w:r>
        <w:t>Căn cứ đối chiếu: điểm c khoản 2 Điều 35 NĐ 217/2026</w:t>
      </w:r>
    </w:p>
    <w:p>
      <w:r>
        <w:t>Văn bản và bản vẽ quy hoạch làm căn cứ lập dự án: Chưa liên kết tệp chứng cứ. Thành phần cơ bản theo điều khoản</w:t>
      </w:r>
    </w:p>
    <w:p>
      <w:r>
        <w:t>Căn cứ đối chiếu: điểm d khoản 2 Điều 35 NĐ 217/2026</w:t>
      </w:r>
    </w:p>
    <w:p>
      <w:r>
        <w:t>Thỏa thuận đấu nối hạ tầng: Chưa xác định có thuộc trường hợp áp dụng. Có yêu cầu đấu nối và văn bản tương ứng</w:t>
      </w:r>
    </w:p>
    <w:p>
      <w:r>
        <w:t>Căn cứ đối chiếu: điểm đ khoản 2 Điều 35 NĐ 217/2026</w:t>
      </w:r>
    </w:p>
    <w:p>
      <w:r>
        <w:t>Chấp thuận độ cao công trình: Chưa xác định có thuộc trường hợp áp dụng. Thuộc trường hợp phải chấp thuận độ cao, xét ngoại lệ đã có ý kiến khi duyệt quy hoạch</w:t>
      </w:r>
    </w:p>
    <w:p>
      <w:r>
        <w:t>Căn cứ đối chiếu: điểm đ khoản 2 Điều 35 NĐ 217/2026</w:t>
      </w:r>
    </w:p>
    <w:p>
      <w:r>
        <w:t>Tài liệu pháp lý khác liên quan: Chưa xác định có thuộc trường hợp áp dụng. Có yêu cầu theo quy định chuyên ngành hoặc trường hợp dự án</w:t>
      </w:r>
    </w:p>
    <w:p>
      <w:r>
        <w:t>Căn cứ đối chiếu: điểm e khoản 2 Điều 35 NĐ 217/2026</w:t>
      </w:r>
    </w:p>
    <w:p>
      <w:r>
        <w:t>Báo cáo thẩm tra thiết kế theo Mẫu số 02: Chưa xác định có thuộc trường hợp áp dụng. Xét khoản 5 Điều 26 Luật 135/2025 và trường hợp yêu cầu thẩm tra</w:t>
      </w:r>
    </w:p>
    <w:p>
      <w:r>
        <w:t>Căn cứ đối chiếu: điểm h khoản 2 Điều 35 NĐ 217/2026</w:t>
      </w:r>
    </w:p>
    <w:p>
      <w:r>
        <w:t>Chấp thuận danh mục tiêu chuẩn đường sắt: Chưa xác định có thuộc trường hợp áp dụng. Dự án đường sắt có yêu cầu chấp thuận</w:t>
      </w:r>
    </w:p>
    <w:p>
      <w:r>
        <w:t>Căn cứ đối chiếu: điểm i khoản 2 Điều 35 NĐ 217/2026</w:t>
      </w:r>
    </w:p>
    <w:p>
      <w:r>
        <w:t>TMĐT và dữ liệu giá, định mức, báo giá, thẩm định giá nếu có: Chưa xác định có thuộc trường hợp áp dụng. Dự án tại điểm a, b, c khoản 1 Điều 17 Luật 135/2025</w:t>
      </w:r>
    </w:p>
    <w:p>
      <w:r>
        <w:t>Căn cứ đối chiếu: điểm k khoản 2 Điều 35 NĐ 217/2026</w:t>
      </w:r>
    </w:p>
    <w:p>
      <w:r>
        <w:t>Báo cáo hiện trạng, xử phạt và kiểm định chịu lực: Chưa xác định có thuộc trường hợp áp dụng. Khắc phục vi phạm hành chính có yêu cầu thẩm định</w:t>
      </w:r>
    </w:p>
    <w:p>
      <w:r>
        <w:t>Căn cứ đối chiếu: điểm l khoản 2 Điều 35 NĐ 217/2026</w:t>
      </w:r>
    </w:p>
    <w:p>
      <w:r>
        <w:t>Khảo sát hiện trạng và kiểm định khi sửa chữa: Chưa xác định có thuộc trường hợp áp dụng. Sửa chữa/cải tạo; kiểm định khi liên quan chịu lực</w:t>
      </w:r>
    </w:p>
    <w:p>
      <w:r>
        <w:t>Căn cứ đối chiếu: điểm m khoản 2 Điều 35 NĐ 217/2026</w:t>
      </w:r>
    </w:p>
    <w:p>
      <w:r>
        <w:t>Xác định đúng cơ quan có thẩm quyền: Cần loại, nhóm, cấp công trình chính, người quyết định đầu tư, địa bàn, phân cấp và lịch sử thẩm định; không suy ra chỉ từ tên tỉnh.</w:t>
      </w:r>
    </w:p>
    <w:p>
      <w:r>
        <w:t>Căn cứ đối chiếu: Điều 32–33; khoản 7–9 Điều 76 NĐ 217/2026</w:t>
      </w:r>
    </w:p>
    <w:p>
      <w:pPr>
        <w:pStyle w:val="Heading2"/>
      </w:pPr>
      <w:r>
        <w:t>2. Sự phù hợp với quy hoạch</w:t>
      </w:r>
    </w:p>
    <w:p>
      <w:r>
        <w:t>Đối chiếu diện tích sàn các hạng mục: Giả thiết cộng A1–A6, B, C, D, G1, G2; cần xác nhận phạm vi tính diện tích, bán hầm và hành lang.</w:t>
      </w:r>
    </w:p>
    <w:p>
      <w:r>
        <w:t>Kiểm tra sơ bộ: 17551 − 17140 = 411 m²</w:t>
      </w:r>
    </w:p>
    <w:p>
      <w:r>
        <w:t>Chứng cứ: KT03_v1.docx — Khối 11, dòng 1: Tổng diện tích sàn: 17.140 m²</w:t>
      </w:r>
    </w:p>
    <w:p>
      <w:r>
        <w:t>TKCS với quy hoạch được chấp thuận: Cần chuyên viên đánh giá căn cứ và phạm vi; kiểm tra tự động chưa thay thế thẩm định nội dung này.</w:t>
      </w:r>
    </w:p>
    <w:p>
      <w:pPr>
        <w:pStyle w:val="Heading2"/>
      </w:pPr>
      <w:r>
        <w:t>3. Kết nối hạ tầng kỹ thuật</w:t>
      </w:r>
    </w:p>
    <w:p>
      <w:r>
        <w:t>Khả năng đấu nối điện, nước, giao thông: Cần chuyên viên đánh giá căn cứ và phạm vi; kiểm tra tự động chưa thay thế thẩm định nội dung này.</w:t>
      </w:r>
    </w:p>
    <w:p>
      <w:pPr>
        <w:pStyle w:val="Heading2"/>
      </w:pPr>
      <w:r>
        <w:t>4. Quy chuẩn, tiêu chuẩn; an toàn; giải pháp PCCC</w:t>
      </w:r>
    </w:p>
    <w:p>
      <w:r>
        <w:t>Dung tích bể và kích thước ngoài: Kích thước ngoài không phải dung tích hữu ích. Cần mặt cắt, ngăn bể, mực nước và tính toán chữa cháy.</w:t>
      </w:r>
    </w:p>
    <w:p>
      <w:r>
        <w:t>Kiểm tra sơ bộ: 7.12 × 5.35 × 2.25 = 85.707000 m³; dung tích hữu ích ghi 45 m³</w:t>
      </w:r>
    </w:p>
    <w:p>
      <w:r>
        <w:t>Chứng cứ: KT04_v1.docx — Khối 18, dòng 1: Dung tích bể hữu ích: 45 m³</w:t>
      </w:r>
    </w:p>
    <w:p>
      <w:r>
        <w:t>An toàn nền móng và kết cấu: Cần chuyên viên đánh giá căn cứ và phạm vi; kiểm tra tự động chưa thay thế thẩm định nội dung này.</w:t>
      </w:r>
    </w:p>
    <w:p>
      <w:r>
        <w:t>An toàn cháy và môi trường: Cần chuyên viên đánh giá căn cứ và phạm vi; kiểm tra tự động chưa thay thế thẩm định nội dung này.</w:t>
      </w:r>
    </w:p>
    <w:p>
      <w:r>
        <w:t>Danh mục và điều kiện áp dụng tiêu chuẩn: Cần chuyên viên đánh giá căn cứ và phạm vi; kiểm tra tự động chưa thay thế thẩm định nội dung này.</w:t>
      </w:r>
    </w:p>
    <w:p>
      <w:pPr>
        <w:pStyle w:val="Heading2"/>
      </w:pPr>
      <w:r>
        <w:t>5. Quản lý chi phí đối với dự án đầu tư công, PPP</w:t>
      </w:r>
    </w:p>
    <w:p>
      <w:r>
        <w:t>Khối lượng, giá và cơ sở tổng mức đầu tư: Cần chuyên viên đánh giá căn cứ và phạm vi; kiểm tra tự động chưa thay thế thẩm định nội dung này.</w:t>
      </w:r>
    </w:p>
    <w:p>
      <w:pPr>
        <w:pStyle w:val="Heading2"/>
      </w:pPr>
      <w:r>
        <w:t>VI. KẾT LUẬN VÀ KIẾN NGHỊ</w:t>
      </w:r>
    </w:p>
    <w:p>
      <w:r>
        <w:t>1. Kết luận: [Chưa lựa chọn. Người có thẩm quyền xác định: đủ điều kiện / chưa đủ điều kiện / chỉ đủ điều kiện sau khi hoàn thiện để tổng hợp, trình phê duyệt].</w:t>
      </w:r>
    </w:p>
    <w:p>
      <w:r>
        <w:t>2. Kiến nghị: [Hoàn thiện các vấn đề đã được chuyên viên xác nhận; không dùng toàn bộ cảnh báo máy làm yêu cầu hành chính].</w:t>
      </w:r>
    </w:p>
    <w:p>
      <w:pPr>
        <w:pStyle w:val="Heading2"/>
      </w:pPr>
      <w:r>
        <w:t>Nơi nhận và ký ban hành</w:t>
      </w:r>
    </w:p>
    <w:p>
      <w:r>
        <w:t>[Nơi nhận theo mẫu và thẩm quyền; lưu hồ sơ].</w:t>
      </w:r>
    </w:p>
    <w:p>
      <w:r>
        <w:t>[Chức danh, họ tên người ký — để trống chữ ký và con dấu].</w:t>
      </w:r>
    </w:p>
    <w:p>
      <w:r>
        <w:t>Nguồn cấu trúc biểu mẫu: https://datafiles.chinhphu.vn/cpp/files/vbpq/2026/6/pl217.pdf</w:t>
      </w:r>
    </w:p>
    <w:sectPr w:rsidR="00FC693F" w:rsidRPr="0006063C" w:rsidSect="00034616">
      <w:footerReference w:type="default" r:id="rId9"/>
      <w:pgSz w:w="11906" w:h="16838"/>
      <w:pgMar w:top="124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