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dữ liệu pháp lý mô phỏng PL06</w:t>
      </w:r>
    </w:p>
    <w:p>
      <w:r>
        <w:t>DỮ LIỆU MÔ PHỎNG — KHÔNG CÓ GIÁ TRỊ PHÁP LÝ</w:t>
      </w:r>
    </w:p>
    <w:p>
      <w:r>
        <w:t>Bản mô phỏng phục vụ phát triển và kiểm thử phần mềm. Không phải bản sao đầy đủ văn bản chính thức; không có chữ ký, con dấu hoặc giá trị chứng minh pháp lý.</w:t>
      </w:r>
    </w:p>
    <w:p>
      <w:r>
        <w:t>Tên dự án: Trường liên cấp Hương Xuân — hồ sơ mô phỏng</w:t>
      </w:r>
    </w:p>
    <w:p>
      <w:r>
        <w:t>Địa phương công trình: Hà Tĩnh</w:t>
      </w:r>
    </w:p>
    <w:p>
      <w:pPr>
        <w:pStyle w:val="Heading2"/>
      </w:pPr>
      <w:r>
        <w:t>Nội dung phục vụ kiểm tra</w:t>
      </w:r>
    </w:p>
    <w:p>
      <w:r>
        <w:t>Tham chiếu nghiên cứu: Quyết định 119/QĐ-BQLDA ngày 20/04/2026.</w:t>
      </w:r>
    </w:p>
    <w:p>
      <w:r>
        <w:t>Đề cương mô phỏng: khảo sát địa hình, địa chất và lập BCNCKT.</w:t>
      </w:r>
    </w:p>
    <w:p>
      <w:r>
        <w:t>Phụ lục nhiệm vụ/thí nghiệm chính thức phải được chuyên viên kiểm tra.</w:t>
      </w:r>
    </w:p>
    <w:sectPr w:rsidR="00FC693F" w:rsidRPr="0006063C" w:rsidSect="00034616">
      <w:footerReference w:type="default" r:id="rId9"/>
      <w:pgSz w:w="11906" w:h="16838"/>
      <w:pgMar w:top="124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