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PL07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Văn bản 545/UBND-KT ngày 15/05/2026.</w:t>
      </w:r>
    </w:p>
    <w:p>
      <w:r>
        <w:t>Diện tích khu đất: 46.694 m²</w:t>
      </w:r>
    </w:p>
    <w:p>
      <w:r>
        <w:t>Diện tích xây dựng: 8.338 m²</w:t>
      </w:r>
    </w:p>
    <w:p>
      <w:r>
        <w:t>Số tầng tối đa: 3 tầng</w:t>
      </w:r>
    </w:p>
    <w:p>
      <w:r>
        <w:t>Chưa có bản đồ được cơ quan có thẩm quyền đóng dấu.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