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3742"/>
        <w:gridCol w:w="5329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sz w:val="22"/>
              </w:rPr>
              <w:t>CƠ QUAN CHUẨN BỊ DỰ ÁN MÔ PHỎNG</w:t>
              <w:br/>
              <w:t>Số: [chưa cấp]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22"/>
              </w:rPr>
              <w:t>CỘNG HÒA XÃ HỘI CHỦ NGHĨA VIỆT NAM</w:t>
              <w:br/>
              <w:t>Độc lập - Tự do - Hạnh phúc</w:t>
              <w:br/>
              <w:t>[Địa danh, ngày ban hành chưa xác nhận]</w:t>
            </w:r>
          </w:p>
        </w:tc>
      </w:tr>
    </w:tbl>
    <w:p/>
    <w:p>
      <w:pPr>
        <w:pStyle w:val="Title"/>
      </w:pPr>
      <w:r>
        <w:t>Tờ trình thẩm định BCNCKT mô phỏng</w:t>
      </w:r>
    </w:p>
    <w:p>
      <w:r>
        <w:t>DỮ LIỆU MÔ PHỎNG — KHÔNG CÓ GIÁ TRỊ PHÁP LÝ</w:t>
      </w:r>
    </w:p>
    <w:p>
      <w:r>
        <w:t>Bản mô phỏng phục vụ phát triển và kiểm thử phần mềm. Không phải bản sao đầy đủ văn bản chính thức; không có chữ ký, con dấu hoặc giá trị chứng minh pháp lý.</w:t>
      </w:r>
    </w:p>
    <w:p>
      <w:r>
        <w:t>Tên dự án: Trường liên cấp Hương Xuân — hồ sơ mô phỏng</w:t>
      </w:r>
    </w:p>
    <w:p>
      <w:r>
        <w:t>Địa phương công trình: Hà Tĩnh</w:t>
      </w:r>
    </w:p>
    <w:p>
      <w:pPr>
        <w:pStyle w:val="Heading2"/>
      </w:pPr>
      <w:r>
        <w:t>I. THÔNG TIN CHUNG DỰ ÁN — khung Mẫu số 01</w:t>
      </w:r>
    </w:p>
    <w:p>
      <w:r>
        <w:t>Kính gửi: [Cơ quan chuyên môn có thẩm quyền — chưa xác nhận].</w:t>
      </w:r>
    </w:p>
    <w:p>
      <w:r>
        <w:t>Căn cứ quy trình: Luật 135/2025/QH15; Nghị định 217/2026/NĐ-CP. Căn cứ riêng của dự án phải kiểm tra bản chính thức.</w:t>
      </w:r>
    </w:p>
    <w:p>
      <w:r>
        <w:t>1. Tên dự án: Trường liên cấp Hương Xuân — hồ sơ mô phỏng</w:t>
      </w:r>
    </w:p>
    <w:p>
      <w:r>
        <w:t>2. Nhóm B; công trình dân dụng; cấp III giả lập, cần kiểm tra TT 34/2026. Thời hạn sử dụng thiết kế: chưa xác nhận.</w:t>
      </w:r>
    </w:p>
    <w:p>
      <w:r>
        <w:t>3. Mã định danh: chưa có mã chính thức.</w:t>
      </w:r>
    </w:p>
    <w:p>
      <w:r>
        <w:t>4. Quy mô giả lập: 37 lớp; đất 46.694 m²; tối đa 3 tầng; giải pháp kỹ thuật xem tài liệu KT03/KT04.</w:t>
      </w:r>
    </w:p>
    <w:p>
      <w:r>
        <w:t>5. Phạm vi giả lập: toàn bộ dự án. Cấp từng công trình và thời hạn sử dụng: cần xác nhận.</w:t>
      </w:r>
    </w:p>
    <w:p>
      <w:r>
        <w:t>6. Người quyết định đầu tư: chưa xác nhận.</w:t>
      </w:r>
    </w:p>
    <w:p>
      <w:r>
        <w:t>7. Cơ quan chuẩn bị dự án: Ban quản lý dự án mẫu; địa chỉ, điện thoại chưa cung cấp.</w:t>
      </w:r>
    </w:p>
    <w:p>
      <w:r>
        <w:t>8. Địa điểm nghiên cứu: Hương Xuân, Hà Tĩnh; ranh giới và địa danh hành chính hiện hành cần xác nhận.</w:t>
      </w:r>
    </w:p>
    <w:p>
      <w:r>
        <w:t>9. Tổng mức đầu tư: 217.230.000.000 đồng</w:t>
      </w:r>
    </w:p>
    <w:p>
      <w:r>
        <w:t>10. Nguồn vốn: đầu tư công trong kịch bản giả lập, chưa có xác nhận bố trí vốn.</w:t>
      </w:r>
    </w:p>
    <w:p>
      <w:r>
        <w:t>11. Thời gian giả lập: 2026–2027; không chia phân kỳ trong kịch bản này.</w:t>
      </w:r>
    </w:p>
    <w:p>
      <w:r>
        <w:t>12. Danh mục quy chuẩn/tiêu chuẩn: các dòng bên dưới chỉ phục vụ đối chiếu; cần hoàn thiện phiên bản và phạm vi áp dụng.</w:t>
      </w:r>
    </w:p>
    <w:p>
      <w:r>
        <w:t>13. Nhà thầu lập BCNCKT/thiết kế: đơn vị mẫu trong NL01; không có mã doanh nghiệp thật.</w:t>
      </w:r>
    </w:p>
    <w:p>
      <w:r>
        <w:t>14. Nhà thầu khảo sát: đơn vị mẫu trong NL01; không có mã doanh nghiệp thật.</w:t>
      </w:r>
    </w:p>
    <w:p>
      <w:r>
        <w:t>15. Nhà thầu thẩm tra: chưa cung cấp; cần xác định điều kiện bắt buộc thẩm tra.</w:t>
      </w:r>
    </w:p>
    <w:p>
      <w:r>
        <w:t>16. Thông tin khác: đây là bộ mẫu cố ý có thiếu sót để kiểm tra quy trình bổ sung.</w:t>
      </w:r>
    </w:p>
    <w:p>
      <w:pPr>
        <w:pStyle w:val="Heading2"/>
      </w:pPr>
      <w:r>
        <w:t>II. DANH MỤC HỒ SƠ VÀ DỮ LIỆU ĐỐI CHIẾU</w:t>
      </w:r>
    </w:p>
    <w:p>
      <w:r>
        <w:t>Ngày trình giả lập: 27/09/2026. Áp dụng quy trình sau 01/07/2026 theo Nghị định 217/2026/NĐ-CP.</w:t>
      </w:r>
    </w:p>
    <w:p>
      <w:r>
        <w:t>Kịch bản mới phục vụ thử nghiệm; không thay đổi ngày tháng hoặc kết quả hồ sơ Hương Xuân gốc.</w:t>
      </w:r>
    </w:p>
    <w:p>
      <w:r>
        <w:t>Cấp công trình: III</w:t>
      </w:r>
    </w:p>
    <w:p>
      <w:r>
        <w:t>Tổng mức đầu tư: 217.230.000.000 đồng</w:t>
      </w:r>
    </w:p>
    <w:p>
      <w:r>
        <w:t>Chi phí GPMB: 9.000.000.000 đồng</w:t>
      </w:r>
    </w:p>
    <w:p>
      <w:r>
        <w:t>Chi phí xây dựng: 170.129.000.000 đồng</w:t>
      </w:r>
    </w:p>
    <w:p>
      <w:r>
        <w:t>Chi phí thiết bị: 10.744.000.000 đồng</w:t>
      </w:r>
    </w:p>
    <w:p>
      <w:r>
        <w:t>Chi phí quản lý dự án: 3.090.000.000 đồng</w:t>
      </w:r>
    </w:p>
    <w:p>
      <w:r>
        <w:t>Chi phí tư vấn: 9.530.000.000 đồng</w:t>
      </w:r>
    </w:p>
    <w:p>
      <w:r>
        <w:t>Chi phí khác: 1.587.000.000 đồng</w:t>
      </w:r>
    </w:p>
    <w:p>
      <w:r>
        <w:t>Chi phí dự phòng: 13.150.000.000 đồng</w:t>
      </w:r>
    </w:p>
    <w:p>
      <w:r>
        <w:t>Chứng chỉ chủ trì MEP: SAMPLE-MEP-001</w:t>
      </w:r>
    </w:p>
    <w:p>
      <w:r>
        <w:t>Chứng chỉ chủ trì khảo sát: SAMPLE-KS-001</w:t>
      </w:r>
    </w:p>
    <w:p>
      <w:r>
        <w:t>Tiêu chuẩn trường tiểu học: TCVN 8793:2011</w:t>
      </w:r>
    </w:p>
    <w:p>
      <w:r>
        <w:t>Tiêu chuẩn trường trung học: TCVN 8794:2011</w:t>
      </w:r>
    </w:p>
    <w:p>
      <w:r>
        <w:t>Danh mục hồ sơ gửi kèm:</w:t>
      </w:r>
    </w:p>
    <w:p>
      <w:r>
        <w:t>PL01: Thông báo 81-TB/TW về trường xã biên giới</w:t>
      </w:r>
    </w:p>
    <w:p>
      <w:r>
        <w:t>PL02: Nghị quyết 298/NQ-CP</w:t>
      </w:r>
    </w:p>
    <w:p>
      <w:r>
        <w:t>PL03: Kế hoạch 564/KH-UBND của Hà Tĩnh</w:t>
      </w:r>
    </w:p>
    <w:p>
      <w:r>
        <w:t>PL04: Quyết định 539/QĐ-UBND giao chủ đầu tư</w:t>
      </w:r>
    </w:p>
    <w:p>
      <w:r>
        <w:t>PL05: Văn bản 1989/BGDĐT-KHTC</w:t>
      </w:r>
    </w:p>
    <w:p>
      <w:r>
        <w:t>PL06: Quyết định 119/QĐ-BQLDA và đề cương</w:t>
      </w:r>
    </w:p>
    <w:p>
      <w:r>
        <w:t>PL07: Văn bản 545/UBND-KT và tổng mặt bằng</w:t>
      </w:r>
    </w:p>
    <w:p>
      <w:r>
        <w:t>KT01: Hồ sơ khảo sát địa hình</w:t>
      </w:r>
    </w:p>
    <w:p>
      <w:r>
        <w:t>KT02: Hồ sơ khảo sát địa chất</w:t>
      </w:r>
    </w:p>
    <w:p>
      <w:r>
        <w:t>KT03: Thuyết minh BCNCKT</w:t>
      </w:r>
    </w:p>
    <w:p>
      <w:r>
        <w:t>KT04: Hồ sơ thiết kế cơ sở</w:t>
      </w:r>
    </w:p>
    <w:p>
      <w:r>
        <w:t>KT05: Tổng mức đầu tư và bảng tính</w:t>
      </w:r>
    </w:p>
    <w:p>
      <w:r>
        <w:t>NL01: Năng lực tổ chức và nhân sự chủ chốt</w:t>
      </w:r>
    </w:p>
    <w:p>
      <w:r>
        <w:t>Các mã SAMPLE là định danh giả lập, không phải chứng chỉ hành nghề.</w:t>
      </w:r>
    </w:p>
    <w:p>
      <w:r>
        <w:t>Danh sách mã chứng chỉ hành nghề chủ nhiệm/chủ trì: tham chiếu NL01; các mã SAMPLE không có giá trị tra cứu năng lực.</w:t>
      </w:r>
    </w:p>
    <w:p>
      <w:r>
        <w:t>Nơi nhận: [theo thẩm quyền được xác nhận]; lưu hồ sơ mẫu.</w:t>
      </w:r>
    </w:p>
    <w:p>
      <w:r>
        <w:t>CƠ QUAN CHUẨN BỊ DỰ ÁN — không ký, không đóng dấu trong bộ mẫu.</w:t>
      </w:r>
    </w:p>
    <w:sectPr w:rsidR="00FC693F" w:rsidRPr="0006063C" w:rsidSect="00034616">
      <w:footerReference w:type="default" r:id="rId9"/>
      <w:pgSz w:w="11906" w:h="16838"/>
      <w:pgMar w:top="124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