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sz w:val="24"/>
              </w:rPr>
              <w:t>Cơ quan chuyên môn về xây dựng — cần xác nhận thẩm quyền cụ thể</w:t>
              <w:br/>
              <w:t>Số: [chưa cấp]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4"/>
              </w:rPr>
              <w:t>CỘNG HÒA XÃ HỘI CHỦ NGHĨA VIỆT NAM</w:t>
              <w:br/>
              <w:t>Độc lập - Tự do - Hạnh phúc</w:t>
              <w:br/>
              <w:t>[Địa danh, ngày ban hành chưa xác nhận]</w:t>
            </w:r>
          </w:p>
        </w:tc>
      </w:tr>
    </w:tbl>
    <w:p/>
    <w:p>
      <w:pPr>
        <w:pStyle w:val="Title"/>
        <w:jc w:val="center"/>
      </w:pPr>
      <w:r>
        <w:rPr>
          <w:b/>
          <w:sz w:val="28"/>
        </w:rPr>
        <w:t>DỰ THẢO GIẤY PHÉP XÂY DỰNG MỚI</w:t>
      </w:r>
    </w:p>
    <w:p>
      <w:r>
        <w:t>DỮ LIỆU MÔ PHỎNG — KHÔNG CÓ GIÁ TRỊ PHÁP LÝ</w:t>
      </w:r>
    </w:p>
    <w:p>
      <w:r>
        <w:t>DỰ THẢO CHƯA KÝ, CHƯA BAN HÀNH. Nội dung chưa xác nhận phải được hoàn thiện từ hồ sơ.</w:t>
      </w:r>
    </w:p>
    <w:p>
      <w:r>
        <w:t>Điều 55–56 và Điều 57 Nghị định 217/2026/NĐ-CP; cần đối chiếu quy định thẩm quyền tại địa phương.</w:t>
      </w:r>
    </w:p>
    <w:p>
      <w:r>
        <w:t>Phiên bản đối chiếu: 2026-07.v2</w:t>
      </w:r>
    </w:p>
    <w:p>
      <w:r>
        <w:t>Tham chiếu Mẫu 03 Phụ lục II NĐ 217/2026/NĐ-CP.</w:t>
      </w:r>
    </w:p>
    <w:p>
      <w:pPr>
        <w:pStyle w:val="Heading2"/>
      </w:pPr>
      <w:r>
        <w:t>1. Cấp cho</w:t>
      </w:r>
    </w:p>
    <w:p>
      <w:r>
        <w:t>Chủ đầu tư: Ban QLDA Các công trình Dân dụng &amp; Công nghiệp tỉnh Điện Biên</w:t>
      </w:r>
    </w:p>
    <w:p>
      <w:r>
        <w:t>Số định danh / mã số doanh nghiệp: [chưa xác nhận]</w:t>
      </w:r>
    </w:p>
    <w:p>
      <w:r>
        <w:t>Địa chỉ: [chưa xác nhận]</w:t>
      </w:r>
    </w:p>
    <w:p>
      <w:r>
        <w:t>Người đại diện, chức vụ, số định danh: [chưa xác nhận]</w:t>
      </w:r>
    </w:p>
    <w:p>
      <w:r>
        <w:t>Liên hệ: [chưa xác nhận]</w:t>
      </w:r>
    </w:p>
    <w:p>
      <w:pPr>
        <w:pStyle w:val="Heading2"/>
      </w:pPr>
      <w:r>
        <w:t>2. Nội dung cấp phép</w:t>
      </w:r>
    </w:p>
    <w:p>
      <w:r>
        <w:t>Công trình: Trụ sở Ban Quản lý Khu Kinh tế Cửa khẩu và Trạm Kiểm soát Liên hợp Tây Trang</w:t>
      </w:r>
    </w:p>
    <w:p>
      <w:r>
        <w:t>Địa điểm: Xã Na Ư, Huyện Điện Biên</w:t>
      </w:r>
    </w:p>
    <w:p>
      <w:r>
        <w:t>Phạm vi: Trụ sở Ban Quản lý Khu Kinh tế Cửa khẩu và Trạm Kiểm soát Liên hợp Tây Trang</w:t>
      </w:r>
    </w:p>
    <w:p>
      <w:r>
        <w:t>Theo thiết kế: Đối chiếu tài liệu thiết kế đã nộp và quyết định phê duyệt theo kịch bản mẫu.</w:t>
      </w:r>
    </w:p>
    <w:p>
      <w:r>
        <w:t>Mã định danh công trình: [chưa xác nhận]</w:t>
      </w:r>
    </w:p>
    <w:p>
      <w:r>
        <w:t>Loại, cấp công trình: II</w:t>
      </w:r>
    </w:p>
    <w:p>
      <w:r>
        <w:t>Tổ chức/cá nhân thiết kế và mã chứng chỉ: [chưa xác nhận]</w:t>
      </w:r>
    </w:p>
    <w:p>
      <w:r>
        <w:t>Chủ nhiệm, chủ trì thiết kế và mã chứng chỉ: [chưa xác nhận]</w:t>
      </w:r>
    </w:p>
    <w:p>
      <w:r>
        <w:t>Tổ chức và chủ trì thẩm tra, mã chứng chỉ: [chưa xác nhận]</w:t>
      </w:r>
    </w:p>
    <w:p>
      <w:r>
        <w:t>Cốt xây dựng (m): [chưa xác nhận]</w:t>
      </w:r>
    </w:p>
    <w:p>
      <w:r>
        <w:t>Khoảng lùi (m): [chưa xác nhận]</w:t>
      </w:r>
    </w:p>
    <w:p>
      <w:r>
        <w:t>Mật độ xây dựng (%): [chưa xác nhận]</w:t>
      </w:r>
    </w:p>
    <w:p>
      <w:r>
        <w:t>Hệ số sử dụng đất: [chưa xác nhận]</w:t>
      </w:r>
    </w:p>
    <w:p>
      <w:r>
        <w:t>Chỉ giới đường đỏ, chỉ giới xây dựng: [chưa xác nhận]</w:t>
      </w:r>
    </w:p>
    <w:p>
      <w:r>
        <w:t>Diện tích xây dựng (m²): [chưa xác nhận]</w:t>
      </w:r>
    </w:p>
    <w:p>
      <w:r>
        <w:t>Tổng diện tích sàn, phân theo tầng (m²): [chưa xác nhận]</w:t>
      </w:r>
    </w:p>
    <w:p>
      <w:r>
        <w:t>Chiều cao, phân theo tầng (m): [chưa xác nhận]</w:t>
      </w:r>
    </w:p>
    <w:p>
      <w:r>
        <w:t>Chiều sâu (m): [chưa xác nhận]</w:t>
      </w:r>
    </w:p>
    <w:p>
      <w:r>
        <w:t>Số tầng, tầng hầm, kỹ thuật, lửng, tum: [chưa xác nhận]</w:t>
      </w:r>
    </w:p>
    <w:p>
      <w:r>
        <w:t>Màu sắc: [chưa xác nhận]</w:t>
      </w:r>
    </w:p>
    <w:p>
      <w:r>
        <w:t>Tuyến, điểm đầu/cuối, chiều dài, rộng, tĩnh không và độ sâu theo đoạn: [chưa xác nhận]</w:t>
      </w:r>
    </w:p>
    <w:p>
      <w:pPr>
        <w:pStyle w:val="Heading2"/>
      </w:pPr>
      <w:r>
        <w:t>3. Giấy tờ về đất và quyền sở hữu</w:t>
      </w:r>
    </w:p>
    <w:p>
      <w:r>
        <w:t>Lô/thửa đất, diện tích đất và giấy tờ về đất: [chưa xác nhận]</w:t>
      </w:r>
    </w:p>
    <w:p>
      <w:pPr>
        <w:pStyle w:val="Heading2"/>
      </w:pPr>
      <w:r>
        <w:t>4. Tiến độ dự kiến</w:t>
      </w:r>
    </w:p>
    <w:p>
      <w:r>
        <w:t>[chưa xác nhận] tháng</w:t>
      </w:r>
    </w:p>
    <w:p>
      <w:pPr>
        <w:pStyle w:val="Heading2"/>
      </w:pPr>
      <w:r>
        <w:t>5. Hiệu lực khởi công</w:t>
      </w:r>
    </w:p>
    <w:p>
      <w:r>
        <w:t>Giấy phép có hiệu lực khởi công 12 tháng kể từ ngày cấp; quá thời hạn phải đề nghị gia hạn theo quy định.</w:t>
      </w:r>
    </w:p>
    <w:p>
      <w:pPr>
        <w:pStyle w:val="Heading2"/>
      </w:pPr>
      <w:r>
        <w:t>Yêu cầu đối với chủ đầu tư</w:t>
      </w:r>
    </w:p>
    <w:p>
      <w:r>
        <w:t>Bảo đảm quyền hợp pháp của chủ sở hữu liền kề; thực hiện quy định đất đai, xây dựng và nội dung giấy phép.</w:t>
      </w:r>
    </w:p>
    <w:p>
      <w:r>
        <w:t>Thông báo khởi công; xuất trình giấy phép và treo biển báo theo quy định. Điều chỉnh thiết kế thuộc Điều 63 phải điều chỉnh giấy phép.</w:t>
      </w:r>
    </w:p>
    <w:p>
      <w:r>
        <w:t>Kịch bản độc lập phục vụ demo; chưa xác nhận tính đầy đủ, hợp lệ hoặc điều kiện cấp phép / nghiệm thu.</w:t>
      </w:r>
    </w:p>
    <w:p>
      <w:r>
        <w:t>Nguồn biểu mẫu: https://datafiles.chinhphu.vn/cpp/files/vbpq/2026/6/pl217.pdf</w:t>
      </w:r>
    </w:p>
    <w:p>
      <w:pPr>
        <w:pStyle w:val="Heading2"/>
      </w:pPr>
      <w:r>
        <w:t>Nơi nhận và ký ban hành</w:t>
      </w:r>
    </w:p>
    <w:p>
      <w:pPr>
        <w:keepNext/>
      </w:pPr>
      <w:r>
        <w:t>[Hoàn thiện nơi nhận theo hồ sơ và thẩm quyền].</w:t>
      </w:r>
    </w:p>
    <w:p>
      <w:r>
        <w:t>[Người có thẩm quyền ký, ghi rõ chức vụ, họ tên và đóng dấu — chưa ký]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