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334CA" w14:textId="77777777" w:rsidR="00E77EFB" w:rsidRDefault="00000000">
      <w:pPr>
        <w:spacing w:before="0" w:after="80"/>
        <w:jc w:val="center"/>
      </w:pPr>
      <w:bookmarkStart w:id="0" w:name="Xa228ea5ef02eec173c2372b569c420a7b926996"/>
      <w:r>
        <w:rPr>
          <w:b/>
          <w:color w:val="334155"/>
          <w:sz w:val="22"/>
        </w:rPr>
        <w:t>TỔNG CÔNG TY CÔNG NGHIỆP XI MĂNG VIỆT NAM</w:t>
      </w:r>
      <w:r>
        <w:rPr>
          <w:b/>
          <w:color w:val="334155"/>
          <w:sz w:val="22"/>
        </w:rPr>
        <w:br/>
        <w:t>CÔNG TY CỔ PHẦN XI MĂNG VICEM HÀ TIÊN</w:t>
      </w:r>
    </w:p>
    <w:p w14:paraId="054D064C" w14:textId="77777777" w:rsidR="00E77EFB" w:rsidRDefault="00000000">
      <w:pPr>
        <w:spacing w:before="80" w:after="1600"/>
        <w:jc w:val="center"/>
      </w:pPr>
      <w:r>
        <w:rPr>
          <w:color w:val="94A3B8"/>
          <w:sz w:val="20"/>
        </w:rPr>
        <w:t>---------------***---------------</w:t>
      </w:r>
    </w:p>
    <w:p w14:paraId="76F74E13" w14:textId="77777777" w:rsidR="00E77EFB" w:rsidRDefault="00000000">
      <w:pPr>
        <w:pStyle w:val="Heading1"/>
        <w:spacing w:before="0" w:after="1600"/>
      </w:pPr>
      <w:r>
        <w:rPr>
          <w:rFonts w:ascii="Times New Roman" w:hAnsi="Times New Roman"/>
          <w:sz w:val="40"/>
        </w:rPr>
        <w:t>BÁO CÁO NGHIÊN CỨU PHÁP LÝ &amp; ĐỀ XUẤT PHƯƠNG ÁN TỔ CHỨC MÔ HÌNH QUẢN LÝ DỰ ÁN TẠI VICEM HÀ TIÊN</w:t>
      </w:r>
    </w:p>
    <w:p w14:paraId="087B1F26" w14:textId="77777777" w:rsidR="00E77EFB" w:rsidRDefault="00000000">
      <w:pPr>
        <w:pStyle w:val="FirstParagraph"/>
        <w:spacing w:before="80" w:after="1200"/>
        <w:ind w:firstLine="0"/>
        <w:jc w:val="center"/>
      </w:pPr>
      <w:r>
        <w:rPr>
          <w:b/>
          <w:color w:val="334155"/>
          <w:sz w:val="24"/>
        </w:rPr>
        <w:t>Dự án:</w:t>
      </w:r>
      <w:r>
        <w:rPr>
          <w:color w:val="334155"/>
          <w:sz w:val="24"/>
        </w:rPr>
        <w:t xml:space="preserve"> Tư vấn chuẩn hóa Quy trình Quản lý dự án — Ban Quản lý dự án VICEM Hà Tiên</w:t>
      </w:r>
      <w:r>
        <w:rPr>
          <w:color w:val="334155"/>
          <w:sz w:val="24"/>
        </w:rPr>
        <w:br/>
        <w:t>Đơn vị thực hiện: Công ty Cổ phần Công nghệ và Tư vấn CIC</w:t>
      </w:r>
      <w:r>
        <w:rPr>
          <w:color w:val="334155"/>
          <w:sz w:val="24"/>
        </w:rPr>
        <w:br/>
        <w:t>Mã số hợp đồng: HĐ_013/CSS_CIC_2026</w:t>
      </w:r>
      <w:r>
        <w:rPr>
          <w:color w:val="334155"/>
          <w:sz w:val="24"/>
        </w:rPr>
        <w:br/>
        <w:t>Ngày lập: 15/06/2026</w:t>
      </w:r>
    </w:p>
    <w:p w14:paraId="7666AC2C" w14:textId="77777777" w:rsidR="00E77EFB" w:rsidRDefault="00000000">
      <w:pPr>
        <w:spacing w:before="40" w:after="40"/>
        <w:ind w:firstLine="0"/>
      </w:pPr>
      <w:r>
        <w:pict w14:anchorId="6F45F267">
          <v:rect id="_x0000_i2313" style="width:0;height:1.5pt" o:hralign="center" o:hrstd="t" o:hr="t"/>
        </w:pict>
      </w:r>
    </w:p>
    <w:p w14:paraId="5BE81D1A" w14:textId="77777777" w:rsidR="00E77EFB" w:rsidRDefault="00000000">
      <w:pPr>
        <w:pStyle w:val="Heading2"/>
        <w:pageBreakBefore/>
        <w:pBdr>
          <w:bottom w:val="single" w:sz="4" w:space="3" w:color="1B5E20"/>
        </w:pBdr>
      </w:pPr>
      <w:bookmarkStart w:id="1" w:name="đặt-vấn-đề-sự-cần-thiết"/>
      <w:r>
        <w:rPr>
          <w:rFonts w:ascii="Times New Roman" w:eastAsia="Times New Roman" w:hAnsi="Times New Roman" w:cs="Times New Roman"/>
        </w:rPr>
        <w:lastRenderedPageBreak/>
        <w:t>1. ĐẶT VẤN ĐỀ &amp; SỰ CẦN THIẾT</w:t>
      </w:r>
    </w:p>
    <w:p w14:paraId="72B157DE" w14:textId="77777777" w:rsidR="00E77EFB" w:rsidRDefault="00000000">
      <w:pPr>
        <w:pStyle w:val="FirstParagraph"/>
        <w:spacing w:before="120" w:after="60"/>
        <w:ind w:firstLine="0"/>
      </w:pPr>
      <w:r>
        <w:t xml:space="preserve">Công ty Cổ phần Xi măng VICEM Hà Tiên (mã chứng khoán: HT1) là đơn vị thành viên chủ chốt thuộc Tổng công ty Công nghiệp Xi măng Việt Nam (VICEM) với tỷ lệ vốn sở hữu nhà nước chiếm </w:t>
      </w:r>
      <w:r>
        <w:rPr>
          <w:b/>
          <w:bCs/>
        </w:rPr>
        <w:t>79,69%</w:t>
      </w:r>
      <w:r>
        <w:t xml:space="preserve"> vốn điều lệ.</w:t>
      </w:r>
    </w:p>
    <w:p w14:paraId="1884CF4B" w14:textId="77777777" w:rsidR="00E77EFB" w:rsidRDefault="00000000">
      <w:pPr>
        <w:pStyle w:val="BodyText"/>
        <w:spacing w:before="120" w:after="60"/>
      </w:pPr>
      <w:r>
        <w:t xml:space="preserve">Trong bối cảnh hệ thống pháp luật xây dựng có sự thay đổi mang tính bước ngoặt — </w:t>
      </w:r>
      <w:r>
        <w:rPr>
          <w:b/>
          <w:bCs/>
        </w:rPr>
        <w:t>Luật Xây dựng số 135/2025/QH15</w:t>
      </w:r>
      <w:r>
        <w:t xml:space="preserve"> chính thức có hiệu lực từ ngày </w:t>
      </w:r>
      <w:r>
        <w:rPr>
          <w:b/>
          <w:bCs/>
        </w:rPr>
        <w:t>01/07/2026</w:t>
      </w:r>
      <w:r>
        <w:t xml:space="preserve"> (thay thế Luật Xây dựng 2014 và Luật sửa đổi 2020) — việc rà soát, đánh giá tính pháp lý của mô hình tổ chức Ban Quản lý dự án hiện tại và đề xuất phương án tổ chức mới là nhiệm vụ cấp thiết nhằm:</w:t>
      </w:r>
    </w:p>
    <w:p w14:paraId="3A113C99" w14:textId="77777777" w:rsidR="00E77EFB" w:rsidRDefault="00000000">
      <w:pPr>
        <w:pStyle w:val="Compact"/>
        <w:numPr>
          <w:ilvl w:val="0"/>
          <w:numId w:val="2"/>
        </w:numPr>
        <w:spacing w:before="120" w:after="60"/>
        <w:ind w:left="454" w:hanging="227"/>
      </w:pPr>
      <w:r>
        <w:t>Đảm bảo tính tuân thủ pháp lý tuyệt đối trước ngày Luật mới có hiệu lực.</w:t>
      </w:r>
    </w:p>
    <w:p w14:paraId="424E96F1" w14:textId="77777777" w:rsidR="00E77EFB" w:rsidRDefault="00000000">
      <w:pPr>
        <w:pStyle w:val="Compact"/>
        <w:numPr>
          <w:ilvl w:val="0"/>
          <w:numId w:val="2"/>
        </w:numPr>
        <w:spacing w:before="120" w:after="60"/>
        <w:ind w:left="454" w:hanging="227"/>
      </w:pPr>
      <w:r>
        <w:t>Tháo gỡ các điểm nghẽn về tốc độ trình duyệt, phối hợp ngang giữa Ban Quản lý dự án và các phòng ban Công ty.</w:t>
      </w:r>
    </w:p>
    <w:p w14:paraId="5C0181D4" w14:textId="77777777" w:rsidR="00E77EFB" w:rsidRDefault="00000000">
      <w:pPr>
        <w:pStyle w:val="Compact"/>
        <w:numPr>
          <w:ilvl w:val="0"/>
          <w:numId w:val="2"/>
        </w:numPr>
        <w:spacing w:before="120" w:after="60"/>
        <w:ind w:left="454" w:hanging="227"/>
      </w:pPr>
      <w:r>
        <w:t>Tối ưu hóa hạn mức phân cấp, ủy quyền nhằm bảo toàn và phát triển vốn nhà nước tại doanh nghiệp.</w:t>
      </w:r>
    </w:p>
    <w:p w14:paraId="40DE7988" w14:textId="77777777" w:rsidR="00E77EFB" w:rsidRDefault="00000000">
      <w:pPr>
        <w:spacing w:before="40" w:after="40"/>
        <w:ind w:firstLine="0"/>
      </w:pPr>
      <w:r>
        <w:pict w14:anchorId="69715C04">
          <v:rect id="_x0000_i2314" style="width:0;height:1.5pt" o:hralign="center" o:hrstd="t" o:hr="t"/>
        </w:pict>
      </w:r>
    </w:p>
    <w:p w14:paraId="31E9363E" w14:textId="77777777" w:rsidR="00E77EFB" w:rsidRDefault="00000000">
      <w:pPr>
        <w:pStyle w:val="Heading2"/>
        <w:pBdr>
          <w:bottom w:val="single" w:sz="4" w:space="3" w:color="1B5E20"/>
        </w:pBdr>
      </w:pPr>
      <w:bookmarkStart w:id="2" w:name="X6416895e6e3238b149a9f8981d4e915270e58da"/>
      <w:bookmarkEnd w:id="1"/>
      <w:r>
        <w:rPr>
          <w:rFonts w:ascii="Times New Roman" w:eastAsia="Times New Roman" w:hAnsi="Times New Roman" w:cs="Times New Roman"/>
        </w:rPr>
        <w:t>2. CƠ SỞ PHÁP LÝ VỀ NGUỒN VỐN &amp; MÔ HÌNH QUẢN LÝ DỰ ÁN</w:t>
      </w:r>
    </w:p>
    <w:p w14:paraId="5AD2A836" w14:textId="77777777" w:rsidR="00E77EFB" w:rsidRDefault="00000000">
      <w:pPr>
        <w:pStyle w:val="Heading3"/>
        <w:spacing w:before="240" w:after="80"/>
      </w:pPr>
      <w:bookmarkStart w:id="3" w:name="Xdfba1fa9f8b5890e65012b07405815a54999b9f"/>
      <w:r>
        <w:rPr>
          <w:rFonts w:eastAsia="Times New Roman" w:cs="Times New Roman"/>
        </w:rPr>
        <w:t>2.1. Xác định tính chất nguồn vốn của VICEM Hà Tiên</w:t>
      </w:r>
    </w:p>
    <w:p w14:paraId="5E8C0897" w14:textId="77777777" w:rsidR="00E77EFB" w:rsidRDefault="00000000">
      <w:pPr>
        <w:pStyle w:val="Compact"/>
        <w:numPr>
          <w:ilvl w:val="0"/>
          <w:numId w:val="3"/>
        </w:numPr>
        <w:spacing w:before="120" w:after="60"/>
        <w:ind w:left="454" w:hanging="227"/>
      </w:pPr>
      <w:r>
        <w:rPr>
          <w:b/>
          <w:bCs/>
        </w:rPr>
        <w:t>Cơ cấu vốn:</w:t>
      </w:r>
      <w:r>
        <w:t xml:space="preserve"> Tổng công ty VICEM (doanh nghiệp Nhà nước giữ 100% vốn điều lệ) sở hữu 79,69% vốn tại VICEM Hà Tiên. Theo Luật Doanh nghiệp 2020, VICEM Hà Tiên là </w:t>
      </w:r>
      <w:r>
        <w:rPr>
          <w:b/>
          <w:bCs/>
        </w:rPr>
        <w:t>Doanh nghiệp do doanh nghiệp Nhà nước nắm giữ trên 50% vốn điều lệ (Doanh nghiệp F2)</w:t>
      </w:r>
      <w:r>
        <w:t>.</w:t>
      </w:r>
    </w:p>
    <w:p w14:paraId="3D32750D" w14:textId="77777777" w:rsidR="00E77EFB" w:rsidRDefault="00000000">
      <w:pPr>
        <w:pStyle w:val="Compact"/>
        <w:numPr>
          <w:ilvl w:val="0"/>
          <w:numId w:val="3"/>
        </w:numPr>
        <w:spacing w:before="120" w:after="60"/>
        <w:ind w:left="454" w:hanging="227"/>
      </w:pPr>
      <w:r>
        <w:rPr>
          <w:b/>
          <w:bCs/>
        </w:rPr>
        <w:t>Phân loại nguồn vốn dự án:</w:t>
      </w:r>
      <w:r>
        <w:t xml:space="preserve"> Vốn tích lũy kinh doanh và vốn vay của VICEM Hà Tiên dùng cho đầu tư phát triển không phải là “Vốn đầu tư công” (không thuộc Luật Đầu tư công 2024), mà được định nghĩa là </w:t>
      </w:r>
      <w:r>
        <w:rPr>
          <w:b/>
          <w:bCs/>
        </w:rPr>
        <w:t>Vốn của doanh nghiệp có vốn nhà nước</w:t>
      </w:r>
      <w:r>
        <w:t xml:space="preserve"> (hoặc vốn nhà nước ngoài đầu tư công theo hệ thống văn bản cũ).</w:t>
      </w:r>
    </w:p>
    <w:p w14:paraId="53C158A6" w14:textId="77777777" w:rsidR="00E77EFB" w:rsidRDefault="00000000">
      <w:pPr>
        <w:pStyle w:val="Compact"/>
        <w:numPr>
          <w:ilvl w:val="0"/>
          <w:numId w:val="3"/>
        </w:numPr>
        <w:spacing w:before="120" w:after="60"/>
        <w:ind w:left="454" w:hanging="227"/>
      </w:pPr>
      <w:r>
        <w:rPr>
          <w:b/>
          <w:bCs/>
        </w:rPr>
        <w:t>Phạm vi điều chỉnh pháp luật:</w:t>
      </w:r>
    </w:p>
    <w:p w14:paraId="3B72CBD8" w14:textId="77777777" w:rsidR="00E77EFB" w:rsidRDefault="00000000">
      <w:pPr>
        <w:pStyle w:val="Compact"/>
        <w:numPr>
          <w:ilvl w:val="1"/>
          <w:numId w:val="4"/>
        </w:numPr>
        <w:spacing w:before="120" w:after="60"/>
        <w:ind w:left="794" w:hanging="227"/>
      </w:pPr>
      <w:r>
        <w:rPr>
          <w:b/>
          <w:bCs/>
          <w:i/>
        </w:rPr>
        <w:t>Lựa chọn nhà thầu (Đấu thầu):</w:t>
      </w:r>
      <w:r>
        <w:rPr>
          <w:i/>
        </w:rPr>
        <w:t xml:space="preserve"> Tuân thủ Luật Đấu thầu 22/2023/QH15 (đã được sửa đổi bởi Luật số 90/2025/QH15). Theo Điều 2 Khoản 2 điểm a, phạm vi điều chỉnh bao gồm dự án đầu tư của doanh nghiệp nhà nước và doanh nghiệp do DNNN nắm giữ 100% vốn điều lệ. VICEM Hà Tiên là DN F2 (VICEM nắm 79,69%), thuộc diện DNNN theo Điều 88 Luật Doanh nghiệp 2020 (DNNN bao gồm DN do Nhà nước nắm giữ trên 50% vốn điều lệ). Đối với dự án đầu tư phát triển, VICEM Hà Tiên áp dụng đầy đủ quy trình lựa chọn nhà thầu theo Luật Đấu thầu; đối với mua sắm phục vụ sản xuất kinh </w:t>
      </w:r>
      <w:r>
        <w:rPr>
          <w:i/>
        </w:rPr>
        <w:lastRenderedPageBreak/>
        <w:t>doanh thường xuyên, được tự quyết định trên cơ sở công khai, minh bạch theo Khoản 7 điểm d Điều 3 Luật Đấu thầu.</w:t>
      </w:r>
    </w:p>
    <w:p w14:paraId="3E02FAC1" w14:textId="77777777" w:rsidR="00E77EFB" w:rsidRDefault="00000000">
      <w:pPr>
        <w:pStyle w:val="Compact"/>
        <w:numPr>
          <w:ilvl w:val="1"/>
          <w:numId w:val="4"/>
        </w:numPr>
        <w:spacing w:before="120" w:after="60"/>
        <w:ind w:left="794" w:hanging="227"/>
      </w:pPr>
      <w:r>
        <w:rPr>
          <w:b/>
          <w:bCs/>
          <w:i/>
        </w:rPr>
        <w:t>Quản lý dự án, chi phí, chất lượng:</w:t>
      </w:r>
      <w:r>
        <w:rPr>
          <w:i/>
        </w:rPr>
        <w:t xml:space="preserve"> Chịu sự điều chỉnh bắt buộc của Luật Xây dựng 135/2025 và các Nghị định hướng dẫn áp dụng cho nhóm dự án sử dụng vốn của doanh nghiệp có vốn nhà nước chi phối, bao gồm:</w:t>
      </w:r>
    </w:p>
    <w:p w14:paraId="135A9D6D" w14:textId="77777777" w:rsidR="00E77EFB" w:rsidRDefault="00000000">
      <w:pPr>
        <w:pStyle w:val="Compact"/>
        <w:numPr>
          <w:ilvl w:val="2"/>
          <w:numId w:val="5"/>
        </w:numPr>
        <w:spacing w:before="120" w:after="60"/>
        <w:ind w:left="794" w:hanging="227"/>
      </w:pPr>
      <w:r>
        <w:rPr>
          <w:b/>
          <w:bCs/>
          <w:i/>
        </w:rPr>
        <w:t>Nghị định 206/2026/NĐ-CP</w:t>
      </w:r>
      <w:r>
        <w:rPr>
          <w:i/>
        </w:rPr>
        <w:t xml:space="preserve"> (ban hành 15/06/2026, có hiệu lực 01/07/2026) — Quản lý chi phí đầu tư xây dựng. Lưu ý: Điều 2 khoản 2 quy định dự án sử dụng vốn doanh nghiệp (như VICEM Hà Tiên) chỉ </w:t>
      </w:r>
      <w:r>
        <w:rPr>
          <w:b/>
          <w:bCs/>
          <w:i/>
        </w:rPr>
        <w:t>“được tham khảo”</w:t>
      </w:r>
      <w:r>
        <w:rPr>
          <w:i/>
        </w:rPr>
        <w:t xml:space="preserve"> các quy định của NĐ này, không bắt buộc áp dụng toàn bộ. Tuy nhiên, Điều 25 quy định chi phí quản lý dự án là </w:t>
      </w:r>
      <w:r>
        <w:rPr>
          <w:b/>
          <w:bCs/>
          <w:i/>
        </w:rPr>
        <w:t>“chi phí tối đa”</w:t>
      </w:r>
      <w:r>
        <w:rPr>
          <w:i/>
        </w:rPr>
        <w:t>, được xác định bằng định mức tỷ lệ phần trăm (%) hoặc lập dự toán phù hợp với hình thức tổ chức QLDA — đây là căn cứ quan trọng khi thiết lập cơ chế Quỹ lương thưởng cho Ban QLDA (xem mục 7.4).</w:t>
      </w:r>
    </w:p>
    <w:p w14:paraId="165613E0" w14:textId="77777777" w:rsidR="00E77EFB" w:rsidRDefault="00000000">
      <w:pPr>
        <w:pStyle w:val="Compact"/>
        <w:numPr>
          <w:ilvl w:val="2"/>
          <w:numId w:val="5"/>
        </w:numPr>
        <w:spacing w:before="120" w:after="60"/>
        <w:ind w:left="794" w:hanging="227"/>
      </w:pPr>
      <w:r>
        <w:rPr>
          <w:b/>
          <w:bCs/>
          <w:i/>
        </w:rPr>
        <w:t>Nghị định 207/2026/NĐ-CP</w:t>
      </w:r>
      <w:r>
        <w:rPr>
          <w:i/>
        </w:rPr>
        <w:t xml:space="preserve"> (ban hành 15/06/2026, có hiệu lực 01/07/2026) — Quản lý chất lượng thi công xây dựng và bảo trì công trình xây dựng. Đặc biệt: </w:t>
      </w:r>
      <w:r>
        <w:rPr>
          <w:b/>
          <w:bCs/>
          <w:i/>
        </w:rPr>
        <w:t>Điều 5</w:t>
      </w:r>
      <w:r>
        <w:rPr>
          <w:i/>
        </w:rPr>
        <w:t xml:space="preserve"> phân định trách nhiệm khi chủ đầu tư thành lập Ban QLDA trực thuộc — </w:t>
      </w:r>
      <w:r>
        <w:rPr>
          <w:i/>
          <w:iCs/>
        </w:rPr>
        <w:t>“Chủ đầu tư phải chỉ đạo, kiểm tra và chịu trách nhiệm về các công việc đã giao nhiệm vụ cho ban quản lý dự án thực hiện”</w:t>
      </w:r>
      <w:r>
        <w:rPr>
          <w:i/>
        </w:rPr>
        <w:t xml:space="preserve">; </w:t>
      </w:r>
      <w:r>
        <w:rPr>
          <w:b/>
          <w:bCs/>
          <w:i/>
        </w:rPr>
        <w:t>Điều 12</w:t>
      </w:r>
      <w:r>
        <w:rPr>
          <w:i/>
        </w:rPr>
        <w:t xml:space="preserve"> cho phép sử dụng </w:t>
      </w:r>
      <w:r>
        <w:rPr>
          <w:b/>
          <w:bCs/>
          <w:i/>
        </w:rPr>
        <w:t>nhật ký thi công điện tử và chữ ký số</w:t>
      </w:r>
      <w:r>
        <w:rPr>
          <w:i/>
        </w:rPr>
        <w:t xml:space="preserve"> trong quản lý thi công xây dựng — tạo cơ sở pháp lý cho đề xuất e-workflow tại mục 7.6.</w:t>
      </w:r>
    </w:p>
    <w:p w14:paraId="7F453178" w14:textId="77777777" w:rsidR="00E77EFB" w:rsidRDefault="00000000">
      <w:pPr>
        <w:pStyle w:val="Compact"/>
        <w:numPr>
          <w:ilvl w:val="2"/>
          <w:numId w:val="5"/>
        </w:numPr>
        <w:spacing w:before="120" w:after="60"/>
        <w:ind w:left="794" w:hanging="227"/>
      </w:pPr>
      <w:r>
        <w:rPr>
          <w:b/>
          <w:bCs/>
          <w:i/>
        </w:rPr>
        <w:t>Dự thảo sửa đổi NĐ 214/2025/NĐ-CP</w:t>
      </w:r>
      <w:r>
        <w:rPr>
          <w:i/>
        </w:rPr>
        <w:t xml:space="preserve"> (về lựa chọn nhà thầu) — đang trong quá trình lấy ý kiến, dự kiến ban hành trước 01/07/2026. Các điểm mới quan trọng ảnh hưởng đến mô hình QLDA: </w:t>
      </w:r>
      <w:r>
        <w:rPr>
          <w:b/>
          <w:bCs/>
          <w:i/>
        </w:rPr>
        <w:t>(i)</w:t>
      </w:r>
      <w:r>
        <w:rPr>
          <w:i/>
        </w:rPr>
        <w:t xml:space="preserve"> Điều 78 khoản 4 sửa đổi nâng hạn mức chỉ định thầu gói thầu thuộc dự án từ 500 triệu lên </w:t>
      </w:r>
      <w:r>
        <w:rPr>
          <w:b/>
          <w:bCs/>
          <w:i/>
        </w:rPr>
        <w:t>3 tỷ đồng</w:t>
      </w:r>
      <w:r>
        <w:rPr>
          <w:i/>
        </w:rPr>
        <w:t xml:space="preserve"> — ảnh hưởng trực tiếp đến đề xuất hạn mức ủy quyền cho GĐ Ban QLDA tại mục 7.2; </w:t>
      </w:r>
      <w:r>
        <w:rPr>
          <w:b/>
          <w:bCs/>
          <w:i/>
        </w:rPr>
        <w:t>(ii)</w:t>
      </w:r>
      <w:r>
        <w:rPr>
          <w:i/>
        </w:rPr>
        <w:t xml:space="preserve"> Điều 79 khoản 3a sửa đổi quy định CĐT </w:t>
      </w:r>
      <w:r>
        <w:rPr>
          <w:b/>
          <w:bCs/>
          <w:i/>
          <w:color w:val="2E7D32"/>
          <w:shd w:val="clear" w:color="auto" w:fill="F1F8E9"/>
        </w:rPr>
        <w:t>không bắt buộc thẩm định HSYC</w:t>
      </w:r>
      <w:r>
        <w:rPr>
          <w:i/>
        </w:rPr>
        <w:t xml:space="preserve"> khi chỉ định thầu — giảm đáng kể bước thẩm định trong luồng QT34-37; </w:t>
      </w:r>
      <w:r>
        <w:rPr>
          <w:b/>
          <w:bCs/>
          <w:i/>
        </w:rPr>
        <w:t>(iii)</w:t>
      </w:r>
      <w:r>
        <w:rPr>
          <w:i/>
        </w:rPr>
        <w:t xml:space="preserve"> Điều 80 khoản 4 sửa đổi nâng hạn mức mua sắm trực tiếp lên </w:t>
      </w:r>
      <w:r>
        <w:rPr>
          <w:b/>
          <w:bCs/>
          <w:i/>
        </w:rPr>
        <w:t>100 triệu đồng</w:t>
      </w:r>
      <w:r>
        <w:rPr>
          <w:i/>
        </w:rPr>
        <w:t xml:space="preserve"> không cần quy trình chỉ định thầu.</w:t>
      </w:r>
    </w:p>
    <w:p w14:paraId="1C87B22C" w14:textId="77777777" w:rsidR="00E77EFB" w:rsidRDefault="00000000">
      <w:pPr>
        <w:pStyle w:val="Heading3"/>
        <w:spacing w:before="240" w:after="80"/>
      </w:pPr>
      <w:bookmarkStart w:id="4" w:name="Xc8fd7b1bf7e75c0c67bf709b3a88b5f4b948f55"/>
      <w:bookmarkEnd w:id="3"/>
      <w:r>
        <w:rPr>
          <w:rFonts w:eastAsia="Times New Roman" w:cs="Times New Roman"/>
        </w:rPr>
        <w:t>2.2. Quy định về hình thức quản lý dự án theo Luật Xây dựng mới 135/2025</w:t>
      </w:r>
    </w:p>
    <w:p w14:paraId="1CCAF2EA" w14:textId="77777777" w:rsidR="00E77EFB" w:rsidRDefault="00000000">
      <w:pPr>
        <w:pStyle w:val="FirstParagraph"/>
        <w:spacing w:before="120" w:after="60"/>
      </w:pPr>
      <w:r>
        <w:t xml:space="preserve">Theo </w:t>
      </w:r>
      <w:r>
        <w:rPr>
          <w:b/>
          <w:bCs/>
        </w:rPr>
        <w:t>Điều 32 Luật Xây dựng 135/2025</w:t>
      </w:r>
      <w:r>
        <w:t xml:space="preserve"> (có hiệu lực từ 01/07/2026), hình thức tổ chức quản lý dự án đầu tư xây dựng đã được đơn giản hóa và tăng tính linh hoạt cho chủ đầu tư: 1. Dự án được áp dụng một trong các hình thức tổ chức quản lý dự án sau: * </w:t>
      </w:r>
      <w:r>
        <w:rPr>
          <w:b/>
          <w:bCs/>
        </w:rPr>
        <w:t>a) Ban quản lý dự án đầu tư xây dựng</w:t>
      </w:r>
      <w:r>
        <w:t xml:space="preserve"> (đơn vị độc lập được giao quản lý đồng thời hoặc liên tục các dự án cùng chuyên ngành hoặc trên cùng địa bàn, có năng lực thực hiện tư vấn quản lý dự án). * </w:t>
      </w:r>
      <w:r>
        <w:rPr>
          <w:b/>
          <w:bCs/>
        </w:rPr>
        <w:t>b) Chủ đầu tư tự tổ chức quản lý dự án</w:t>
      </w:r>
      <w:r>
        <w:t xml:space="preserve"> thông qua: * </w:t>
      </w:r>
      <w:r>
        <w:rPr>
          <w:i/>
          <w:iCs/>
        </w:rPr>
        <w:t>Thuê tư vấn quản lý dự án</w:t>
      </w:r>
      <w:r>
        <w:t xml:space="preserve"> chuyên nghiệp. * </w:t>
      </w:r>
      <w:r>
        <w:rPr>
          <w:i/>
          <w:iCs/>
        </w:rPr>
        <w:t>Thành lập ban quản lý dự án trực thuộc</w:t>
      </w:r>
      <w:r>
        <w:t xml:space="preserve"> (đơn vị phụ thuộc, không có tư cách pháp nhân độc lập). * </w:t>
      </w:r>
      <w:r>
        <w:rPr>
          <w:i/>
          <w:iCs/>
        </w:rPr>
        <w:t>Tự thực hiện quản lý dự án</w:t>
      </w:r>
      <w:r>
        <w:t xml:space="preserve"> </w:t>
      </w:r>
      <w:r>
        <w:lastRenderedPageBreak/>
        <w:t xml:space="preserve">(sử dụng bộ máy chuyên môn của chính chủ đầu tư kiêm nhiệm quản lý). 2. </w:t>
      </w:r>
      <w:r>
        <w:rPr>
          <w:b/>
          <w:bCs/>
        </w:rPr>
        <w:t>Khoản 6 Điều 95 (Điều khoản chuyển tiếp):</w:t>
      </w:r>
      <w:r>
        <w:t xml:space="preserve"> Các Ban Quản lý dự án được thành lập trước ngày 01/07/2026 thì không phải chuyển đổi hình thức tổ chức quản lý dự án theo quy định của Luật mới.</w:t>
      </w:r>
    </w:p>
    <w:p w14:paraId="30D5C5F0" w14:textId="77777777" w:rsidR="00E77EFB" w:rsidRDefault="00000000">
      <w:pPr>
        <w:pStyle w:val="BodyText"/>
        <w:spacing w:before="120" w:after="60"/>
      </w:pPr>
      <w:r>
        <w:rPr>
          <w:b/>
          <w:bCs/>
        </w:rPr>
        <w:t>Phân tích hệ quả chiến lược của điều khoản chuyển tiếp:</w:t>
      </w:r>
      <w:r>
        <w:t xml:space="preserve"> Quy định này đồng nghĩa VICEM Hà Tiên </w:t>
      </w:r>
      <w:r>
        <w:rPr>
          <w:b/>
          <w:bCs/>
          <w:color w:val="2E7D32"/>
          <w:shd w:val="clear" w:color="auto" w:fill="F1F8E9"/>
        </w:rPr>
        <w:t>không bị áp lực pháp lý bắt buộc</w:t>
      </w:r>
      <w:r>
        <w:t xml:space="preserve"> phải thay đổi mô hình Ban QLDA hiện tại. Tuy nhiên, việc chủ động cải tổ theo hướng Luật mới là lựa chọn chiến lược mang lại 3 lợi thế: (i) tận dụng quyền tự chủ rộng hơn mà Điều 32 Luật XD 135/2025 trao cho chủ đầu tư trong việc lựa chọn hình thức tổ chức QLDA; (ii) sẵn sàng đáp ứng các yêu cầu mới về CDE/BIM và nhật ký thi công điện tử (Điều 12 NĐ 207/2026); (iii) nắm bắt cơ hội nâng hạn mức chỉ định thầu theo Dự thảo sửa đổi NĐ 214 để tăng tốc độ xử lý gói thầu nhỏ. Do đó, </w:t>
      </w:r>
      <w:r>
        <w:rPr>
          <w:b/>
          <w:bCs/>
          <w:color w:val="2E7D32"/>
          <w:shd w:val="clear" w:color="auto" w:fill="F1F8E9"/>
        </w:rPr>
        <w:t>khuyến nghị VICEM Hà Tiên thực hiện tái cơ cấu chủ động</w:t>
      </w:r>
      <w:r>
        <w:t xml:space="preserve"> thay vì duy trì nguyên trạng.</w:t>
      </w:r>
    </w:p>
    <w:p w14:paraId="1417543E" w14:textId="77777777" w:rsidR="00E77EFB" w:rsidRDefault="00000000">
      <w:pPr>
        <w:pStyle w:val="Compact"/>
        <w:numPr>
          <w:ilvl w:val="0"/>
          <w:numId w:val="6"/>
        </w:numPr>
        <w:spacing w:before="120" w:after="60"/>
        <w:ind w:left="454" w:hanging="227"/>
      </w:pPr>
      <w:r>
        <w:rPr>
          <w:b/>
          <w:bCs/>
        </w:rPr>
        <w:t>Điều kiện năng lực hành nghề (Điều 88–90 Luật XD 135/2025 + Dự thảo NĐ về điều kiện năng lực HĐXD ngày 27/02/2026, hiệu lực dự kiến 01/07/2026, thay NĐ 111/2024):</w:t>
      </w:r>
      <w:r>
        <w:t xml:space="preserve"> Luật và nghị định mới thu hẹp mạnh chế định chứng chỉ hành nghề (CCHN): </w:t>
      </w:r>
      <w:r>
        <w:rPr>
          <w:b/>
          <w:bCs/>
          <w:color w:val="2E7D32"/>
          <w:shd w:val="clear" w:color="auto" w:fill="F1F8E9"/>
        </w:rPr>
        <w:t>CCHN chỉ còn bắt buộc cho 04 lĩnh vực</w:t>
      </w:r>
      <w:r>
        <w:t xml:space="preserve"> — khảo sát, thiết kế quy hoạch, thiết kế xây dựng (gồm cơ–điện), giám sát thi công (Đ.42 NĐ); </w:t>
      </w:r>
      <w:r>
        <w:rPr>
          <w:b/>
          <w:bCs/>
        </w:rPr>
        <w:t>giám đốc quản lý dự án không còn cần CCHN</w:t>
      </w:r>
      <w:r>
        <w:t xml:space="preserve">, chỉ xét hạng năng lực I/II/III (Đ.88.2 Luật, Đ.52 NĐ); </w:t>
      </w:r>
      <w:r>
        <w:rPr>
          <w:b/>
          <w:bCs/>
        </w:rPr>
        <w:t>quản lý chi phí/định giá và kiểm định cũng bỏ CCHN</w:t>
      </w:r>
      <w:r>
        <w:t xml:space="preserve"> (Đ.69, Đ.54 NĐ); </w:t>
      </w:r>
      <w:r>
        <w:rPr>
          <w:b/>
          <w:bCs/>
        </w:rPr>
        <w:t>bỏ chứng chỉ năng lực tổ chức</w:t>
      </w:r>
      <w:r>
        <w:t xml:space="preserve">, tổ chức tự công khai năng lực trên CSDL quốc gia (Đ.88.6 Luật, Đ.65 NĐ); CCHN cấp mới có hiệu lực </w:t>
      </w:r>
      <w:r>
        <w:rPr>
          <w:b/>
          <w:bCs/>
        </w:rPr>
        <w:t>10 năm</w:t>
      </w:r>
      <w:r>
        <w:t xml:space="preserve"> (Đ.45 NĐ). Hệ quả cụ thể, ngưỡng hạng và kế hoạch cho Ban QLDA VICEM Hà Tiên (định biên 35/38, nhiều CCHN hết hạn 2024–2025) được phân tích tại </w:t>
      </w:r>
      <w:r>
        <w:rPr>
          <w:b/>
          <w:bCs/>
        </w:rPr>
        <w:t>mục 7.5.4</w:t>
      </w:r>
      <w:r>
        <w:t>.</w:t>
      </w:r>
    </w:p>
    <w:p w14:paraId="5E079002" w14:textId="77777777" w:rsidR="00E77EFB" w:rsidRDefault="00000000">
      <w:pPr>
        <w:spacing w:before="40" w:after="40"/>
        <w:ind w:firstLine="0"/>
      </w:pPr>
      <w:r>
        <w:pict w14:anchorId="3CE3F65F">
          <v:rect id="_x0000_i2315" style="width:0;height:1.5pt" o:hralign="center" o:hrstd="t" o:hr="t"/>
        </w:pict>
      </w:r>
    </w:p>
    <w:p w14:paraId="632C937C" w14:textId="77777777" w:rsidR="00E77EFB" w:rsidRDefault="00000000">
      <w:pPr>
        <w:pStyle w:val="Heading2"/>
        <w:pBdr>
          <w:bottom w:val="single" w:sz="4" w:space="3" w:color="1B5E20"/>
        </w:pBdr>
      </w:pPr>
      <w:bookmarkStart w:id="5" w:name="X65434c3a975bdc66f68c818b54262b24e6ff7e2"/>
      <w:bookmarkEnd w:id="2"/>
      <w:bookmarkEnd w:id="4"/>
      <w:r>
        <w:rPr>
          <w:rFonts w:ascii="Times New Roman" w:eastAsia="Times New Roman" w:hAnsi="Times New Roman" w:cs="Times New Roman"/>
        </w:rPr>
        <w:t>3. HIỆN TRẠNG MÔ HÌNH BAN QUẢN LÝ DỰ ÁN TRONG HỆ THỐNG VICEM &amp; TẠI VICEM HÀ TIÊN</w:t>
      </w:r>
    </w:p>
    <w:p w14:paraId="4022F86E" w14:textId="77777777" w:rsidR="00E77EFB" w:rsidRDefault="00000000">
      <w:pPr>
        <w:pStyle w:val="FirstParagraph"/>
        <w:spacing w:before="120" w:after="60"/>
      </w:pPr>
      <w:r>
        <w:t>Để đảm bảo tính đồng bộ với định hướng của Tổng công ty mẹ và rút ra các bài học thực tiễn trong cùng ngành sản xuất xi măng, dưới đây là đánh giá hiện trạng mô hình quản lý dự án đang được áp dụng tại Tổng công ty Xi măng Việt Nam (VICEM) và các đơn vị thành viên:</w:t>
      </w:r>
    </w:p>
    <w:p w14:paraId="18A15B85" w14:textId="77777777" w:rsidR="00E77EFB" w:rsidRDefault="00000000">
      <w:pPr>
        <w:pStyle w:val="Heading3"/>
        <w:spacing w:before="240" w:after="80"/>
      </w:pPr>
      <w:bookmarkStart w:id="6" w:name="X1174c16e1061b818e22ef1ee28e323d07e5e12d"/>
      <w:r>
        <w:rPr>
          <w:rFonts w:eastAsia="Times New Roman" w:cs="Times New Roman"/>
        </w:rPr>
        <w:t>3.1. Mô hình tại Công ty mẹ — Tổng công ty Xi măng Việt Nam (VICEM)</w:t>
      </w:r>
    </w:p>
    <w:p w14:paraId="0140C2B4" w14:textId="77777777" w:rsidR="00E77EFB" w:rsidRDefault="00000000">
      <w:pPr>
        <w:pStyle w:val="Compact"/>
        <w:numPr>
          <w:ilvl w:val="0"/>
          <w:numId w:val="7"/>
        </w:numPr>
        <w:spacing w:before="120" w:after="60"/>
        <w:ind w:left="454" w:hanging="227"/>
      </w:pPr>
      <w:r>
        <w:rPr>
          <w:b/>
          <w:bCs/>
        </w:rPr>
        <w:t>Cơ cấu pháp lý:</w:t>
      </w:r>
      <w:r>
        <w:t xml:space="preserve"> VICEM (Tổng công ty 100% vốn nhà nước) trực tiếp duy trì một </w:t>
      </w:r>
      <w:r>
        <w:rPr>
          <w:b/>
          <w:bCs/>
        </w:rPr>
        <w:t>Ban Quản lý dự án VICEM</w:t>
      </w:r>
      <w:r>
        <w:t xml:space="preserve"> (đơn vị trực thuộc hạch toán phụ thuộc, không có tư cách pháp nhân độc lập với Tổng công ty).</w:t>
      </w:r>
    </w:p>
    <w:p w14:paraId="2C7A2E83" w14:textId="77777777" w:rsidR="00E77EFB" w:rsidRDefault="00000000">
      <w:pPr>
        <w:pStyle w:val="Compact"/>
        <w:numPr>
          <w:ilvl w:val="0"/>
          <w:numId w:val="7"/>
        </w:numPr>
        <w:spacing w:before="120" w:after="60"/>
        <w:ind w:left="454" w:hanging="227"/>
      </w:pPr>
      <w:r>
        <w:rPr>
          <w:b/>
          <w:bCs/>
        </w:rPr>
        <w:lastRenderedPageBreak/>
        <w:t>Phương thức hoạt động:</w:t>
      </w:r>
      <w:r>
        <w:t xml:space="preserve"> Ban QLDA VICEM đóng vai trò đại diện chủ đầu tư để trực tiếp quản lý các dự án đầu tư phát triển do Tổng công ty làm chủ đầu tư (như dự án xây dựng tòa nhà Trung tâm Điều hành và Giao dịch thương mại VICEM tại đường Phạm Hùng, Hà Nội).</w:t>
      </w:r>
    </w:p>
    <w:p w14:paraId="66571721" w14:textId="77777777" w:rsidR="00E77EFB" w:rsidRDefault="00000000">
      <w:pPr>
        <w:pStyle w:val="Compact"/>
        <w:numPr>
          <w:ilvl w:val="0"/>
          <w:numId w:val="7"/>
        </w:numPr>
        <w:spacing w:before="120" w:after="60"/>
        <w:ind w:left="454" w:hanging="227"/>
      </w:pPr>
      <w:r>
        <w:rPr>
          <w:b/>
          <w:bCs/>
        </w:rPr>
        <w:t>Bài học kinh nghiệm về kiểm soát nội bộ:</w:t>
      </w:r>
      <w:r>
        <w:t xml:space="preserve"> Vụ án hình sự xảy ra tại dự án “Trung tâm điều hành và giao dịch thương mại VICEM” tại lô 10E6 Khu đô thị Cầu Giấy, Hà Nội (tổng vốn đầu tư 1.245 tỷ đồng, khởi công năm 2011, cất nóc 2015 rồi dừng thi công đến nay) là minh chứng điển hình cho hệ quả của cơ chế kiểm soát nội bộ yếu kém. Cơ quan Cảnh sát điều tra Bộ Công an đã khởi tố 2 đợt (03/2025 và 09/2025) tổng cộng 14 bị can, trong đó có ông Lê Văn Chung (cựu Chủ tịch HĐTV), ông Nguyễn Ngọc Anh (cựu Tổng Giám đốc), và đặc biệt ông Dư Ngọc Long (cựu Giám đốc Ban QLDA VICEM) về 2 tội danh: “Vi phạm quy định về quản lý, sử dụng tài sản Nhà nước gây thất thoát, lãng phí” và “Vi phạm quy định về đấu thầu gây hậu quả nghiêm trọng”, gây thiệt hại hơn 381,6 tỷ đồng. Tại phiên xét xử sơ thẩm (02/2026), ông Nguyễn Ngọc Anh bị tuyên 15 năm tù, ông Dư Ngọc Long 12 năm 6 tháng tù; tại phúc thẩm (06/2026), ông Long được giảm xuống 9 năm tù sau khi nộp 25 tỷ đồng khắc phục hậu quả. Sai phạm cốt lõi bao gồm: (i) lập khống chỉ tiêu tài chính để phê duyệt đầu tư; (ii) thông đồng với nhà thầu ECON trong đấu thầu gói thầu số 19 (trích lại 5% giá trị thanh toán); (iii) quy trình thẩm định dự án chỉ mang tính “hình thức”, không kiểm soát chéo thực chất. Bài học rút ra: </w:t>
      </w:r>
      <w:r>
        <w:rPr>
          <w:b/>
          <w:bCs/>
          <w:color w:val="2E7D32"/>
          <w:shd w:val="clear" w:color="auto" w:fill="F1F8E9"/>
        </w:rPr>
        <w:t>cần thiết lập cơ chế kiểm soát chéo đa tầng</w:t>
      </w:r>
      <w:r>
        <w:t xml:space="preserve"> — mỗi hồ sơ trọng yếu (đấu thầu, thanh toán, nghiệm thu) phải được ít nhất 2 đơn vị độc lập thẩm định trước khi trình phê duyệt; đồng thời phải phân tách rõ ràng chức năng “lập hồ sơ” (Ban QLDA) và “thẩm định/phê duyệt” (phòng chuyên môn Công ty) để loại trừ rủi ro tập trung quyền lực vào một cá nhân hoặc một đơn vị.</w:t>
      </w:r>
    </w:p>
    <w:p w14:paraId="361F3387" w14:textId="77777777" w:rsidR="00E77EFB" w:rsidRDefault="00000000">
      <w:pPr>
        <w:pStyle w:val="Heading3"/>
        <w:spacing w:before="240" w:after="80"/>
      </w:pPr>
      <w:bookmarkStart w:id="7" w:name="X4ee9b7548afa32eb623aedfba1464147cd218c6"/>
      <w:bookmarkEnd w:id="6"/>
      <w:r>
        <w:rPr>
          <w:rFonts w:eastAsia="Times New Roman" w:cs="Times New Roman"/>
        </w:rPr>
        <w:t>3.2. Hiện trạng tổ chức và vận hành Ban Quản lý dự án tại VICEM Hà Tiên</w:t>
      </w:r>
    </w:p>
    <w:p w14:paraId="66089ECD" w14:textId="77777777" w:rsidR="00E77EFB" w:rsidRDefault="00000000">
      <w:pPr>
        <w:pStyle w:val="Compact"/>
        <w:numPr>
          <w:ilvl w:val="0"/>
          <w:numId w:val="8"/>
        </w:numPr>
        <w:spacing w:before="120" w:after="60"/>
        <w:ind w:left="454" w:hanging="227"/>
      </w:pPr>
      <w:r>
        <w:rPr>
          <w:b/>
          <w:bCs/>
        </w:rPr>
        <w:t>Cấu trúc tổ chức:</w:t>
      </w:r>
      <w:r>
        <w:t xml:space="preserve"> Ban QLDA trực thuộc VICEM Hà Tiên đóng vai trò điều phối trung tâm các dự án đầu tư xây dựng. Theo sơ đồ tổ chức mới (QĐ 04/11/QĐ-HĐQT ngày 03/11/2025), nội bộ Ban gồm </w:t>
      </w:r>
      <w:r>
        <w:rPr>
          <w:b/>
          <w:bCs/>
        </w:rPr>
        <w:t>Phòng Kỹ thuật – Tổng hợp</w:t>
      </w:r>
      <w:r>
        <w:t xml:space="preserve"> và </w:t>
      </w:r>
      <w:r>
        <w:rPr>
          <w:b/>
          <w:bCs/>
        </w:rPr>
        <w:t>Phòng Kế toán Tài chính</w:t>
      </w:r>
      <w:r>
        <w:t xml:space="preserve">; Ban phối hợp ma trận ngang với các phòng chuyên môn tại Văn phòng Công ty (Kế hoạch Chiến lược, Kỹ thuật, Tài chính – Kế toán, Kiểm tra Pháp chế). </w:t>
      </w:r>
      <w:r>
        <w:rPr>
          <w:i/>
          <w:iCs/>
        </w:rPr>
        <w:t>(Lưu ý: bộ quy trình 2024 còn nhắc đến các đơn vị nội bộ cũ — Phòng Kế hoạch Tổng hợp (KHTH), Phòng Kỹ thuật dự án (PKTH), Kế toán dự án (KTDA) — nay KHTH và PKTH đã được gộp vào Phòng Kỹ thuật – Tổng hợp; các tên gọi cũ vẫn được giữ khi trích dẫn quy trình để bảo đảm truy vết chính xác.)</w:t>
      </w:r>
    </w:p>
    <w:p w14:paraId="73C119BA" w14:textId="77777777" w:rsidR="00E77EFB" w:rsidRDefault="00000000">
      <w:pPr>
        <w:pStyle w:val="Compact"/>
        <w:numPr>
          <w:ilvl w:val="0"/>
          <w:numId w:val="8"/>
        </w:numPr>
        <w:spacing w:before="120" w:after="60"/>
        <w:ind w:left="454" w:hanging="227"/>
      </w:pPr>
      <w:r>
        <w:rPr>
          <w:b/>
          <w:bCs/>
        </w:rPr>
        <w:t>Quy mô dự án đã quản lý:</w:t>
      </w:r>
      <w:r>
        <w:t xml:space="preserve"> Đã hoàn thành và đang lưu trữ quyết toán danh mục đầu tư lớn gồm 32 dự án (từ DA05 đến DA51). Căn cứ theo các quy định pháp luật xây dựng hiện hành (Luật Xây dựng 135/2025, Luật Đầu tư công 2024 và </w:t>
      </w:r>
      <w:r>
        <w:lastRenderedPageBreak/>
        <w:t>Nghị định 15/2021/NĐ-CP) kết hợp với khảo sát thực tế, danh mục dự án này có tính chất kỹ thuật đa dạng, phân bổ rộng trên nhiều địa bàn và được phân loại chi tiết theo 3 tiêu chí chính như sau:</w:t>
      </w:r>
    </w:p>
    <w:p w14:paraId="5204ED0E" w14:textId="77777777" w:rsidR="00E77EFB" w:rsidRDefault="00000000">
      <w:pPr>
        <w:pStyle w:val="Heading5"/>
        <w:ind w:firstLine="0"/>
      </w:pPr>
      <w:bookmarkStart w:id="8" w:name="X7217092eea627b114bcc4e3d7fc22fe08d07eab"/>
      <w:r>
        <w:rPr>
          <w:rFonts w:eastAsia="Times New Roman" w:cs="Times New Roman"/>
        </w:rPr>
        <w:t>A. Phân loại theo phân nhóm quy mô dự án (Nhóm A, B, C)</w:t>
      </w:r>
    </w:p>
    <w:p w14:paraId="22070EED" w14:textId="77777777" w:rsidR="00E77EFB" w:rsidRDefault="00000000">
      <w:pPr>
        <w:pStyle w:val="Compact"/>
        <w:numPr>
          <w:ilvl w:val="0"/>
          <w:numId w:val="9"/>
        </w:numPr>
        <w:spacing w:before="120" w:after="60"/>
        <w:ind w:left="454" w:hanging="227"/>
      </w:pPr>
      <w:r>
        <w:rPr>
          <w:b/>
          <w:bCs/>
        </w:rPr>
        <w:t>Cơ sở pháp lý phân loại:</w:t>
      </w:r>
      <w:r>
        <w:t xml:space="preserve"> Phân loại dựa theo quy định về tiêu chí phân nhóm dự án đầu tư xây dựng tại </w:t>
      </w:r>
      <w:r>
        <w:rPr>
          <w:b/>
          <w:bCs/>
        </w:rPr>
        <w:t>Phụ lục I Luật Đầu tư công 2024</w:t>
      </w:r>
      <w:r>
        <w:t xml:space="preserve"> và </w:t>
      </w:r>
      <w:r>
        <w:rPr>
          <w:b/>
          <w:bCs/>
        </w:rPr>
        <w:t>Phụ lục I Nghị định số 15/2021/NĐ-CP</w:t>
      </w:r>
      <w:r>
        <w:t xml:space="preserve"> (đối với lĩnh vực Công nghiệp vật liệu xây dựng, hạ tầng giao thông và năng lượng). Cụ thể đối với các dự án xi măng: Nhóm A có tổng mức đầu tư (TMĐT) từ 1.000 tỷ đồng trở lên; Nhóm B từ 120 tỷ đến dưới 1.000 tỷ đồng (riêng dự án năng lượng như phát điện tận dụng nhiệt thừa là từ 80 tỷ đến dưới 1.500 tỷ đồng); Nhóm C là các dự án quy mô nhỏ có TMĐT dưới 80/120 tỷ đồng.</w:t>
      </w:r>
    </w:p>
    <w:p w14:paraId="03D44F9A" w14:textId="77777777" w:rsidR="00E77EFB" w:rsidRDefault="00000000">
      <w:pPr>
        <w:pStyle w:val="Compact"/>
        <w:numPr>
          <w:ilvl w:val="0"/>
          <w:numId w:val="9"/>
        </w:numPr>
        <w:spacing w:before="120" w:after="60"/>
        <w:ind w:left="454" w:hanging="227"/>
      </w:pPr>
      <w:r>
        <w:rPr>
          <w:b/>
          <w:bCs/>
        </w:rPr>
        <w:t>Dự án Nhóm A (Dự án quy mô rất lớn, tổng mức đầu tư từ 1.000 tỷ đồng trở lên hoặc dự án đô thị lớn):</w:t>
      </w:r>
    </w:p>
    <w:p w14:paraId="02FE6E96" w14:textId="77777777" w:rsidR="00E77EFB" w:rsidRDefault="00000000">
      <w:pPr>
        <w:pStyle w:val="Compact"/>
        <w:numPr>
          <w:ilvl w:val="1"/>
          <w:numId w:val="10"/>
        </w:numPr>
        <w:spacing w:before="120" w:after="60"/>
        <w:ind w:left="794" w:hanging="227"/>
      </w:pPr>
      <w:r>
        <w:rPr>
          <w:rStyle w:val="VerbatimChar"/>
          <w:rFonts w:eastAsia="Consolas" w:cs="Consolas"/>
          <w:i/>
          <w:color w:val="C7254E"/>
          <w:shd w:val="clear" w:color="auto" w:fill="FFF0F5"/>
        </w:rPr>
        <w:t>DA09</w:t>
      </w:r>
      <w:r>
        <w:rPr>
          <w:i/>
        </w:rPr>
        <w:t>: Dự án Dây chuyền 02 Nhà máy Xi măng Bình Phước (NMXMBP).</w:t>
      </w:r>
    </w:p>
    <w:p w14:paraId="75E52756" w14:textId="77777777" w:rsidR="00E77EFB" w:rsidRDefault="00000000">
      <w:pPr>
        <w:pStyle w:val="Compact"/>
        <w:numPr>
          <w:ilvl w:val="1"/>
          <w:numId w:val="10"/>
        </w:numPr>
        <w:spacing w:before="120" w:after="60"/>
        <w:ind w:left="794" w:hanging="227"/>
      </w:pPr>
      <w:r>
        <w:rPr>
          <w:rStyle w:val="VerbatimChar"/>
          <w:rFonts w:eastAsia="Consolas" w:cs="Consolas"/>
          <w:i/>
          <w:color w:val="C7254E"/>
          <w:shd w:val="clear" w:color="auto" w:fill="FFF0F5"/>
        </w:rPr>
        <w:t>DA07</w:t>
      </w:r>
      <w:r>
        <w:rPr>
          <w:i/>
        </w:rPr>
        <w:t>: Dự án Khu đô thị xi măng Bình Phước.</w:t>
      </w:r>
    </w:p>
    <w:p w14:paraId="73230CF2" w14:textId="77777777" w:rsidR="00E77EFB" w:rsidRDefault="00000000">
      <w:pPr>
        <w:pStyle w:val="Compact"/>
        <w:numPr>
          <w:ilvl w:val="1"/>
          <w:numId w:val="10"/>
        </w:numPr>
        <w:spacing w:before="120" w:after="60"/>
        <w:ind w:left="794" w:hanging="227"/>
      </w:pPr>
      <w:r>
        <w:rPr>
          <w:rStyle w:val="VerbatimChar"/>
          <w:rFonts w:eastAsia="Consolas" w:cs="Consolas"/>
          <w:i/>
          <w:color w:val="C7254E"/>
          <w:shd w:val="clear" w:color="auto" w:fill="FFF0F5"/>
        </w:rPr>
        <w:t>DA11</w:t>
      </w:r>
      <w:r>
        <w:rPr>
          <w:i/>
        </w:rPr>
        <w:t>: Dự án di dời tổng thể Trạm nghiền Thủ Đức.</w:t>
      </w:r>
    </w:p>
    <w:p w14:paraId="22B496AD" w14:textId="77777777" w:rsidR="00E77EFB" w:rsidRDefault="00000000">
      <w:pPr>
        <w:pStyle w:val="Compact"/>
        <w:numPr>
          <w:ilvl w:val="1"/>
          <w:numId w:val="10"/>
        </w:numPr>
        <w:spacing w:before="120" w:after="60"/>
        <w:ind w:left="794" w:hanging="227"/>
      </w:pPr>
      <w:r>
        <w:rPr>
          <w:rStyle w:val="VerbatimChar"/>
          <w:rFonts w:eastAsia="Consolas" w:cs="Consolas"/>
          <w:i/>
          <w:color w:val="C7254E"/>
          <w:shd w:val="clear" w:color="auto" w:fill="FFF0F5"/>
        </w:rPr>
        <w:t>DA15</w:t>
      </w:r>
      <w:r>
        <w:rPr>
          <w:i/>
        </w:rPr>
        <w:t>: Dự án khai thác mỏ đá vôi Thanh Lương (mỏ nguyên liệu chính của NMXMBP).</w:t>
      </w:r>
    </w:p>
    <w:p w14:paraId="050540F2" w14:textId="77777777" w:rsidR="00E77EFB" w:rsidRDefault="00000000">
      <w:pPr>
        <w:pStyle w:val="Compact"/>
        <w:numPr>
          <w:ilvl w:val="0"/>
          <w:numId w:val="9"/>
        </w:numPr>
        <w:spacing w:before="120" w:after="60"/>
        <w:ind w:left="454" w:hanging="227"/>
      </w:pPr>
      <w:r>
        <w:rPr>
          <w:b/>
          <w:bCs/>
        </w:rPr>
        <w:t>Dự án Nhóm B (Dự án quy mô trung bình, tổng mức đầu tư từ 120 tỷ đến dưới 1.000 tỷ đồng; đối với năng lượng là từ 80 tỷ đến dưới 1.500 tỷ đồng):</w:t>
      </w:r>
    </w:p>
    <w:p w14:paraId="35992C14"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DA08</w:t>
      </w:r>
      <w:r>
        <w:rPr>
          <w:i/>
        </w:rPr>
        <w:t>: Dự án BOT Phú Hữu (Nguyễn Duy Trinh nối KCN Phú Hữu) — Tổng mức đầu tư khoảng 461 tỷ đồng.</w:t>
      </w:r>
    </w:p>
    <w:p w14:paraId="503CBC87"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DA10</w:t>
      </w:r>
      <w:r>
        <w:rPr>
          <w:i/>
        </w:rPr>
        <w:t>: Dự án Nhà máy phát điện tận dụng nhiệt thải thừa từ NMXMBP — Tổng mức đầu tư khoảng 315 tỷ đồng.</w:t>
      </w:r>
    </w:p>
    <w:p w14:paraId="451968E6"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DA45</w:t>
      </w:r>
      <w:r>
        <w:rPr>
          <w:i/>
        </w:rPr>
        <w:t>: Dự án tận dụng nhiệt thải để phát điện - lò nung số 2 Nhà máy Xi măng Kiên Lương (NMXMKL) — Tổng mức đầu tư khoảng 266,67 tỷ đồng.</w:t>
      </w:r>
    </w:p>
    <w:p w14:paraId="7ADA21EF"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DA39</w:t>
      </w:r>
      <w:r>
        <w:rPr>
          <w:i/>
        </w:rPr>
        <w:t>: Dự án nâng cao năng lực nghiền xi măng tại NMXMKL (lắp đặt máy nghiền đứng/con lăn công suất lớn).</w:t>
      </w:r>
    </w:p>
    <w:p w14:paraId="1D54BA9F"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DA44</w:t>
      </w:r>
      <w:r>
        <w:rPr>
          <w:i/>
        </w:rPr>
        <w:t>: Dự án nâng cao năng lực nghiền xi măng tại Trạm nghiền Long An (TNLA).</w:t>
      </w:r>
    </w:p>
    <w:p w14:paraId="568835B6"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DA16</w:t>
      </w:r>
      <w:r>
        <w:rPr>
          <w:i/>
        </w:rPr>
        <w:t>: Dự án cảng xuất Clinker mới (KL 11) tại Kiên Lương.</w:t>
      </w:r>
    </w:p>
    <w:p w14:paraId="428159B0"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t>DA17</w:t>
      </w:r>
      <w:r>
        <w:rPr>
          <w:i/>
        </w:rPr>
        <w:t xml:space="preserve">, </w:t>
      </w:r>
      <w:r>
        <w:rPr>
          <w:rStyle w:val="VerbatimChar"/>
          <w:rFonts w:eastAsia="Consolas" w:cs="Consolas"/>
          <w:i/>
          <w:color w:val="C7254E"/>
          <w:shd w:val="clear" w:color="auto" w:fill="FFF0F5"/>
        </w:rPr>
        <w:t>DA18</w:t>
      </w:r>
      <w:r>
        <w:rPr>
          <w:i/>
        </w:rPr>
        <w:t xml:space="preserve">, </w:t>
      </w:r>
      <w:r>
        <w:rPr>
          <w:rStyle w:val="VerbatimChar"/>
          <w:rFonts w:eastAsia="Consolas" w:cs="Consolas"/>
          <w:i/>
          <w:color w:val="C7254E"/>
          <w:shd w:val="clear" w:color="auto" w:fill="FFF0F5"/>
        </w:rPr>
        <w:t>DA19</w:t>
      </w:r>
      <w:r>
        <w:rPr>
          <w:i/>
        </w:rPr>
        <w:t xml:space="preserve">, </w:t>
      </w:r>
      <w:r>
        <w:rPr>
          <w:rStyle w:val="VerbatimChar"/>
          <w:rFonts w:eastAsia="Consolas" w:cs="Consolas"/>
          <w:i/>
          <w:color w:val="C7254E"/>
          <w:shd w:val="clear" w:color="auto" w:fill="FFF0F5"/>
        </w:rPr>
        <w:t>DA24</w:t>
      </w:r>
      <w:r>
        <w:rPr>
          <w:i/>
        </w:rPr>
        <w:t>: Các dự án đầu tư công trình khai thác mỏ nguyên liệu quy mô lớn (mỏ đá vôi núi Khỏe Lá, núi Trầu, núi Còm, núi Nai, mỏ sét Tà Thiết).</w:t>
      </w:r>
    </w:p>
    <w:p w14:paraId="775A9538" w14:textId="77777777" w:rsidR="00E77EFB" w:rsidRDefault="00000000">
      <w:pPr>
        <w:pStyle w:val="Compact"/>
        <w:numPr>
          <w:ilvl w:val="1"/>
          <w:numId w:val="11"/>
        </w:numPr>
        <w:spacing w:before="120" w:after="60"/>
        <w:ind w:left="794" w:hanging="227"/>
      </w:pPr>
      <w:r>
        <w:rPr>
          <w:rStyle w:val="VerbatimChar"/>
          <w:rFonts w:eastAsia="Consolas" w:cs="Consolas"/>
          <w:i/>
          <w:color w:val="C7254E"/>
          <w:shd w:val="clear" w:color="auto" w:fill="FFF0F5"/>
        </w:rPr>
        <w:lastRenderedPageBreak/>
        <w:t>DA50</w:t>
      </w:r>
      <w:r>
        <w:rPr>
          <w:i/>
        </w:rPr>
        <w:t>: Dự án đầu tư dây chuyền đồng xử lý chất thải nguy hại trong sản xuất xi măng tại NMXMBP.</w:t>
      </w:r>
    </w:p>
    <w:p w14:paraId="691B6ED7" w14:textId="77777777" w:rsidR="00E77EFB" w:rsidRDefault="00000000">
      <w:pPr>
        <w:pStyle w:val="Compact"/>
        <w:numPr>
          <w:ilvl w:val="0"/>
          <w:numId w:val="9"/>
        </w:numPr>
        <w:spacing w:before="120" w:after="60"/>
        <w:ind w:left="454" w:hanging="227"/>
      </w:pPr>
      <w:r>
        <w:rPr>
          <w:b/>
          <w:bCs/>
        </w:rPr>
        <w:t>Dự án Nhóm C (Dự án quy mô nhỏ, sửa chữa cải tạo thiết bị hoặc phụ trợ, tổng mức đầu tư dưới 80/120 tỷ đồng):</w:t>
      </w:r>
    </w:p>
    <w:p w14:paraId="5C7824B7" w14:textId="77777777" w:rsidR="00E77EFB" w:rsidRDefault="00000000">
      <w:pPr>
        <w:pStyle w:val="Compact"/>
        <w:numPr>
          <w:ilvl w:val="1"/>
          <w:numId w:val="12"/>
        </w:numPr>
        <w:spacing w:before="120" w:after="60"/>
        <w:ind w:left="794" w:hanging="227"/>
      </w:pPr>
      <w:r>
        <w:rPr>
          <w:i/>
        </w:rPr>
        <w:t>Gồm 15 dự án còn lại: Đền bù giải tỏa quy mô nhỏ (</w:t>
      </w:r>
      <w:r>
        <w:rPr>
          <w:rStyle w:val="VerbatimChar"/>
          <w:rFonts w:eastAsia="Consolas" w:cs="Consolas"/>
          <w:i/>
          <w:color w:val="C7254E"/>
          <w:shd w:val="clear" w:color="auto" w:fill="FFF0F5"/>
        </w:rPr>
        <w:t>DA05</w:t>
      </w:r>
      <w:r>
        <w:rPr>
          <w:i/>
        </w:rPr>
        <w:t xml:space="preserve"> khoảng 21,7 tỷ đồng); các công trình phụ trợ, an toàn nhà máy, chống ngập mỏ, chống sạt kè chắn (</w:t>
      </w:r>
      <w:r>
        <w:rPr>
          <w:rStyle w:val="VerbatimChar"/>
          <w:rFonts w:eastAsia="Consolas" w:cs="Consolas"/>
          <w:i/>
          <w:color w:val="C7254E"/>
          <w:shd w:val="clear" w:color="auto" w:fill="FFF0F5"/>
        </w:rPr>
        <w:t>DA26</w:t>
      </w:r>
      <w:r>
        <w:rPr>
          <w:i/>
        </w:rPr>
        <w:t xml:space="preserve">, </w:t>
      </w:r>
      <w:r>
        <w:rPr>
          <w:rStyle w:val="VerbatimChar"/>
          <w:rFonts w:eastAsia="Consolas" w:cs="Consolas"/>
          <w:i/>
          <w:color w:val="C7254E"/>
          <w:shd w:val="clear" w:color="auto" w:fill="FFF0F5"/>
        </w:rPr>
        <w:t>DA28</w:t>
      </w:r>
      <w:r>
        <w:rPr>
          <w:i/>
        </w:rPr>
        <w:t xml:space="preserve">, </w:t>
      </w:r>
      <w:r>
        <w:rPr>
          <w:rStyle w:val="VerbatimChar"/>
          <w:rFonts w:eastAsia="Consolas" w:cs="Consolas"/>
          <w:i/>
          <w:color w:val="C7254E"/>
          <w:shd w:val="clear" w:color="auto" w:fill="FFF0F5"/>
        </w:rPr>
        <w:t>DA36</w:t>
      </w:r>
      <w:r>
        <w:rPr>
          <w:i/>
        </w:rPr>
        <w:t>); các dự án nâng cấp năng lực cảng nhập, cảng xuất, trạm thu phí ETC, mái che, silo chứa trung gian (</w:t>
      </w:r>
      <w:r>
        <w:rPr>
          <w:rStyle w:val="VerbatimChar"/>
          <w:rFonts w:eastAsia="Consolas" w:cs="Consolas"/>
          <w:i/>
          <w:color w:val="C7254E"/>
          <w:shd w:val="clear" w:color="auto" w:fill="FFF0F5"/>
        </w:rPr>
        <w:t>DA12</w:t>
      </w:r>
      <w:r>
        <w:rPr>
          <w:i/>
        </w:rPr>
        <w:t xml:space="preserve">, </w:t>
      </w:r>
      <w:r>
        <w:rPr>
          <w:rStyle w:val="VerbatimChar"/>
          <w:rFonts w:eastAsia="Consolas" w:cs="Consolas"/>
          <w:i/>
          <w:color w:val="C7254E"/>
          <w:shd w:val="clear" w:color="auto" w:fill="FFF0F5"/>
        </w:rPr>
        <w:t>DA25</w:t>
      </w:r>
      <w:r>
        <w:rPr>
          <w:i/>
        </w:rPr>
        <w:t xml:space="preserve">, </w:t>
      </w:r>
      <w:r>
        <w:rPr>
          <w:rStyle w:val="VerbatimChar"/>
          <w:rFonts w:eastAsia="Consolas" w:cs="Consolas"/>
          <w:i/>
          <w:color w:val="C7254E"/>
          <w:shd w:val="clear" w:color="auto" w:fill="FFF0F5"/>
        </w:rPr>
        <w:t>DA31</w:t>
      </w:r>
      <w:r>
        <w:rPr>
          <w:i/>
        </w:rPr>
        <w:t xml:space="preserve">, </w:t>
      </w:r>
      <w:r>
        <w:rPr>
          <w:rStyle w:val="VerbatimChar"/>
          <w:rFonts w:eastAsia="Consolas" w:cs="Consolas"/>
          <w:i/>
          <w:color w:val="C7254E"/>
          <w:shd w:val="clear" w:color="auto" w:fill="FFF0F5"/>
        </w:rPr>
        <w:t>DA37</w:t>
      </w:r>
      <w:r>
        <w:rPr>
          <w:i/>
        </w:rPr>
        <w:t xml:space="preserve">, </w:t>
      </w:r>
      <w:r>
        <w:rPr>
          <w:rStyle w:val="VerbatimChar"/>
          <w:rFonts w:eastAsia="Consolas" w:cs="Consolas"/>
          <w:i/>
          <w:color w:val="C7254E"/>
          <w:shd w:val="clear" w:color="auto" w:fill="FFF0F5"/>
        </w:rPr>
        <w:t>DA40</w:t>
      </w:r>
      <w:r>
        <w:rPr>
          <w:i/>
        </w:rPr>
        <w:t xml:space="preserve">, </w:t>
      </w:r>
      <w:r>
        <w:rPr>
          <w:rStyle w:val="VerbatimChar"/>
          <w:rFonts w:eastAsia="Consolas" w:cs="Consolas"/>
          <w:i/>
          <w:color w:val="C7254E"/>
          <w:shd w:val="clear" w:color="auto" w:fill="FFF0F5"/>
        </w:rPr>
        <w:t>DA43</w:t>
      </w:r>
      <w:r>
        <w:rPr>
          <w:i/>
        </w:rPr>
        <w:t xml:space="preserve">, </w:t>
      </w:r>
      <w:r>
        <w:rPr>
          <w:rStyle w:val="VerbatimChar"/>
          <w:rFonts w:eastAsia="Consolas" w:cs="Consolas"/>
          <w:i/>
          <w:color w:val="C7254E"/>
          <w:shd w:val="clear" w:color="auto" w:fill="FFF0F5"/>
        </w:rPr>
        <w:t>DA46</w:t>
      </w:r>
      <w:r>
        <w:rPr>
          <w:i/>
        </w:rPr>
        <w:t xml:space="preserve">, </w:t>
      </w:r>
      <w:r>
        <w:rPr>
          <w:rStyle w:val="VerbatimChar"/>
          <w:rFonts w:eastAsia="Consolas" w:cs="Consolas"/>
          <w:i/>
          <w:color w:val="C7254E"/>
          <w:shd w:val="clear" w:color="auto" w:fill="FFF0F5"/>
        </w:rPr>
        <w:t>DA47</w:t>
      </w:r>
      <w:r>
        <w:rPr>
          <w:i/>
        </w:rPr>
        <w:t>); cải tạo lọc bụi điện, quan trắc môi trường và kiến thiết mỏ nhỏ (</w:t>
      </w:r>
      <w:r>
        <w:rPr>
          <w:rStyle w:val="VerbatimChar"/>
          <w:rFonts w:eastAsia="Consolas" w:cs="Consolas"/>
          <w:i/>
          <w:color w:val="C7254E"/>
          <w:shd w:val="clear" w:color="auto" w:fill="FFF0F5"/>
        </w:rPr>
        <w:t>DA34</w:t>
      </w:r>
      <w:r>
        <w:rPr>
          <w:i/>
        </w:rPr>
        <w:t xml:space="preserve">, </w:t>
      </w:r>
      <w:r>
        <w:rPr>
          <w:rStyle w:val="VerbatimChar"/>
          <w:rFonts w:eastAsia="Consolas" w:cs="Consolas"/>
          <w:i/>
          <w:color w:val="C7254E"/>
          <w:shd w:val="clear" w:color="auto" w:fill="FFF0F5"/>
        </w:rPr>
        <w:t>DA35</w:t>
      </w:r>
      <w:r>
        <w:rPr>
          <w:i/>
        </w:rPr>
        <w:t xml:space="preserve">, </w:t>
      </w:r>
      <w:r>
        <w:rPr>
          <w:rStyle w:val="VerbatimChar"/>
          <w:rFonts w:eastAsia="Consolas" w:cs="Consolas"/>
          <w:i/>
          <w:color w:val="C7254E"/>
          <w:shd w:val="clear" w:color="auto" w:fill="FFF0F5"/>
        </w:rPr>
        <w:t>DA48</w:t>
      </w:r>
      <w:r>
        <w:rPr>
          <w:i/>
        </w:rPr>
        <w:t xml:space="preserve">, </w:t>
      </w:r>
      <w:r>
        <w:rPr>
          <w:rStyle w:val="VerbatimChar"/>
          <w:rFonts w:eastAsia="Consolas" w:cs="Consolas"/>
          <w:i/>
          <w:color w:val="C7254E"/>
          <w:shd w:val="clear" w:color="auto" w:fill="FFF0F5"/>
        </w:rPr>
        <w:t>DA49</w:t>
      </w:r>
      <w:r>
        <w:rPr>
          <w:i/>
        </w:rPr>
        <w:t xml:space="preserve">, </w:t>
      </w:r>
      <w:r>
        <w:rPr>
          <w:rStyle w:val="VerbatimChar"/>
          <w:rFonts w:eastAsia="Consolas" w:cs="Consolas"/>
          <w:i/>
          <w:color w:val="C7254E"/>
          <w:shd w:val="clear" w:color="auto" w:fill="FFF0F5"/>
        </w:rPr>
        <w:t>DA51</w:t>
      </w:r>
      <w:r>
        <w:rPr>
          <w:i/>
        </w:rPr>
        <w:t>).</w:t>
      </w:r>
    </w:p>
    <w:p w14:paraId="08256EEE" w14:textId="77777777" w:rsidR="00E77EFB" w:rsidRDefault="00000000">
      <w:pPr>
        <w:pStyle w:val="Heading5"/>
        <w:ind w:firstLine="0"/>
      </w:pPr>
      <w:bookmarkStart w:id="9" w:name="X439fae98cfd03c87e0add7b403b340562cb2ba0"/>
      <w:bookmarkEnd w:id="8"/>
      <w:r>
        <w:rPr>
          <w:rFonts w:eastAsia="Times New Roman" w:cs="Times New Roman"/>
        </w:rPr>
        <w:t>B. Phân loại theo lĩnh vực kỹ thuật đầu tư</w:t>
      </w:r>
    </w:p>
    <w:p w14:paraId="1F1D49E6" w14:textId="77777777" w:rsidR="00E77EFB" w:rsidRDefault="00000000">
      <w:pPr>
        <w:pStyle w:val="Compact"/>
        <w:numPr>
          <w:ilvl w:val="0"/>
          <w:numId w:val="13"/>
        </w:numPr>
        <w:spacing w:before="120" w:after="60"/>
        <w:ind w:left="454" w:hanging="227"/>
      </w:pPr>
      <w:r>
        <w:rPr>
          <w:b/>
          <w:bCs/>
        </w:rPr>
        <w:t>Cơ sở thực tế phân loại:</w:t>
      </w:r>
      <w:r>
        <w:t xml:space="preserve"> Phân loại dựa theo đặc thù thiết bị công nghệ sản xuất xi măng và công trình phụ trợ tại VICEM Hà Tiên. Cách phân loại này phục vụ trực tiếp cho công tác quản trị nội bộ của Ban QLDA nhằm phân công nhân sự giám sát chuyên ngành (kỹ sư công nghệ clinker, kỹ sư cơ điện, kỹ sư mỏ địa chất, kỹ sư cảng đường sông…) phù hợp nhất với yêu cầu kỹ thuật của từng dự án.</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918"/>
        <w:gridCol w:w="5303"/>
        <w:gridCol w:w="1128"/>
        <w:gridCol w:w="1110"/>
        <w:gridCol w:w="812"/>
      </w:tblGrid>
      <w:tr w:rsidR="00E77EFB" w14:paraId="7C291E48" w14:textId="77777777" w:rsidTr="00A449AC">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41A8C130" w14:textId="77777777" w:rsidR="00E77EFB" w:rsidRDefault="00000000">
            <w:pPr>
              <w:pStyle w:val="Compact"/>
              <w:spacing w:before="60" w:after="60"/>
              <w:ind w:firstLine="0"/>
              <w:jc w:val="center"/>
            </w:pPr>
            <w:r>
              <w:rPr>
                <w:b/>
                <w:color w:val="FFFFFF"/>
                <w:sz w:val="22"/>
              </w:rPr>
              <w:t>Nhóm lĩnh vực</w:t>
            </w:r>
          </w:p>
        </w:tc>
        <w:tc>
          <w:tcPr>
            <w:tcW w:w="2005" w:type="pct"/>
            <w:shd w:val="clear" w:color="auto" w:fill="1565C0"/>
          </w:tcPr>
          <w:p w14:paraId="020836F7" w14:textId="77777777" w:rsidR="00E77EFB" w:rsidRDefault="00000000">
            <w:pPr>
              <w:pStyle w:val="Compact"/>
              <w:spacing w:before="60" w:after="60"/>
              <w:ind w:firstLine="0"/>
              <w:jc w:val="center"/>
            </w:pPr>
            <w:r>
              <w:rPr>
                <w:b/>
                <w:color w:val="FFFFFF"/>
                <w:sz w:val="22"/>
              </w:rPr>
              <w:t>Mã dự án</w:t>
            </w:r>
          </w:p>
        </w:tc>
        <w:tc>
          <w:tcPr>
            <w:tcW w:w="1463" w:type="pct"/>
            <w:shd w:val="clear" w:color="auto" w:fill="1565C0"/>
          </w:tcPr>
          <w:p w14:paraId="1031641F" w14:textId="77777777" w:rsidR="00E77EFB" w:rsidRDefault="00000000">
            <w:pPr>
              <w:pStyle w:val="Compact"/>
              <w:spacing w:before="60" w:after="60"/>
              <w:ind w:firstLine="0"/>
              <w:jc w:val="center"/>
            </w:pPr>
            <w:r>
              <w:rPr>
                <w:b/>
                <w:color w:val="FFFFFF"/>
                <w:sz w:val="22"/>
              </w:rPr>
              <w:t>Tên dự án chi tiết</w:t>
            </w:r>
          </w:p>
        </w:tc>
        <w:tc>
          <w:tcPr>
            <w:tcW w:w="0" w:type="auto"/>
            <w:shd w:val="clear" w:color="auto" w:fill="1565C0"/>
          </w:tcPr>
          <w:p w14:paraId="51DAAA31" w14:textId="77777777" w:rsidR="00E77EFB" w:rsidRDefault="00000000">
            <w:pPr>
              <w:pStyle w:val="Compact"/>
              <w:spacing w:before="60" w:after="60"/>
              <w:ind w:firstLine="0"/>
              <w:jc w:val="center"/>
            </w:pPr>
            <w:r>
              <w:rPr>
                <w:b/>
                <w:color w:val="FFFFFF"/>
                <w:sz w:val="22"/>
              </w:rPr>
              <w:t>Địa bàn triển khai</w:t>
            </w:r>
          </w:p>
        </w:tc>
        <w:tc>
          <w:tcPr>
            <w:tcW w:w="0" w:type="auto"/>
            <w:shd w:val="clear" w:color="auto" w:fill="1565C0"/>
          </w:tcPr>
          <w:p w14:paraId="4CBFFBBB" w14:textId="77777777" w:rsidR="00E77EFB" w:rsidRDefault="00000000">
            <w:pPr>
              <w:pStyle w:val="Compact"/>
              <w:spacing w:before="60" w:after="60"/>
              <w:ind w:firstLine="0"/>
              <w:jc w:val="center"/>
            </w:pPr>
            <w:r>
              <w:rPr>
                <w:b/>
                <w:color w:val="FFFFFF"/>
                <w:sz w:val="22"/>
              </w:rPr>
              <w:t>Phân nhóm</w:t>
            </w:r>
          </w:p>
        </w:tc>
      </w:tr>
      <w:tr w:rsidR="00E77EFB" w14:paraId="291F70CC" w14:textId="77777777" w:rsidTr="00A449AC">
        <w:trPr>
          <w:jc w:val="center"/>
        </w:trPr>
        <w:tc>
          <w:tcPr>
            <w:tcW w:w="0" w:type="auto"/>
            <w:shd w:val="clear" w:color="auto" w:fill="F5F5F5"/>
          </w:tcPr>
          <w:p w14:paraId="507B98D5" w14:textId="77777777" w:rsidR="00E77EFB" w:rsidRDefault="00000000">
            <w:pPr>
              <w:pStyle w:val="Compact"/>
              <w:spacing w:before="60" w:after="60"/>
              <w:ind w:firstLine="0"/>
              <w:jc w:val="left"/>
            </w:pPr>
            <w:r>
              <w:rPr>
                <w:b/>
                <w:bCs/>
                <w:sz w:val="22"/>
              </w:rPr>
              <w:t>I. Dây chuyền &amp; Thiết bị công nghệ chính</w:t>
            </w:r>
          </w:p>
        </w:tc>
        <w:tc>
          <w:tcPr>
            <w:tcW w:w="2005" w:type="pct"/>
            <w:shd w:val="clear" w:color="auto" w:fill="F5F5F5"/>
          </w:tcPr>
          <w:p w14:paraId="30A2F3C7" w14:textId="77777777" w:rsidR="00E77EFB" w:rsidRDefault="00000000">
            <w:pPr>
              <w:pStyle w:val="Compact"/>
              <w:spacing w:before="60" w:after="60"/>
              <w:ind w:firstLine="0"/>
              <w:jc w:val="left"/>
            </w:pPr>
            <w:r>
              <w:rPr>
                <w:sz w:val="22"/>
              </w:rPr>
              <w:t>DA09DA39DA44DA49</w:t>
            </w:r>
          </w:p>
        </w:tc>
        <w:tc>
          <w:tcPr>
            <w:tcW w:w="1463" w:type="pct"/>
            <w:shd w:val="clear" w:color="auto" w:fill="F5F5F5"/>
          </w:tcPr>
          <w:p w14:paraId="766EEF4F" w14:textId="77777777" w:rsidR="00E77EFB" w:rsidRDefault="00000000">
            <w:pPr>
              <w:pStyle w:val="Compact"/>
              <w:spacing w:before="60" w:after="60"/>
              <w:ind w:firstLine="0"/>
              <w:jc w:val="left"/>
            </w:pPr>
            <w:r>
              <w:rPr>
                <w:sz w:val="22"/>
              </w:rPr>
              <w:t xml:space="preserve">- Dự án Dây chuyền 02 NMBP- Dự án nâng cao năng lực nghiền xi măng tại NMXMKL- Dự án nâng cao năng lực nghiền xi măng tại TNLA- Dự án chuyển đổi vận chuyển bột liệu bằng bình </w:t>
            </w:r>
            <w:r>
              <w:rPr>
                <w:sz w:val="22"/>
              </w:rPr>
              <w:lastRenderedPageBreak/>
              <w:t>bơm sang gầu nâng DC 1 NMKL</w:t>
            </w:r>
          </w:p>
        </w:tc>
        <w:tc>
          <w:tcPr>
            <w:tcW w:w="0" w:type="auto"/>
            <w:shd w:val="clear" w:color="auto" w:fill="F5F5F5"/>
          </w:tcPr>
          <w:p w14:paraId="18DF979F" w14:textId="77777777" w:rsidR="00E77EFB" w:rsidRDefault="00000000">
            <w:pPr>
              <w:pStyle w:val="Compact"/>
              <w:spacing w:before="60" w:after="60"/>
              <w:ind w:firstLine="0"/>
              <w:jc w:val="left"/>
            </w:pPr>
            <w:r>
              <w:rPr>
                <w:sz w:val="22"/>
              </w:rPr>
              <w:lastRenderedPageBreak/>
              <w:t>Bình PhướcKiên LươngLong AnKiên Lương</w:t>
            </w:r>
          </w:p>
        </w:tc>
        <w:tc>
          <w:tcPr>
            <w:tcW w:w="0" w:type="auto"/>
            <w:shd w:val="clear" w:color="auto" w:fill="F5F5F5"/>
          </w:tcPr>
          <w:p w14:paraId="54C87438" w14:textId="77777777" w:rsidR="00E77EFB" w:rsidRDefault="00000000">
            <w:pPr>
              <w:pStyle w:val="Compact"/>
              <w:spacing w:before="60" w:after="60"/>
              <w:ind w:firstLine="0"/>
              <w:jc w:val="left"/>
            </w:pPr>
            <w:r>
              <w:rPr>
                <w:sz w:val="22"/>
              </w:rPr>
              <w:t>Nhóm ANhóm BNhóm BNhóm C</w:t>
            </w:r>
          </w:p>
        </w:tc>
      </w:tr>
      <w:tr w:rsidR="00E77EFB" w14:paraId="552996D8" w14:textId="77777777" w:rsidTr="00A449AC">
        <w:trPr>
          <w:jc w:val="center"/>
        </w:trPr>
        <w:tc>
          <w:tcPr>
            <w:tcW w:w="0" w:type="auto"/>
            <w:shd w:val="clear" w:color="auto" w:fill="FFFFFF"/>
          </w:tcPr>
          <w:p w14:paraId="3636FD87" w14:textId="77777777" w:rsidR="00E77EFB" w:rsidRDefault="00000000">
            <w:pPr>
              <w:pStyle w:val="Compact"/>
              <w:spacing w:before="60" w:after="60"/>
              <w:ind w:firstLine="0"/>
              <w:jc w:val="left"/>
            </w:pPr>
            <w:r>
              <w:rPr>
                <w:b/>
                <w:bCs/>
                <w:sz w:val="22"/>
              </w:rPr>
              <w:t>II. Khai thác mỏ &amp; Kiến thiết cơ bản</w:t>
            </w:r>
          </w:p>
        </w:tc>
        <w:tc>
          <w:tcPr>
            <w:tcW w:w="2005" w:type="pct"/>
            <w:shd w:val="clear" w:color="auto" w:fill="FFFFFF"/>
          </w:tcPr>
          <w:p w14:paraId="76A8FF74" w14:textId="77777777" w:rsidR="00E77EFB" w:rsidRDefault="00000000">
            <w:pPr>
              <w:pStyle w:val="Compact"/>
              <w:spacing w:before="60" w:after="60"/>
              <w:ind w:firstLine="0"/>
              <w:jc w:val="left"/>
            </w:pPr>
            <w:r>
              <w:rPr>
                <w:sz w:val="22"/>
              </w:rPr>
              <w:t>DA15DA17DA18DA19DA24DA34</w:t>
            </w:r>
          </w:p>
        </w:tc>
        <w:tc>
          <w:tcPr>
            <w:tcW w:w="1463" w:type="pct"/>
            <w:shd w:val="clear" w:color="auto" w:fill="FFFFFF"/>
          </w:tcPr>
          <w:p w14:paraId="4C5CF60F" w14:textId="77777777" w:rsidR="00E77EFB" w:rsidRDefault="00000000">
            <w:pPr>
              <w:pStyle w:val="Compact"/>
              <w:spacing w:before="60" w:after="60"/>
              <w:ind w:firstLine="0"/>
              <w:jc w:val="left"/>
            </w:pPr>
            <w:r>
              <w:rPr>
                <w:sz w:val="22"/>
              </w:rPr>
              <w:t>- Dự án khai thác mỏ đá vôi Thanh Lương- Dự án Đầu tư XDCT mỏ đá vôi núi Khỏe Lá- Dự án khai thác mỏ đá vôi núi Trầu, núi Còm, Châu Hàng- Dự án Đầu tư XDCT khai thác mỏ đá vôi núi Nai- Dự án Đầu tư rộng và nâng công suất khai thác mỏ đá vôi, sét, laterit Tà Thiết- Dự án Kiến thiết cơ bản mỏ sét lô 5 NM XMKL</w:t>
            </w:r>
          </w:p>
        </w:tc>
        <w:tc>
          <w:tcPr>
            <w:tcW w:w="0" w:type="auto"/>
            <w:shd w:val="clear" w:color="auto" w:fill="FFFFFF"/>
          </w:tcPr>
          <w:p w14:paraId="25586D1A" w14:textId="77777777" w:rsidR="00E77EFB" w:rsidRDefault="00000000">
            <w:pPr>
              <w:pStyle w:val="Compact"/>
              <w:spacing w:before="60" w:after="60"/>
              <w:ind w:firstLine="0"/>
              <w:jc w:val="left"/>
            </w:pPr>
            <w:r>
              <w:rPr>
                <w:sz w:val="22"/>
              </w:rPr>
              <w:t>Bình PhướcKiên LươngKiên LươngKiên LươngBình PhướcKiên Lương</w:t>
            </w:r>
          </w:p>
        </w:tc>
        <w:tc>
          <w:tcPr>
            <w:tcW w:w="0" w:type="auto"/>
            <w:shd w:val="clear" w:color="auto" w:fill="FFFFFF"/>
          </w:tcPr>
          <w:p w14:paraId="4C5E3524" w14:textId="77777777" w:rsidR="00E77EFB" w:rsidRDefault="00000000">
            <w:pPr>
              <w:pStyle w:val="Compact"/>
              <w:spacing w:before="60" w:after="60"/>
              <w:ind w:firstLine="0"/>
              <w:jc w:val="left"/>
            </w:pPr>
            <w:r>
              <w:rPr>
                <w:sz w:val="22"/>
              </w:rPr>
              <w:t>Nhóm ANhóm BNhóm BNhóm BNhóm BNhóm C</w:t>
            </w:r>
          </w:p>
        </w:tc>
      </w:tr>
      <w:tr w:rsidR="00E77EFB" w14:paraId="0CB42576" w14:textId="77777777" w:rsidTr="00A449AC">
        <w:trPr>
          <w:jc w:val="center"/>
        </w:trPr>
        <w:tc>
          <w:tcPr>
            <w:tcW w:w="0" w:type="auto"/>
            <w:shd w:val="clear" w:color="auto" w:fill="F5F5F5"/>
          </w:tcPr>
          <w:p w14:paraId="378CC478" w14:textId="77777777" w:rsidR="00E77EFB" w:rsidRDefault="00000000">
            <w:pPr>
              <w:pStyle w:val="Compact"/>
              <w:spacing w:before="60" w:after="60"/>
              <w:ind w:firstLine="0"/>
              <w:jc w:val="left"/>
            </w:pPr>
            <w:r>
              <w:rPr>
                <w:b/>
                <w:bCs/>
                <w:sz w:val="22"/>
              </w:rPr>
              <w:lastRenderedPageBreak/>
              <w:t>III. Năng lượng xanh &amp; Bảo vệ môi trường</w:t>
            </w:r>
          </w:p>
        </w:tc>
        <w:tc>
          <w:tcPr>
            <w:tcW w:w="2005" w:type="pct"/>
            <w:shd w:val="clear" w:color="auto" w:fill="F5F5F5"/>
          </w:tcPr>
          <w:p w14:paraId="2E5A0DEE" w14:textId="77777777" w:rsidR="00E77EFB" w:rsidRDefault="00000000">
            <w:pPr>
              <w:pStyle w:val="Compact"/>
              <w:spacing w:before="60" w:after="60"/>
              <w:ind w:firstLine="0"/>
              <w:jc w:val="left"/>
            </w:pPr>
            <w:r>
              <w:rPr>
                <w:sz w:val="22"/>
              </w:rPr>
              <w:t>DA10DA35DA45DA48DA50DA51</w:t>
            </w:r>
          </w:p>
        </w:tc>
        <w:tc>
          <w:tcPr>
            <w:tcW w:w="1463" w:type="pct"/>
            <w:shd w:val="clear" w:color="auto" w:fill="F5F5F5"/>
          </w:tcPr>
          <w:p w14:paraId="4FD5313C" w14:textId="77777777" w:rsidR="00E77EFB" w:rsidRDefault="00000000">
            <w:pPr>
              <w:pStyle w:val="Compact"/>
              <w:spacing w:before="60" w:after="60"/>
              <w:ind w:firstLine="0"/>
              <w:jc w:val="left"/>
            </w:pPr>
            <w:r>
              <w:rPr>
                <w:sz w:val="22"/>
              </w:rPr>
              <w:t xml:space="preserve">- Dự án Nhà máy phát điện tận dụng nhiệt thải thừa từ NMXMBP- Dự án thiết bị quan trắc online toàn Vicem Hải Tiên- Dự án tận dụng nhiệt thải để phát điện - lò nung số 2 NMXMKL- Kho chứa rác làm nhiên liệu thay thế - NMXMKL- Dự án Đầu tư dây chuyền đồng xử lý chất thải nguy hại trong sản xuất xi măng tại NMXMBP- Dự án cải tạo lọc bụi điện KM01 </w:t>
            </w:r>
            <w:r>
              <w:rPr>
                <w:sz w:val="22"/>
              </w:rPr>
              <w:lastRenderedPageBreak/>
              <w:t>dây chuyền 1 - NMXMKL</w:t>
            </w:r>
          </w:p>
        </w:tc>
        <w:tc>
          <w:tcPr>
            <w:tcW w:w="0" w:type="auto"/>
            <w:shd w:val="clear" w:color="auto" w:fill="F5F5F5"/>
          </w:tcPr>
          <w:p w14:paraId="40CEB977" w14:textId="77777777" w:rsidR="00E77EFB" w:rsidRDefault="00000000">
            <w:pPr>
              <w:pStyle w:val="Compact"/>
              <w:spacing w:before="60" w:after="60"/>
              <w:ind w:firstLine="0"/>
              <w:jc w:val="left"/>
            </w:pPr>
            <w:r>
              <w:rPr>
                <w:sz w:val="22"/>
              </w:rPr>
              <w:lastRenderedPageBreak/>
              <w:t>Bình PhướcToàn Công tyKiên LươngKiên LươngBình PhướcKiên Lương</w:t>
            </w:r>
          </w:p>
        </w:tc>
        <w:tc>
          <w:tcPr>
            <w:tcW w:w="0" w:type="auto"/>
            <w:shd w:val="clear" w:color="auto" w:fill="F5F5F5"/>
          </w:tcPr>
          <w:p w14:paraId="55ADEEEF" w14:textId="77777777" w:rsidR="00E77EFB" w:rsidRDefault="00000000">
            <w:pPr>
              <w:pStyle w:val="Compact"/>
              <w:spacing w:before="60" w:after="60"/>
              <w:ind w:firstLine="0"/>
              <w:jc w:val="left"/>
            </w:pPr>
            <w:r>
              <w:rPr>
                <w:sz w:val="22"/>
              </w:rPr>
              <w:t>Nhóm BNhóm CNhóm BNhóm CNhóm BNhóm C</w:t>
            </w:r>
          </w:p>
        </w:tc>
      </w:tr>
      <w:tr w:rsidR="00E77EFB" w14:paraId="7CC2B302" w14:textId="77777777" w:rsidTr="00A449AC">
        <w:trPr>
          <w:jc w:val="center"/>
        </w:trPr>
        <w:tc>
          <w:tcPr>
            <w:tcW w:w="0" w:type="auto"/>
            <w:shd w:val="clear" w:color="auto" w:fill="FFFFFF"/>
          </w:tcPr>
          <w:p w14:paraId="760DE326" w14:textId="77777777" w:rsidR="00E77EFB" w:rsidRDefault="00000000">
            <w:pPr>
              <w:pStyle w:val="Compact"/>
              <w:spacing w:before="60" w:after="60"/>
              <w:ind w:firstLine="0"/>
              <w:jc w:val="left"/>
            </w:pPr>
            <w:r>
              <w:rPr>
                <w:b/>
                <w:bCs/>
                <w:sz w:val="22"/>
              </w:rPr>
              <w:t>IV. Cảng biển, Logistics &amp; Kho bãi</w:t>
            </w:r>
          </w:p>
        </w:tc>
        <w:tc>
          <w:tcPr>
            <w:tcW w:w="2005" w:type="pct"/>
            <w:shd w:val="clear" w:color="auto" w:fill="FFFFFF"/>
          </w:tcPr>
          <w:p w14:paraId="0DD02D5B" w14:textId="77777777" w:rsidR="00E77EFB" w:rsidRDefault="00000000">
            <w:pPr>
              <w:pStyle w:val="Compact"/>
              <w:spacing w:before="60" w:after="60"/>
              <w:ind w:firstLine="0"/>
              <w:jc w:val="left"/>
            </w:pPr>
            <w:r>
              <w:rPr>
                <w:sz w:val="22"/>
              </w:rPr>
              <w:t>DA08DA11DA12DA16DA25DA31DA37DA40DA43DA46DA47</w:t>
            </w:r>
          </w:p>
        </w:tc>
        <w:tc>
          <w:tcPr>
            <w:tcW w:w="1463" w:type="pct"/>
            <w:shd w:val="clear" w:color="auto" w:fill="FFFFFF"/>
          </w:tcPr>
          <w:p w14:paraId="0668BBFA" w14:textId="77777777" w:rsidR="00E77EFB" w:rsidRDefault="00000000">
            <w:pPr>
              <w:pStyle w:val="Compact"/>
              <w:spacing w:before="60" w:after="60"/>
              <w:ind w:firstLine="0"/>
              <w:jc w:val="left"/>
            </w:pPr>
            <w:r>
              <w:rPr>
                <w:sz w:val="22"/>
              </w:rPr>
              <w:t xml:space="preserve">- Dự án BOT Phú Hữu- Dự án di dời tổng thể Trạm nghiền Thủ Đức- Dự án Cải tạo nâng công suất xuất thủy và hệ thống xuất XM đóng bao tại TNPH- Dự án cảng xuất Clinker mới (KL 11)- DA Nâng cấp cảng nhập liệu TNLA- Dự án Cải tạo Nâng công suất xuất thủy TNLA- Dự án Nhà bao che cảng xuất xi măng Trạm </w:t>
            </w:r>
            <w:r>
              <w:rPr>
                <w:sz w:val="22"/>
              </w:rPr>
              <w:lastRenderedPageBreak/>
              <w:t>nghiền Long An- Dự án nâng cấp tái trang cầu bắc qua kênh Ba Hòn vào NMXM Kiên Lương- Hệ thống mái che bến xuất NMXM Kiên Lương- Dự án Silo Trạm nghiền Cam Ranh- Đầu tư nâng cấp 06 làn hệ thống thu phí điện tử tự động không dừng (ETC)</w:t>
            </w:r>
          </w:p>
        </w:tc>
        <w:tc>
          <w:tcPr>
            <w:tcW w:w="0" w:type="auto"/>
            <w:shd w:val="clear" w:color="auto" w:fill="FFFFFF"/>
          </w:tcPr>
          <w:p w14:paraId="7B0016F8" w14:textId="77777777" w:rsidR="00E77EFB" w:rsidRDefault="00000000">
            <w:pPr>
              <w:pStyle w:val="Compact"/>
              <w:spacing w:before="60" w:after="60"/>
              <w:ind w:firstLine="0"/>
              <w:jc w:val="left"/>
            </w:pPr>
            <w:r>
              <w:rPr>
                <w:sz w:val="22"/>
              </w:rPr>
              <w:lastRenderedPageBreak/>
              <w:t>Phú HữuThủ ĐứcPhú HữuKiên LươngLong AnLong AnLong AnKiên LươngKiên LươngCam RanhPhú Hữu</w:t>
            </w:r>
          </w:p>
        </w:tc>
        <w:tc>
          <w:tcPr>
            <w:tcW w:w="0" w:type="auto"/>
            <w:shd w:val="clear" w:color="auto" w:fill="FFFFFF"/>
          </w:tcPr>
          <w:p w14:paraId="4D7E2E4A" w14:textId="77777777" w:rsidR="00E77EFB" w:rsidRDefault="00000000">
            <w:pPr>
              <w:pStyle w:val="Compact"/>
              <w:spacing w:before="60" w:after="60"/>
              <w:ind w:firstLine="0"/>
              <w:jc w:val="left"/>
            </w:pPr>
            <w:r>
              <w:rPr>
                <w:sz w:val="22"/>
              </w:rPr>
              <w:t>Nhóm BNhóm ANhóm CNhóm BNhóm CNhóm CNhóm CNhóm CNhóm CNhóm CNhóm C</w:t>
            </w:r>
          </w:p>
        </w:tc>
      </w:tr>
      <w:tr w:rsidR="00E77EFB" w14:paraId="72F56861" w14:textId="77777777" w:rsidTr="00A449AC">
        <w:trPr>
          <w:jc w:val="center"/>
        </w:trPr>
        <w:tc>
          <w:tcPr>
            <w:tcW w:w="0" w:type="auto"/>
            <w:shd w:val="clear" w:color="auto" w:fill="F5F5F5"/>
          </w:tcPr>
          <w:p w14:paraId="545A43AB" w14:textId="77777777" w:rsidR="00E77EFB" w:rsidRDefault="00000000">
            <w:pPr>
              <w:pStyle w:val="Compact"/>
              <w:spacing w:before="60" w:after="60"/>
              <w:ind w:firstLine="0"/>
              <w:jc w:val="left"/>
            </w:pPr>
            <w:r>
              <w:rPr>
                <w:b/>
                <w:bCs/>
                <w:sz w:val="22"/>
              </w:rPr>
              <w:t>V. Đền bù GPMB &amp; Đô thị</w:t>
            </w:r>
          </w:p>
        </w:tc>
        <w:tc>
          <w:tcPr>
            <w:tcW w:w="2005" w:type="pct"/>
            <w:shd w:val="clear" w:color="auto" w:fill="F5F5F5"/>
          </w:tcPr>
          <w:p w14:paraId="25E2DF59" w14:textId="77777777" w:rsidR="00E77EFB" w:rsidRDefault="00000000">
            <w:pPr>
              <w:pStyle w:val="Compact"/>
              <w:spacing w:before="60" w:after="60"/>
              <w:ind w:firstLine="0"/>
              <w:jc w:val="left"/>
            </w:pPr>
            <w:r>
              <w:rPr>
                <w:sz w:val="22"/>
              </w:rPr>
              <w:t>DA05DA07</w:t>
            </w:r>
          </w:p>
        </w:tc>
        <w:tc>
          <w:tcPr>
            <w:tcW w:w="1463" w:type="pct"/>
            <w:shd w:val="clear" w:color="auto" w:fill="F5F5F5"/>
          </w:tcPr>
          <w:p w14:paraId="0B9F2636" w14:textId="77777777" w:rsidR="00E77EFB" w:rsidRDefault="00000000">
            <w:pPr>
              <w:pStyle w:val="Compact"/>
              <w:spacing w:before="60" w:after="60"/>
              <w:ind w:firstLine="0"/>
              <w:jc w:val="left"/>
            </w:pPr>
            <w:r>
              <w:rPr>
                <w:sz w:val="22"/>
              </w:rPr>
              <w:t xml:space="preserve">- Dự án đền bù GPMB khu vực vùng đệm NMXMBP- Dự án Khu đô thị xi măng </w:t>
            </w:r>
            <w:r>
              <w:rPr>
                <w:sz w:val="22"/>
              </w:rPr>
              <w:lastRenderedPageBreak/>
              <w:t>Bình Phước</w:t>
            </w:r>
          </w:p>
        </w:tc>
        <w:tc>
          <w:tcPr>
            <w:tcW w:w="0" w:type="auto"/>
            <w:shd w:val="clear" w:color="auto" w:fill="F5F5F5"/>
          </w:tcPr>
          <w:p w14:paraId="7389A707" w14:textId="77777777" w:rsidR="00E77EFB" w:rsidRDefault="00000000">
            <w:pPr>
              <w:pStyle w:val="Compact"/>
              <w:spacing w:before="60" w:after="60"/>
              <w:ind w:firstLine="0"/>
              <w:jc w:val="left"/>
            </w:pPr>
            <w:r>
              <w:rPr>
                <w:sz w:val="22"/>
              </w:rPr>
              <w:lastRenderedPageBreak/>
              <w:t>Bình PhướcBình Phước</w:t>
            </w:r>
          </w:p>
        </w:tc>
        <w:tc>
          <w:tcPr>
            <w:tcW w:w="0" w:type="auto"/>
            <w:shd w:val="clear" w:color="auto" w:fill="F5F5F5"/>
          </w:tcPr>
          <w:p w14:paraId="02D9A757" w14:textId="77777777" w:rsidR="00E77EFB" w:rsidRDefault="00000000">
            <w:pPr>
              <w:pStyle w:val="Compact"/>
              <w:spacing w:before="60" w:after="60"/>
              <w:ind w:firstLine="0"/>
              <w:jc w:val="left"/>
            </w:pPr>
            <w:r>
              <w:rPr>
                <w:sz w:val="22"/>
              </w:rPr>
              <w:t>Nhóm CNhóm A</w:t>
            </w:r>
          </w:p>
        </w:tc>
      </w:tr>
      <w:tr w:rsidR="00E77EFB" w14:paraId="7F1A6090" w14:textId="77777777" w:rsidTr="00A449AC">
        <w:trPr>
          <w:jc w:val="center"/>
        </w:trPr>
        <w:tc>
          <w:tcPr>
            <w:tcW w:w="0" w:type="auto"/>
            <w:shd w:val="clear" w:color="auto" w:fill="FFFFFF"/>
          </w:tcPr>
          <w:p w14:paraId="4BB23EC9" w14:textId="77777777" w:rsidR="00E77EFB" w:rsidRDefault="00000000">
            <w:pPr>
              <w:pStyle w:val="Compact"/>
              <w:spacing w:before="60" w:after="60"/>
              <w:ind w:firstLine="0"/>
              <w:jc w:val="left"/>
            </w:pPr>
            <w:r>
              <w:rPr>
                <w:b/>
                <w:bCs/>
                <w:sz w:val="22"/>
              </w:rPr>
              <w:t>VI. Chống ngập &amp; An toàn hạ tầng</w:t>
            </w:r>
          </w:p>
        </w:tc>
        <w:tc>
          <w:tcPr>
            <w:tcW w:w="2005" w:type="pct"/>
            <w:shd w:val="clear" w:color="auto" w:fill="FFFFFF"/>
          </w:tcPr>
          <w:p w14:paraId="101F8502" w14:textId="77777777" w:rsidR="00E77EFB" w:rsidRDefault="00000000">
            <w:pPr>
              <w:pStyle w:val="Compact"/>
              <w:spacing w:before="60" w:after="60"/>
              <w:ind w:firstLine="0"/>
              <w:jc w:val="left"/>
            </w:pPr>
            <w:r>
              <w:rPr>
                <w:sz w:val="22"/>
              </w:rPr>
              <w:t>DA26DA28DA36</w:t>
            </w:r>
          </w:p>
        </w:tc>
        <w:tc>
          <w:tcPr>
            <w:tcW w:w="1463" w:type="pct"/>
            <w:shd w:val="clear" w:color="auto" w:fill="FFFFFF"/>
          </w:tcPr>
          <w:p w14:paraId="243E44FE" w14:textId="77777777" w:rsidR="00E77EFB" w:rsidRDefault="00000000">
            <w:pPr>
              <w:pStyle w:val="Compact"/>
              <w:spacing w:before="60" w:after="60"/>
              <w:ind w:firstLine="0"/>
              <w:jc w:val="left"/>
            </w:pPr>
            <w:r>
              <w:rPr>
                <w:sz w:val="22"/>
              </w:rPr>
              <w:t>- Dự án chống sạt bờ kè phía sau nhà văn phòng TNPH- Dự án Xử lý hang khe Krasf chống nước vào moong khai thác Tà Thiết NMXMBP- Dự án Đầu tư XD tuyến mương điều tiết nước suối Prek Krea chống ngập</w:t>
            </w:r>
          </w:p>
        </w:tc>
        <w:tc>
          <w:tcPr>
            <w:tcW w:w="0" w:type="auto"/>
            <w:shd w:val="clear" w:color="auto" w:fill="FFFFFF"/>
          </w:tcPr>
          <w:p w14:paraId="03E97EA6" w14:textId="77777777" w:rsidR="00E77EFB" w:rsidRDefault="00000000">
            <w:pPr>
              <w:pStyle w:val="Compact"/>
              <w:spacing w:before="60" w:after="60"/>
              <w:ind w:firstLine="0"/>
              <w:jc w:val="left"/>
            </w:pPr>
            <w:r>
              <w:rPr>
                <w:sz w:val="22"/>
              </w:rPr>
              <w:t>Phú HữuBình PhướcKiên Lương</w:t>
            </w:r>
          </w:p>
        </w:tc>
        <w:tc>
          <w:tcPr>
            <w:tcW w:w="0" w:type="auto"/>
            <w:shd w:val="clear" w:color="auto" w:fill="FFFFFF"/>
          </w:tcPr>
          <w:p w14:paraId="2FAC4686" w14:textId="77777777" w:rsidR="00E77EFB" w:rsidRDefault="00000000">
            <w:pPr>
              <w:pStyle w:val="Compact"/>
              <w:spacing w:before="60" w:after="60"/>
              <w:ind w:firstLine="0"/>
              <w:jc w:val="left"/>
            </w:pPr>
            <w:r>
              <w:rPr>
                <w:sz w:val="22"/>
              </w:rPr>
              <w:t>Nhóm CNhóm CNhóm C</w:t>
            </w:r>
          </w:p>
        </w:tc>
      </w:tr>
    </w:tbl>
    <w:p w14:paraId="31F76501" w14:textId="77777777" w:rsidR="00E77EFB" w:rsidRDefault="00000000">
      <w:pPr>
        <w:pStyle w:val="Heading5"/>
        <w:ind w:firstLine="0"/>
      </w:pPr>
      <w:bookmarkStart w:id="10" w:name="c.-phân-loại-theo-địa-bàn-sản-xuất"/>
      <w:bookmarkEnd w:id="9"/>
      <w:r>
        <w:rPr>
          <w:rFonts w:eastAsia="Times New Roman" w:cs="Times New Roman"/>
        </w:rPr>
        <w:t>C. Phân loại theo địa bàn sản xuất</w:t>
      </w:r>
    </w:p>
    <w:p w14:paraId="7AEAB864" w14:textId="77777777" w:rsidR="00E77EFB" w:rsidRDefault="00000000">
      <w:pPr>
        <w:pStyle w:val="Compact"/>
        <w:numPr>
          <w:ilvl w:val="0"/>
          <w:numId w:val="14"/>
        </w:numPr>
        <w:spacing w:before="120" w:after="60"/>
        <w:ind w:left="454" w:hanging="227"/>
      </w:pPr>
      <w:r>
        <w:rPr>
          <w:b/>
          <w:bCs/>
        </w:rPr>
        <w:t>Cơ sở thực tế phân loại:</w:t>
      </w:r>
      <w:r>
        <w:t xml:space="preserve"> Phân loại dựa theo phân bổ địa lý các nhà máy sản xuất clinker, xi măng và trạm nghiền trực thuộc VICEM Hà Tiên. Cách phân loại này làm căn cứ thực tế để Ban QLDA xây dựng phương án bố trí nhân sự giám sát thi công tại hiện trường theo hình thức “tại chỗ” (đối với các địa bàn trọng điểm như Kiên Lương, Bình Phước) hoặc “cơ động/lưu động” (đối với các trạm nghiền Phú Hữu, Long An, Cam Ranh).</w:t>
      </w:r>
    </w:p>
    <w:p w14:paraId="19B0DD26" w14:textId="77777777" w:rsidR="00E77EFB" w:rsidRDefault="00000000">
      <w:pPr>
        <w:pStyle w:val="Compact"/>
        <w:numPr>
          <w:ilvl w:val="0"/>
          <w:numId w:val="14"/>
        </w:numPr>
        <w:spacing w:before="120" w:after="60"/>
        <w:ind w:left="454" w:hanging="227"/>
      </w:pPr>
      <w:r>
        <w:rPr>
          <w:b/>
          <w:bCs/>
        </w:rPr>
        <w:t>Nhà máy Xi măng Bình Phước (NMXMBP - 8 dự án):</w:t>
      </w:r>
      <w:r>
        <w:t xml:space="preserve"> Tập trung vào việc giải phóng mặt bằng vùng đệm (</w:t>
      </w:r>
      <w:r>
        <w:rPr>
          <w:rStyle w:val="VerbatimChar"/>
          <w:rFonts w:eastAsia="Consolas" w:cs="Consolas"/>
          <w:color w:val="C7254E"/>
          <w:shd w:val="clear" w:color="auto" w:fill="FFF0F5"/>
        </w:rPr>
        <w:t>DA05</w:t>
      </w:r>
      <w:r>
        <w:t>), phát triển đô thị (</w:t>
      </w:r>
      <w:r>
        <w:rPr>
          <w:rStyle w:val="VerbatimChar"/>
          <w:rFonts w:eastAsia="Consolas" w:cs="Consolas"/>
          <w:color w:val="C7254E"/>
          <w:shd w:val="clear" w:color="auto" w:fill="FFF0F5"/>
        </w:rPr>
        <w:t>DA07</w:t>
      </w:r>
      <w:r>
        <w:t>), xây dựng lắp đặt dây chuyền chính clinker (</w:t>
      </w:r>
      <w:r>
        <w:rPr>
          <w:rStyle w:val="VerbatimChar"/>
          <w:rFonts w:eastAsia="Consolas" w:cs="Consolas"/>
          <w:color w:val="C7254E"/>
          <w:shd w:val="clear" w:color="auto" w:fill="FFF0F5"/>
        </w:rPr>
        <w:t>DA09</w:t>
      </w:r>
      <w:r>
        <w:t>), hệ thống phát điện tận dụng nhiệt thừa khí thải (</w:t>
      </w:r>
      <w:r>
        <w:rPr>
          <w:rStyle w:val="VerbatimChar"/>
          <w:rFonts w:eastAsia="Consolas" w:cs="Consolas"/>
          <w:color w:val="C7254E"/>
          <w:shd w:val="clear" w:color="auto" w:fill="FFF0F5"/>
        </w:rPr>
        <w:t>DA10</w:t>
      </w:r>
      <w:r>
        <w:t>), khai thác mỏ đá vôi Thanh Lương &amp; mỏ sét Tà Thiết (</w:t>
      </w:r>
      <w:r>
        <w:rPr>
          <w:rStyle w:val="VerbatimChar"/>
          <w:rFonts w:eastAsia="Consolas" w:cs="Consolas"/>
          <w:color w:val="C7254E"/>
          <w:shd w:val="clear" w:color="auto" w:fill="FFF0F5"/>
        </w:rPr>
        <w:t>DA15</w:t>
      </w:r>
      <w:r>
        <w:t xml:space="preserve">, </w:t>
      </w:r>
      <w:r>
        <w:rPr>
          <w:rStyle w:val="VerbatimChar"/>
          <w:rFonts w:eastAsia="Consolas" w:cs="Consolas"/>
          <w:color w:val="C7254E"/>
          <w:shd w:val="clear" w:color="auto" w:fill="FFF0F5"/>
        </w:rPr>
        <w:t>DA24</w:t>
      </w:r>
      <w:r>
        <w:t>), chống ngập mỏ khai thác (</w:t>
      </w:r>
      <w:r>
        <w:rPr>
          <w:rStyle w:val="VerbatimChar"/>
          <w:rFonts w:eastAsia="Consolas" w:cs="Consolas"/>
          <w:color w:val="C7254E"/>
          <w:shd w:val="clear" w:color="auto" w:fill="FFF0F5"/>
        </w:rPr>
        <w:t>DA28</w:t>
      </w:r>
      <w:r>
        <w:t>) và đầu tư công nghệ đồng xử lý chất thải nguy hại bảo vệ môi trường (</w:t>
      </w:r>
      <w:r>
        <w:rPr>
          <w:rStyle w:val="VerbatimChar"/>
          <w:rFonts w:eastAsia="Consolas" w:cs="Consolas"/>
          <w:color w:val="C7254E"/>
          <w:shd w:val="clear" w:color="auto" w:fill="FFF0F5"/>
        </w:rPr>
        <w:t>DA50</w:t>
      </w:r>
      <w:r>
        <w:t>).</w:t>
      </w:r>
    </w:p>
    <w:p w14:paraId="3120C85B" w14:textId="77777777" w:rsidR="00E77EFB" w:rsidRDefault="00000000">
      <w:pPr>
        <w:pStyle w:val="Compact"/>
        <w:numPr>
          <w:ilvl w:val="0"/>
          <w:numId w:val="14"/>
        </w:numPr>
        <w:spacing w:before="120" w:after="60"/>
        <w:ind w:left="454" w:hanging="227"/>
      </w:pPr>
      <w:r>
        <w:rPr>
          <w:b/>
          <w:bCs/>
        </w:rPr>
        <w:lastRenderedPageBreak/>
        <w:t>Nhà máy Xi măng Kiên Lương (NMXMKL - 11 dự án):</w:t>
      </w:r>
      <w:r>
        <w:t xml:space="preserve"> Tập trung sâu vào hạ tầng khai thác và kiến thiết các mỏ nguyên liệu phục vụ sản xuất lâu dài (</w:t>
      </w:r>
      <w:r>
        <w:rPr>
          <w:rStyle w:val="VerbatimChar"/>
          <w:rFonts w:eastAsia="Consolas" w:cs="Consolas"/>
          <w:color w:val="C7254E"/>
          <w:shd w:val="clear" w:color="auto" w:fill="FFF0F5"/>
        </w:rPr>
        <w:t>DA17</w:t>
      </w:r>
      <w:r>
        <w:t xml:space="preserve">, </w:t>
      </w:r>
      <w:r>
        <w:rPr>
          <w:rStyle w:val="VerbatimChar"/>
          <w:rFonts w:eastAsia="Consolas" w:cs="Consolas"/>
          <w:color w:val="C7254E"/>
          <w:shd w:val="clear" w:color="auto" w:fill="FFF0F5"/>
        </w:rPr>
        <w:t>DA18</w:t>
      </w:r>
      <w:r>
        <w:t xml:space="preserve">, </w:t>
      </w:r>
      <w:r>
        <w:rPr>
          <w:rStyle w:val="VerbatimChar"/>
          <w:rFonts w:eastAsia="Consolas" w:cs="Consolas"/>
          <w:color w:val="C7254E"/>
          <w:shd w:val="clear" w:color="auto" w:fill="FFF0F5"/>
        </w:rPr>
        <w:t>DA19</w:t>
      </w:r>
      <w:r>
        <w:t xml:space="preserve">, </w:t>
      </w:r>
      <w:r>
        <w:rPr>
          <w:rStyle w:val="VerbatimChar"/>
          <w:rFonts w:eastAsia="Consolas" w:cs="Consolas"/>
          <w:color w:val="C7254E"/>
          <w:shd w:val="clear" w:color="auto" w:fill="FFF0F5"/>
        </w:rPr>
        <w:t>DA34</w:t>
      </w:r>
      <w:r>
        <w:t>), nâng cao năng lực nghiền xi măng (</w:t>
      </w:r>
      <w:r>
        <w:rPr>
          <w:rStyle w:val="VerbatimChar"/>
          <w:rFonts w:eastAsia="Consolas" w:cs="Consolas"/>
          <w:color w:val="C7254E"/>
          <w:shd w:val="clear" w:color="auto" w:fill="FFF0F5"/>
        </w:rPr>
        <w:t>DA39</w:t>
      </w:r>
      <w:r>
        <w:t>), tận dụng nhiệt khí thải phát điện lò nung 2 (</w:t>
      </w:r>
      <w:r>
        <w:rPr>
          <w:rStyle w:val="VerbatimChar"/>
          <w:rFonts w:eastAsia="Consolas" w:cs="Consolas"/>
          <w:color w:val="C7254E"/>
          <w:shd w:val="clear" w:color="auto" w:fill="FFF0F5"/>
        </w:rPr>
        <w:t>DA45</w:t>
      </w:r>
      <w:r>
        <w:t>), dùng rác thải thay thế nhiên liệu đốt (</w:t>
      </w:r>
      <w:r>
        <w:rPr>
          <w:rStyle w:val="VerbatimChar"/>
          <w:rFonts w:eastAsia="Consolas" w:cs="Consolas"/>
          <w:color w:val="C7254E"/>
          <w:shd w:val="clear" w:color="auto" w:fill="FFF0F5"/>
        </w:rPr>
        <w:t>DA48</w:t>
      </w:r>
      <w:r>
        <w:t>), nâng cấp cải tạo thiết bị vận chuyển và lọc bụi (</w:t>
      </w:r>
      <w:r>
        <w:rPr>
          <w:rStyle w:val="VerbatimChar"/>
          <w:rFonts w:eastAsia="Consolas" w:cs="Consolas"/>
          <w:color w:val="C7254E"/>
          <w:shd w:val="clear" w:color="auto" w:fill="FFF0F5"/>
        </w:rPr>
        <w:t>DA49</w:t>
      </w:r>
      <w:r>
        <w:t xml:space="preserve">, </w:t>
      </w:r>
      <w:r>
        <w:rPr>
          <w:rStyle w:val="VerbatimChar"/>
          <w:rFonts w:eastAsia="Consolas" w:cs="Consolas"/>
          <w:color w:val="C7254E"/>
          <w:shd w:val="clear" w:color="auto" w:fill="FFF0F5"/>
        </w:rPr>
        <w:t>DA51</w:t>
      </w:r>
      <w:r>
        <w:t>), cùng hệ thống logistics cảng bến thủy (</w:t>
      </w:r>
      <w:r>
        <w:rPr>
          <w:rStyle w:val="VerbatimChar"/>
          <w:rFonts w:eastAsia="Consolas" w:cs="Consolas"/>
          <w:color w:val="C7254E"/>
          <w:shd w:val="clear" w:color="auto" w:fill="FFF0F5"/>
        </w:rPr>
        <w:t>DA16</w:t>
      </w:r>
      <w:r>
        <w:t xml:space="preserve">, </w:t>
      </w:r>
      <w:r>
        <w:rPr>
          <w:rStyle w:val="VerbatimChar"/>
          <w:rFonts w:eastAsia="Consolas" w:cs="Consolas"/>
          <w:color w:val="C7254E"/>
          <w:shd w:val="clear" w:color="auto" w:fill="FFF0F5"/>
        </w:rPr>
        <w:t>DA40</w:t>
      </w:r>
      <w:r>
        <w:t xml:space="preserve">, </w:t>
      </w:r>
      <w:r>
        <w:rPr>
          <w:rStyle w:val="VerbatimChar"/>
          <w:rFonts w:eastAsia="Consolas" w:cs="Consolas"/>
          <w:color w:val="C7254E"/>
          <w:shd w:val="clear" w:color="auto" w:fill="FFF0F5"/>
        </w:rPr>
        <w:t>DA43</w:t>
      </w:r>
      <w:r>
        <w:t xml:space="preserve">, </w:t>
      </w:r>
      <w:r>
        <w:rPr>
          <w:rStyle w:val="VerbatimChar"/>
          <w:rFonts w:eastAsia="Consolas" w:cs="Consolas"/>
          <w:color w:val="C7254E"/>
          <w:shd w:val="clear" w:color="auto" w:fill="FFF0F5"/>
        </w:rPr>
        <w:t>DA36</w:t>
      </w:r>
      <w:r>
        <w:t>).</w:t>
      </w:r>
    </w:p>
    <w:p w14:paraId="51B324D2" w14:textId="77777777" w:rsidR="00E77EFB" w:rsidRDefault="00000000">
      <w:pPr>
        <w:pStyle w:val="Compact"/>
        <w:numPr>
          <w:ilvl w:val="0"/>
          <w:numId w:val="14"/>
        </w:numPr>
        <w:spacing w:before="120" w:after="60"/>
        <w:ind w:left="454" w:hanging="227"/>
      </w:pPr>
      <w:r>
        <w:rPr>
          <w:b/>
          <w:bCs/>
        </w:rPr>
        <w:t>Trạm nghiền Phú Hữu &amp; Thủ Đức (TNPH - 4 dự án):</w:t>
      </w:r>
      <w:r>
        <w:t xml:space="preserve"> Dự án giao thông BOT đường Phú Hữu (</w:t>
      </w:r>
      <w:r>
        <w:rPr>
          <w:rStyle w:val="VerbatimChar"/>
          <w:rFonts w:eastAsia="Consolas" w:cs="Consolas"/>
          <w:color w:val="C7254E"/>
          <w:shd w:val="clear" w:color="auto" w:fill="FFF0F5"/>
        </w:rPr>
        <w:t>DA08</w:t>
      </w:r>
      <w:r>
        <w:t>), di dời trạm Thủ Đức (</w:t>
      </w:r>
      <w:r>
        <w:rPr>
          <w:rStyle w:val="VerbatimChar"/>
          <w:rFonts w:eastAsia="Consolas" w:cs="Consolas"/>
          <w:color w:val="C7254E"/>
          <w:shd w:val="clear" w:color="auto" w:fill="FFF0F5"/>
        </w:rPr>
        <w:t>DA11</w:t>
      </w:r>
      <w:r>
        <w:t>), cải tạo tăng công suất đóng bao và xuất thủy (</w:t>
      </w:r>
      <w:r>
        <w:rPr>
          <w:rStyle w:val="VerbatimChar"/>
          <w:rFonts w:eastAsia="Consolas" w:cs="Consolas"/>
          <w:color w:val="C7254E"/>
          <w:shd w:val="clear" w:color="auto" w:fill="FFF0F5"/>
        </w:rPr>
        <w:t>DA12</w:t>
      </w:r>
      <w:r>
        <w:t>) và xây dựng bờ kè bảo vệ văn phòng trạm (</w:t>
      </w:r>
      <w:r>
        <w:rPr>
          <w:rStyle w:val="VerbatimChar"/>
          <w:rFonts w:eastAsia="Consolas" w:cs="Consolas"/>
          <w:color w:val="C7254E"/>
          <w:shd w:val="clear" w:color="auto" w:fill="FFF0F5"/>
        </w:rPr>
        <w:t>DA26</w:t>
      </w:r>
      <w:r>
        <w:t>).</w:t>
      </w:r>
    </w:p>
    <w:p w14:paraId="60987D5B" w14:textId="77777777" w:rsidR="00E77EFB" w:rsidRDefault="00000000">
      <w:pPr>
        <w:pStyle w:val="Compact"/>
        <w:numPr>
          <w:ilvl w:val="0"/>
          <w:numId w:val="14"/>
        </w:numPr>
        <w:spacing w:before="120" w:after="60"/>
        <w:ind w:left="454" w:hanging="227"/>
      </w:pPr>
      <w:r>
        <w:rPr>
          <w:b/>
          <w:bCs/>
        </w:rPr>
        <w:t>Trạm nghiền Long An (TNLA - 4 dự án):</w:t>
      </w:r>
      <w:r>
        <w:t xml:space="preserve"> Cải tạo nâng cấp cảng nhập liệu (</w:t>
      </w:r>
      <w:r>
        <w:rPr>
          <w:rStyle w:val="VerbatimChar"/>
          <w:rFonts w:eastAsia="Consolas" w:cs="Consolas"/>
          <w:color w:val="C7254E"/>
          <w:shd w:val="clear" w:color="auto" w:fill="FFF0F5"/>
        </w:rPr>
        <w:t>DA25</w:t>
      </w:r>
      <w:r>
        <w:t>), công suất xuất thủy đường sông (</w:t>
      </w:r>
      <w:r>
        <w:rPr>
          <w:rStyle w:val="VerbatimChar"/>
          <w:rFonts w:eastAsia="Consolas" w:cs="Consolas"/>
          <w:color w:val="C7254E"/>
          <w:shd w:val="clear" w:color="auto" w:fill="FFF0F5"/>
        </w:rPr>
        <w:t>DA31</w:t>
      </w:r>
      <w:r>
        <w:t>), lắp đặt mái che/bao che cảng (</w:t>
      </w:r>
      <w:r>
        <w:rPr>
          <w:rStyle w:val="VerbatimChar"/>
          <w:rFonts w:eastAsia="Consolas" w:cs="Consolas"/>
          <w:color w:val="C7254E"/>
          <w:shd w:val="clear" w:color="auto" w:fill="FFF0F5"/>
        </w:rPr>
        <w:t>DA37</w:t>
      </w:r>
      <w:r>
        <w:t>) và nâng cao năng lực nghiền xi măng (</w:t>
      </w:r>
      <w:r>
        <w:rPr>
          <w:rStyle w:val="VerbatimChar"/>
          <w:rFonts w:eastAsia="Consolas" w:cs="Consolas"/>
          <w:color w:val="C7254E"/>
          <w:shd w:val="clear" w:color="auto" w:fill="FFF0F5"/>
        </w:rPr>
        <w:t>DA44</w:t>
      </w:r>
      <w:r>
        <w:t>).</w:t>
      </w:r>
    </w:p>
    <w:p w14:paraId="550DE991" w14:textId="77777777" w:rsidR="00E77EFB" w:rsidRDefault="00000000">
      <w:pPr>
        <w:pStyle w:val="Compact"/>
        <w:numPr>
          <w:ilvl w:val="0"/>
          <w:numId w:val="14"/>
        </w:numPr>
        <w:spacing w:before="120" w:after="60"/>
        <w:ind w:left="454" w:hanging="227"/>
      </w:pPr>
      <w:r>
        <w:rPr>
          <w:b/>
          <w:bCs/>
        </w:rPr>
        <w:t>Trạm nghiền Cam Ranh (TNCR - 1 dự án):</w:t>
      </w:r>
      <w:r>
        <w:t xml:space="preserve"> Đầu tư silo chứa xi măng phục vụ thị trường miền Trung (</w:t>
      </w:r>
      <w:r>
        <w:rPr>
          <w:rStyle w:val="VerbatimChar"/>
          <w:rFonts w:eastAsia="Consolas" w:cs="Consolas"/>
          <w:color w:val="C7254E"/>
          <w:shd w:val="clear" w:color="auto" w:fill="FFF0F5"/>
        </w:rPr>
        <w:t>DA46</w:t>
      </w:r>
      <w:r>
        <w:t>).</w:t>
      </w:r>
    </w:p>
    <w:p w14:paraId="11C653E5" w14:textId="77777777" w:rsidR="00E77EFB" w:rsidRDefault="00000000">
      <w:pPr>
        <w:pStyle w:val="Compact"/>
        <w:numPr>
          <w:ilvl w:val="0"/>
          <w:numId w:val="14"/>
        </w:numPr>
        <w:spacing w:before="120" w:after="60"/>
        <w:ind w:left="454" w:hanging="227"/>
      </w:pPr>
      <w:r>
        <w:rPr>
          <w:b/>
          <w:bCs/>
        </w:rPr>
        <w:t>Hệ thống dùng chung toàn Công ty (2 dự án):</w:t>
      </w:r>
      <w:r>
        <w:t xml:space="preserve"> Lắp đặt hệ thống thiết bị quan trắc tự động online truyền dữ liệu về Sở TN&amp;MT (</w:t>
      </w:r>
      <w:r>
        <w:rPr>
          <w:rStyle w:val="VerbatimChar"/>
          <w:rFonts w:eastAsia="Consolas" w:cs="Consolas"/>
          <w:color w:val="C7254E"/>
          <w:shd w:val="clear" w:color="auto" w:fill="FFF0F5"/>
        </w:rPr>
        <w:t>DA35</w:t>
      </w:r>
      <w:r>
        <w:t>) và nâng cấp trạm thu phí không dừng ETC cho BOT Phú Hữu (</w:t>
      </w:r>
      <w:r>
        <w:rPr>
          <w:rStyle w:val="VerbatimChar"/>
          <w:rFonts w:eastAsia="Consolas" w:cs="Consolas"/>
          <w:color w:val="C7254E"/>
          <w:shd w:val="clear" w:color="auto" w:fill="FFF0F5"/>
        </w:rPr>
        <w:t>DA47</w:t>
      </w:r>
      <w:r>
        <w:t>).</w:t>
      </w:r>
    </w:p>
    <w:p w14:paraId="008D211B" w14:textId="77777777" w:rsidR="00E77EFB" w:rsidRDefault="00000000">
      <w:pPr>
        <w:pStyle w:val="Heading5"/>
        <w:ind w:firstLine="0"/>
      </w:pPr>
      <w:bookmarkStart w:id="11" w:name="Xe3611f15b40faea19f444669f63c520d84f2240"/>
      <w:bookmarkEnd w:id="10"/>
      <w:r>
        <w:rPr>
          <w:rFonts w:eastAsia="Times New Roman" w:cs="Times New Roman"/>
        </w:rPr>
        <w:t>D. Kết luận phân loại danh mục dự án — Hàm ý cho mô hình tổ chức Ban QLDA</w:t>
      </w:r>
    </w:p>
    <w:p w14:paraId="413BC307" w14:textId="77777777" w:rsidR="00E77EFB" w:rsidRDefault="00000000">
      <w:pPr>
        <w:pStyle w:val="FirstParagraph"/>
        <w:spacing w:before="120" w:after="60"/>
      </w:pPr>
      <w:r>
        <w:t xml:space="preserve">Qua phân loại 32 dự án theo 3 chiều (quy mô – lĩnh vực kỹ thuật – địa bàn), có thể rút ra </w:t>
      </w:r>
      <w:r>
        <w:rPr>
          <w:b/>
          <w:bCs/>
        </w:rPr>
        <w:t>5 đặc trưng cốt lõi</w:t>
      </w:r>
      <w:r>
        <w:t xml:space="preserve"> của danh mục đầu tư VICEM Hà Tiên, mỗi đặc trưng đặt ra yêu cầu cụ thể cho mô hình tổ chức QLDA:</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310"/>
        <w:gridCol w:w="2046"/>
        <w:gridCol w:w="2914"/>
        <w:gridCol w:w="4001"/>
      </w:tblGrid>
      <w:tr w:rsidR="00E77EFB" w14:paraId="0F1C5531"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2CB5C28E"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53F58CD0" w14:textId="77777777" w:rsidR="00E77EFB" w:rsidRDefault="00000000">
            <w:pPr>
              <w:pStyle w:val="Compact"/>
              <w:spacing w:before="60" w:after="60"/>
              <w:ind w:firstLine="0"/>
              <w:jc w:val="center"/>
            </w:pPr>
            <w:r>
              <w:rPr>
                <w:b/>
                <w:color w:val="FFFFFF"/>
                <w:sz w:val="22"/>
              </w:rPr>
              <w:t>Đặc trưng danh mục dự án</w:t>
            </w:r>
          </w:p>
        </w:tc>
        <w:tc>
          <w:tcPr>
            <w:tcW w:w="0" w:type="auto"/>
            <w:shd w:val="clear" w:color="auto" w:fill="1565C0"/>
          </w:tcPr>
          <w:p w14:paraId="0E27EF7E" w14:textId="77777777" w:rsidR="00E77EFB" w:rsidRDefault="00000000">
            <w:pPr>
              <w:pStyle w:val="Compact"/>
              <w:spacing w:before="60" w:after="60"/>
              <w:ind w:firstLine="0"/>
              <w:jc w:val="center"/>
            </w:pPr>
            <w:r>
              <w:rPr>
                <w:b/>
                <w:color w:val="FFFFFF"/>
                <w:sz w:val="22"/>
              </w:rPr>
              <w:t>Số liệu minh chứng</w:t>
            </w:r>
          </w:p>
        </w:tc>
        <w:tc>
          <w:tcPr>
            <w:tcW w:w="0" w:type="auto"/>
            <w:shd w:val="clear" w:color="auto" w:fill="1565C0"/>
          </w:tcPr>
          <w:p w14:paraId="2D1B65C7" w14:textId="77777777" w:rsidR="00E77EFB" w:rsidRDefault="00000000">
            <w:pPr>
              <w:pStyle w:val="Compact"/>
              <w:spacing w:before="60" w:after="60"/>
              <w:ind w:firstLine="0"/>
              <w:jc w:val="center"/>
            </w:pPr>
            <w:r>
              <w:rPr>
                <w:b/>
                <w:color w:val="FFFFFF"/>
                <w:sz w:val="22"/>
              </w:rPr>
              <w:t>Yêu cầu đặt ra cho mô hình QLDA</w:t>
            </w:r>
          </w:p>
        </w:tc>
      </w:tr>
      <w:tr w:rsidR="00E77EFB" w14:paraId="23C77167" w14:textId="77777777" w:rsidTr="00E77EFB">
        <w:trPr>
          <w:jc w:val="center"/>
        </w:trPr>
        <w:tc>
          <w:tcPr>
            <w:tcW w:w="0" w:type="auto"/>
            <w:shd w:val="clear" w:color="auto" w:fill="F5F5F5"/>
          </w:tcPr>
          <w:p w14:paraId="4CFD00BB" w14:textId="77777777" w:rsidR="00E77EFB" w:rsidRDefault="00000000">
            <w:pPr>
              <w:pStyle w:val="Compact"/>
              <w:spacing w:before="60" w:after="60"/>
              <w:ind w:firstLine="0"/>
              <w:jc w:val="left"/>
            </w:pPr>
            <w:r>
              <w:rPr>
                <w:sz w:val="22"/>
              </w:rPr>
              <w:t>1</w:t>
            </w:r>
          </w:p>
        </w:tc>
        <w:tc>
          <w:tcPr>
            <w:tcW w:w="0" w:type="auto"/>
            <w:shd w:val="clear" w:color="auto" w:fill="F5F5F5"/>
          </w:tcPr>
          <w:p w14:paraId="2111EE29" w14:textId="77777777" w:rsidR="00E77EFB" w:rsidRDefault="00000000">
            <w:pPr>
              <w:pStyle w:val="Compact"/>
              <w:spacing w:before="60" w:after="60"/>
              <w:ind w:firstLine="0"/>
              <w:jc w:val="left"/>
            </w:pPr>
            <w:r>
              <w:rPr>
                <w:b/>
                <w:bCs/>
                <w:sz w:val="22"/>
              </w:rPr>
              <w:t>Cơ cấu “kim tự tháp”</w:t>
            </w:r>
            <w:r>
              <w:rPr>
                <w:sz w:val="22"/>
              </w:rPr>
              <w:t xml:space="preserve"> — Dự án Nhóm C chiếm đa số</w:t>
            </w:r>
          </w:p>
        </w:tc>
        <w:tc>
          <w:tcPr>
            <w:tcW w:w="0" w:type="auto"/>
            <w:shd w:val="clear" w:color="auto" w:fill="F5F5F5"/>
          </w:tcPr>
          <w:p w14:paraId="47EA67C5" w14:textId="77777777" w:rsidR="00E77EFB" w:rsidRDefault="00000000">
            <w:pPr>
              <w:pStyle w:val="Compact"/>
              <w:spacing w:before="60" w:after="60"/>
              <w:ind w:firstLine="0"/>
              <w:jc w:val="left"/>
            </w:pPr>
            <w:r>
              <w:rPr>
                <w:sz w:val="22"/>
              </w:rPr>
              <w:t>16 DA Nhóm C (50%), 12 DA Nhóm B (37,5%), 4 DA Nhóm A (12,5%)</w:t>
            </w:r>
          </w:p>
        </w:tc>
        <w:tc>
          <w:tcPr>
            <w:tcW w:w="0" w:type="auto"/>
            <w:shd w:val="clear" w:color="auto" w:fill="F5F5F5"/>
          </w:tcPr>
          <w:p w14:paraId="069BD859" w14:textId="77777777" w:rsidR="00E77EFB" w:rsidRDefault="00000000">
            <w:pPr>
              <w:pStyle w:val="Compact"/>
              <w:spacing w:before="60" w:after="60"/>
              <w:ind w:firstLine="0"/>
              <w:jc w:val="left"/>
            </w:pPr>
            <w:r>
              <w:rPr>
                <w:sz w:val="22"/>
              </w:rPr>
              <w:t>Mô hình phải tối ưu cho khối lượng lớn dự án nhỏ, quy trình gọn nhẹ — không nên xây bộ máy nặng chỉ vì 4 DA Nhóm A. PA1 (Ban trực thuộc) phù hợp nhất cho cơ cấu này, kết hợp PA3 (thuê tư vấn) khi xử lý DA Nhóm A đặc thù.</w:t>
            </w:r>
          </w:p>
        </w:tc>
      </w:tr>
      <w:tr w:rsidR="00E77EFB" w14:paraId="5A99E921" w14:textId="77777777" w:rsidTr="00E77EFB">
        <w:trPr>
          <w:jc w:val="center"/>
        </w:trPr>
        <w:tc>
          <w:tcPr>
            <w:tcW w:w="0" w:type="auto"/>
            <w:shd w:val="clear" w:color="auto" w:fill="FFFFFF"/>
          </w:tcPr>
          <w:p w14:paraId="35563032" w14:textId="77777777" w:rsidR="00E77EFB" w:rsidRDefault="00000000">
            <w:pPr>
              <w:pStyle w:val="Compact"/>
              <w:spacing w:before="60" w:after="60"/>
              <w:ind w:firstLine="0"/>
              <w:jc w:val="left"/>
            </w:pPr>
            <w:r>
              <w:rPr>
                <w:sz w:val="22"/>
              </w:rPr>
              <w:t>2</w:t>
            </w:r>
          </w:p>
        </w:tc>
        <w:tc>
          <w:tcPr>
            <w:tcW w:w="0" w:type="auto"/>
            <w:shd w:val="clear" w:color="auto" w:fill="FFFFFF"/>
          </w:tcPr>
          <w:p w14:paraId="4683B559" w14:textId="77777777" w:rsidR="00E77EFB" w:rsidRDefault="00000000">
            <w:pPr>
              <w:pStyle w:val="Compact"/>
              <w:spacing w:before="60" w:after="60"/>
              <w:ind w:firstLine="0"/>
              <w:jc w:val="left"/>
            </w:pPr>
            <w:r>
              <w:rPr>
                <w:b/>
                <w:bCs/>
                <w:sz w:val="22"/>
              </w:rPr>
              <w:t>Đa ngành kỹ thuật</w:t>
            </w:r>
            <w:r>
              <w:rPr>
                <w:sz w:val="22"/>
              </w:rPr>
              <w:t xml:space="preserve"> — 6 lĩnh vực khác biệt hoàn toàn</w:t>
            </w:r>
          </w:p>
        </w:tc>
        <w:tc>
          <w:tcPr>
            <w:tcW w:w="0" w:type="auto"/>
            <w:shd w:val="clear" w:color="auto" w:fill="FFFFFF"/>
          </w:tcPr>
          <w:p w14:paraId="45D0E03D" w14:textId="77777777" w:rsidR="00E77EFB" w:rsidRDefault="00000000">
            <w:pPr>
              <w:pStyle w:val="Compact"/>
              <w:spacing w:before="60" w:after="60"/>
              <w:ind w:firstLine="0"/>
              <w:jc w:val="left"/>
            </w:pPr>
            <w:r>
              <w:rPr>
                <w:sz w:val="22"/>
              </w:rPr>
              <w:t>Từ dây chuyền xi măng (I) đến khai thác mỏ (II), năng lượng xanh (III), cảng biển logistics (IV), đô thị (V), hạ tầng chống ngập (VI)</w:t>
            </w:r>
          </w:p>
        </w:tc>
        <w:tc>
          <w:tcPr>
            <w:tcW w:w="0" w:type="auto"/>
            <w:shd w:val="clear" w:color="auto" w:fill="FFFFFF"/>
          </w:tcPr>
          <w:p w14:paraId="793753E1" w14:textId="77777777" w:rsidR="00E77EFB" w:rsidRDefault="00000000">
            <w:pPr>
              <w:pStyle w:val="Compact"/>
              <w:spacing w:before="60" w:after="60"/>
              <w:ind w:firstLine="0"/>
              <w:jc w:val="left"/>
            </w:pPr>
            <w:r>
              <w:rPr>
                <w:sz w:val="22"/>
              </w:rPr>
              <w:t>Nhân sự Ban QLDA không thể chuyên sâu cả 6 lĩnh vực. Cần cơ chế linh hoạt: nhân sự nòng cốt quản lý hợp đồng/tài chính + thuê tư vấn chuyên ngành cho lĩnh vực ngoài năng lực lõi (VD: năng lượng xanh, đồng xử lý chất thải).</w:t>
            </w:r>
          </w:p>
        </w:tc>
      </w:tr>
      <w:tr w:rsidR="00E77EFB" w14:paraId="734AB8C3" w14:textId="77777777" w:rsidTr="00E77EFB">
        <w:trPr>
          <w:jc w:val="center"/>
        </w:trPr>
        <w:tc>
          <w:tcPr>
            <w:tcW w:w="0" w:type="auto"/>
            <w:shd w:val="clear" w:color="auto" w:fill="F5F5F5"/>
          </w:tcPr>
          <w:p w14:paraId="5D9183B5" w14:textId="77777777" w:rsidR="00E77EFB" w:rsidRDefault="00000000">
            <w:pPr>
              <w:pStyle w:val="Compact"/>
              <w:spacing w:before="60" w:after="60"/>
              <w:ind w:firstLine="0"/>
              <w:jc w:val="left"/>
            </w:pPr>
            <w:r>
              <w:rPr>
                <w:sz w:val="22"/>
              </w:rPr>
              <w:t>3</w:t>
            </w:r>
          </w:p>
        </w:tc>
        <w:tc>
          <w:tcPr>
            <w:tcW w:w="0" w:type="auto"/>
            <w:shd w:val="clear" w:color="auto" w:fill="F5F5F5"/>
          </w:tcPr>
          <w:p w14:paraId="3276A619" w14:textId="77777777" w:rsidR="00E77EFB" w:rsidRDefault="00000000">
            <w:pPr>
              <w:pStyle w:val="Compact"/>
              <w:spacing w:before="60" w:after="60"/>
              <w:ind w:firstLine="0"/>
              <w:jc w:val="left"/>
            </w:pPr>
            <w:r>
              <w:rPr>
                <w:b/>
                <w:bCs/>
                <w:sz w:val="22"/>
              </w:rPr>
              <w:t>Phân tán địa lý</w:t>
            </w:r>
            <w:r>
              <w:rPr>
                <w:sz w:val="22"/>
              </w:rPr>
              <w:t xml:space="preserve"> — 7 địa bàn trải dài 3 vùng miền</w:t>
            </w:r>
          </w:p>
        </w:tc>
        <w:tc>
          <w:tcPr>
            <w:tcW w:w="0" w:type="auto"/>
            <w:shd w:val="clear" w:color="auto" w:fill="F5F5F5"/>
          </w:tcPr>
          <w:p w14:paraId="0CCEE3C7" w14:textId="77777777" w:rsidR="00E77EFB" w:rsidRDefault="00000000">
            <w:pPr>
              <w:pStyle w:val="Compact"/>
              <w:spacing w:before="60" w:after="60"/>
              <w:ind w:firstLine="0"/>
              <w:jc w:val="left"/>
            </w:pPr>
            <w:r>
              <w:rPr>
                <w:sz w:val="22"/>
              </w:rPr>
              <w:t xml:space="preserve">Bình Phước (Đông Nam Bộ), Kiên Lương (Tây Nam Bộ), Long An, Phú Hữu, Thủ Đức </w:t>
            </w:r>
            <w:r>
              <w:rPr>
                <w:sz w:val="22"/>
              </w:rPr>
              <w:lastRenderedPageBreak/>
              <w:t>(TP.HCM), Cam Ranh (Khánh Hòa), toàn quốc</w:t>
            </w:r>
          </w:p>
        </w:tc>
        <w:tc>
          <w:tcPr>
            <w:tcW w:w="0" w:type="auto"/>
            <w:shd w:val="clear" w:color="auto" w:fill="F5F5F5"/>
          </w:tcPr>
          <w:p w14:paraId="780502D6" w14:textId="77777777" w:rsidR="00E77EFB" w:rsidRDefault="00000000">
            <w:pPr>
              <w:pStyle w:val="Compact"/>
              <w:spacing w:before="60" w:after="60"/>
              <w:ind w:firstLine="0"/>
              <w:jc w:val="left"/>
            </w:pPr>
            <w:r>
              <w:rPr>
                <w:sz w:val="22"/>
              </w:rPr>
              <w:lastRenderedPageBreak/>
              <w:t xml:space="preserve">Ban QLDA phải có khả năng phái cử nhân sự giám sát tại nhiều công trường đồng thời, cách nhau hàng trăm km. PA2 (pháp </w:t>
            </w:r>
            <w:r>
              <w:rPr>
                <w:sz w:val="22"/>
              </w:rPr>
              <w:lastRenderedPageBreak/>
              <w:t>nhân độc lập 1 trụ sở) khó đáp ứng; PA1 linh hoạt hơn khi phái cử nhân sự từ các nhà máy gần nhất.</w:t>
            </w:r>
          </w:p>
        </w:tc>
      </w:tr>
      <w:tr w:rsidR="00E77EFB" w14:paraId="3B86BB91" w14:textId="77777777" w:rsidTr="00E77EFB">
        <w:trPr>
          <w:jc w:val="center"/>
        </w:trPr>
        <w:tc>
          <w:tcPr>
            <w:tcW w:w="0" w:type="auto"/>
            <w:shd w:val="clear" w:color="auto" w:fill="FFFFFF"/>
          </w:tcPr>
          <w:p w14:paraId="149EF5C5" w14:textId="77777777" w:rsidR="00E77EFB" w:rsidRDefault="00000000">
            <w:pPr>
              <w:pStyle w:val="Compact"/>
              <w:spacing w:before="60" w:after="60"/>
              <w:ind w:firstLine="0"/>
              <w:jc w:val="left"/>
            </w:pPr>
            <w:r>
              <w:rPr>
                <w:sz w:val="22"/>
              </w:rPr>
              <w:lastRenderedPageBreak/>
              <w:t>4</w:t>
            </w:r>
          </w:p>
        </w:tc>
        <w:tc>
          <w:tcPr>
            <w:tcW w:w="0" w:type="auto"/>
            <w:shd w:val="clear" w:color="auto" w:fill="FFFFFF"/>
          </w:tcPr>
          <w:p w14:paraId="314753D2" w14:textId="77777777" w:rsidR="00E77EFB" w:rsidRDefault="00000000">
            <w:pPr>
              <w:pStyle w:val="Compact"/>
              <w:spacing w:before="60" w:after="60"/>
              <w:ind w:firstLine="0"/>
              <w:jc w:val="left"/>
            </w:pPr>
            <w:r>
              <w:rPr>
                <w:b/>
                <w:bCs/>
                <w:sz w:val="22"/>
              </w:rPr>
              <w:t>Xu hướng dịch chuyển xanh</w:t>
            </w:r>
            <w:r>
              <w:rPr>
                <w:sz w:val="22"/>
              </w:rPr>
              <w:t xml:space="preserve"> — Nhóm III (Năng lượng xanh &amp; Môi trường) chiếm 6/32 DA</w:t>
            </w:r>
          </w:p>
        </w:tc>
        <w:tc>
          <w:tcPr>
            <w:tcW w:w="0" w:type="auto"/>
            <w:shd w:val="clear" w:color="auto" w:fill="FFFFFF"/>
          </w:tcPr>
          <w:p w14:paraId="18675D2F" w14:textId="77777777" w:rsidR="00E77EFB" w:rsidRDefault="00000000">
            <w:pPr>
              <w:pStyle w:val="Compact"/>
              <w:spacing w:before="60" w:after="60"/>
              <w:ind w:firstLine="0"/>
              <w:jc w:val="left"/>
            </w:pPr>
            <w:r>
              <w:rPr>
                <w:sz w:val="22"/>
              </w:rPr>
              <w:t>DA10, DA45 (phát điện nhiệt thải), DA48, DA50 (đồng xử lý chất thải), DA35 (quan trắc), DA51 (lọc bụi)</w:t>
            </w:r>
          </w:p>
        </w:tc>
        <w:tc>
          <w:tcPr>
            <w:tcW w:w="0" w:type="auto"/>
            <w:shd w:val="clear" w:color="auto" w:fill="FFFFFF"/>
          </w:tcPr>
          <w:p w14:paraId="506E88E6" w14:textId="77777777" w:rsidR="00E77EFB" w:rsidRDefault="00000000">
            <w:pPr>
              <w:pStyle w:val="Compact"/>
              <w:spacing w:before="60" w:after="60"/>
              <w:ind w:firstLine="0"/>
              <w:jc w:val="left"/>
            </w:pPr>
            <w:r>
              <w:rPr>
                <w:sz w:val="22"/>
              </w:rPr>
              <w:t>Đây là lĩnh vực công nghệ mới, phức tạp, đòi hỏi chuyên gia đầu ngành. Ban QLDA hiện tại nhiều khả năng thiếu năng lực chuyên sâu → củng cố cơ sở cho cơ chế PA3 (thuê tư vấn QLDA chuyên nghiệp) đối với nhóm dự án này.</w:t>
            </w:r>
          </w:p>
        </w:tc>
      </w:tr>
      <w:tr w:rsidR="00E77EFB" w14:paraId="447757CC" w14:textId="77777777" w:rsidTr="00E77EFB">
        <w:trPr>
          <w:jc w:val="center"/>
        </w:trPr>
        <w:tc>
          <w:tcPr>
            <w:tcW w:w="0" w:type="auto"/>
            <w:shd w:val="clear" w:color="auto" w:fill="F5F5F5"/>
          </w:tcPr>
          <w:p w14:paraId="3AD6859D" w14:textId="77777777" w:rsidR="00E77EFB" w:rsidRDefault="00000000">
            <w:pPr>
              <w:pStyle w:val="Compact"/>
              <w:spacing w:before="60" w:after="60"/>
              <w:ind w:firstLine="0"/>
              <w:jc w:val="left"/>
            </w:pPr>
            <w:r>
              <w:rPr>
                <w:sz w:val="22"/>
              </w:rPr>
              <w:t>5</w:t>
            </w:r>
          </w:p>
        </w:tc>
        <w:tc>
          <w:tcPr>
            <w:tcW w:w="0" w:type="auto"/>
            <w:shd w:val="clear" w:color="auto" w:fill="F5F5F5"/>
          </w:tcPr>
          <w:p w14:paraId="52D0AD01" w14:textId="77777777" w:rsidR="00E77EFB" w:rsidRDefault="00000000">
            <w:pPr>
              <w:pStyle w:val="Compact"/>
              <w:spacing w:before="60" w:after="60"/>
              <w:ind w:firstLine="0"/>
              <w:jc w:val="left"/>
            </w:pPr>
            <w:r>
              <w:rPr>
                <w:b/>
                <w:bCs/>
                <w:sz w:val="22"/>
              </w:rPr>
              <w:t>Tập trung tại 2 cụm sản xuất chính</w:t>
            </w:r>
          </w:p>
        </w:tc>
        <w:tc>
          <w:tcPr>
            <w:tcW w:w="0" w:type="auto"/>
            <w:shd w:val="clear" w:color="auto" w:fill="F5F5F5"/>
          </w:tcPr>
          <w:p w14:paraId="2A89D874" w14:textId="77777777" w:rsidR="00E77EFB" w:rsidRDefault="00000000">
            <w:pPr>
              <w:pStyle w:val="Compact"/>
              <w:spacing w:before="60" w:after="60"/>
              <w:ind w:firstLine="0"/>
              <w:jc w:val="left"/>
            </w:pPr>
            <w:r>
              <w:rPr>
                <w:sz w:val="22"/>
              </w:rPr>
              <w:t>NMXMBP (8 DA) + NMXMKL (11 DA) = 19/32 DA (59%)</w:t>
            </w:r>
          </w:p>
        </w:tc>
        <w:tc>
          <w:tcPr>
            <w:tcW w:w="0" w:type="auto"/>
            <w:shd w:val="clear" w:color="auto" w:fill="F5F5F5"/>
          </w:tcPr>
          <w:p w14:paraId="0541B2DC" w14:textId="77777777" w:rsidR="00E77EFB" w:rsidRDefault="00000000">
            <w:pPr>
              <w:pStyle w:val="Compact"/>
              <w:spacing w:before="60" w:after="60"/>
              <w:ind w:firstLine="0"/>
              <w:jc w:val="left"/>
            </w:pPr>
            <w:r>
              <w:rPr>
                <w:sz w:val="22"/>
              </w:rPr>
              <w:t>Hai cụm này tạo khối lượng công việc ổn định, đủ để duy trì Ban QLDA thường trực. Các trạm nghiền (Long An, Phú Hữu, Cam Ranh) có khối lượng nhỏ hơn — phù hợp phái cử nhân sự theo dự án thay vì đặt nhân sự cố định.</w:t>
            </w:r>
          </w:p>
        </w:tc>
      </w:tr>
    </w:tbl>
    <w:p w14:paraId="316FF797" w14:textId="77777777" w:rsidR="00E77EFB" w:rsidRDefault="00000000">
      <w:pPr>
        <w:pStyle w:val="BodyText"/>
        <w:spacing w:before="120" w:after="60"/>
      </w:pPr>
      <w:r>
        <w:rPr>
          <w:b/>
          <w:bCs/>
        </w:rPr>
        <w:t>Tổng hợp:</w:t>
      </w:r>
      <w:r>
        <w:t xml:space="preserve"> Danh mục đầu tư VICEM Hà Tiên có cấu trúc </w:t>
      </w:r>
      <w:r>
        <w:rPr>
          <w:b/>
          <w:bCs/>
        </w:rPr>
        <w:t>“đa dạng nhưng không quá lớn”</w:t>
      </w:r>
      <w:r>
        <w:t xml:space="preserve"> — đủ quy mô để duy trì bộ máy QLDA thường trực (~3-5 dự án đồng thời), nhưng quá đa dạng về kỹ thuật và phân tán về địa lý để một Ban QLDA duy nhất có thể tự đáp ứng mọi lĩnh vực. Đặc trưng này </w:t>
      </w:r>
      <w:r>
        <w:rPr>
          <w:b/>
          <w:bCs/>
        </w:rPr>
        <w:t>ủng hộ rõ ràng</w:t>
      </w:r>
      <w:r>
        <w:t xml:space="preserve"> mô hình PA1+PA3: Ban QLDA trực thuộc (thường trực, quản lý tập trung hợp đồng/tài chính) + cơ chế thuê tư vấn chuyên ngành linh hoạt (cho dự án Nhóm A hoặc dự án công nghệ đặc thù thuộc Nhóm III — Năng lượng xanh &amp; Môi trường).</w:t>
      </w:r>
    </w:p>
    <w:p w14:paraId="2F7A2476" w14:textId="77777777" w:rsidR="00E77EFB" w:rsidRDefault="00000000">
      <w:pPr>
        <w:numPr>
          <w:ilvl w:val="0"/>
          <w:numId w:val="15"/>
        </w:numPr>
        <w:ind w:firstLine="567"/>
      </w:pPr>
      <w:r>
        <w:rPr>
          <w:b/>
          <w:bCs/>
        </w:rPr>
        <w:t>Cơ cấu nội bộ Ban QLDA (theo QĐ 04/11/QĐ-HĐQT ngày 03/11/2025):</w:t>
      </w:r>
      <w:r>
        <w:t xml:space="preserve"> Ban QLDA gồm 3 cấp quản lý: </w:t>
      </w:r>
      <w:r>
        <w:rPr>
          <w:b/>
          <w:bCs/>
        </w:rPr>
        <w:t>Giám đốc → Phó Giám đốc (01) → 02 Phòng chuyên môn</w:t>
      </w:r>
      <w:r>
        <w:t xml:space="preserve"> (Phòng Kế toán dự án — KTDA; Phòng Kỹ thuật – Tổng hợp — PKTH). Lưu ý: Phòng KHTH (Kế hoạch Tổng hợp) được quy trình QT34-37 nhắc đến với tư cách phòng soạn thảo tờ trình nhưng trên sơ đồ tổ chức mới đã được gộp vào PKTH. Đường chỉ đạo từ Giám đốc đến 2 phòng là trực tuyến; Phó Giám đốc có đường chỉ đạo gián tuyến đến Phòng Kỹ thuật – Tổng hợp.</w:t>
      </w:r>
    </w:p>
    <w:p w14:paraId="7BD59D14" w14:textId="77777777" w:rsidR="00E77EFB" w:rsidRDefault="00000000">
      <w:pPr>
        <w:numPr>
          <w:ilvl w:val="0"/>
          <w:numId w:val="15"/>
        </w:numPr>
        <w:ind w:firstLine="567"/>
      </w:pPr>
      <w:r>
        <w:rPr>
          <w:b/>
          <w:bCs/>
        </w:rPr>
        <w:t>Vị trí trong sơ đồ Công ty (theo QĐ 04/11/QĐ-HĐQT ngày 03/11/2025):</w:t>
      </w:r>
      <w:r>
        <w:t xml:space="preserve"> Ban QLDA là 1 trong 17 đơn vị trực thuộc Tổng Giám đốc, ngang hàng với 8 phòng ban Văn phòng Công ty (Tổ chức Hành chính, Tài chính Kế toán, Kế hoạch Chiến lược, Vật tư, Kỹ thuật, Công nghệ Thông tin, An toàn Môi trường, Kiểm tra Pháp chế), Ban QLDA đường BOT Phú Hữu, Xí nghiệp Tiêu thụ &amp; Dịch vụ Xi măng, 2 Nhà máy (Kiên Lương, Bình Phước), 3 Trạm nghiền (Phú Hữu, Long An, Cam Ranh) và Văn phòng Đảng Đoàn. Tổng Giám </w:t>
      </w:r>
      <w:r>
        <w:lastRenderedPageBreak/>
        <w:t>đốc chịu sự chỉ đạo trực tuyến từ HĐQT, bên cạnh có Ban Kiểm soát và Thư ký/Trợ lý. 4 Phó Tổng Giám đốc chỉ đạo gián tuyến các đơn vị theo phân công.</w:t>
      </w:r>
    </w:p>
    <w:p w14:paraId="4CF7FCC7" w14:textId="77777777" w:rsidR="00E77EFB" w:rsidRDefault="00000000">
      <w:pPr>
        <w:numPr>
          <w:ilvl w:val="0"/>
          <w:numId w:val="15"/>
        </w:numPr>
        <w:ind w:firstLine="567"/>
      </w:pPr>
      <w:r>
        <w:rPr>
          <w:b/>
          <w:bCs/>
        </w:rPr>
        <w:t>Định biên và nhân sự thực tế (theo Bảng định biên Ban QLDA 2026 và QĐ 04/11/QĐ-HĐQT):</w:t>
      </w:r>
      <w:r>
        <w:t xml:space="preserve"> Tổng định biên được duyệt là </w:t>
      </w:r>
      <w:r>
        <w:rPr>
          <w:b/>
          <w:bCs/>
        </w:rPr>
        <w:t>38 vị trí</w:t>
      </w:r>
      <w:r>
        <w:t xml:space="preserve">, hiện </w:t>
      </w:r>
      <w:r>
        <w:rPr>
          <w:b/>
          <w:bCs/>
        </w:rPr>
        <w:t>bố trí thực tế 35 người</w:t>
      </w:r>
      <w:r>
        <w:t xml:space="preserve"> (thiếu 03 vị trí so với định biên). Cơ cấu nhân sự gồm Ban Giám đốc (Giám đốc + 01 Phó Giám đốc) + </w:t>
      </w:r>
      <w:r>
        <w:rPr>
          <w:b/>
          <w:bCs/>
        </w:rPr>
        <w:t>Phòng Kỹ thuật – Tổng hợp</w:t>
      </w:r>
      <w:r>
        <w:t xml:space="preserve"> + </w:t>
      </w:r>
      <w:r>
        <w:rPr>
          <w:b/>
          <w:bCs/>
        </w:rPr>
        <w:t>Phòng Kế toán Tài chính</w:t>
      </w:r>
      <w:r>
        <w:t xml:space="preserve">. Phòng Kỹ thuật – Tổng hợp đảm nhiệm các nhóm chức năng: văn thư – lưu trữ, kế hoạch tổng hợp, kỹ thuật công nghệ/cơ khí/điện/xây dựng, vật tư – thiết bị công trình, bất động sản – đất đai. </w:t>
      </w:r>
      <w:r>
        <w:rPr>
          <w:b/>
          <w:bCs/>
          <w:color w:val="C62828"/>
          <w:shd w:val="clear" w:color="auto" w:fill="FFF3F3"/>
        </w:rPr>
        <w:t>Cảnh báo nhân sự:</w:t>
      </w:r>
      <w:r>
        <w:t xml:space="preserve"> có 01 Phó phòng Kỹ thuật – Tổng hợp đã có quyết định nghỉ hưu từ tháng 08/2026 → nếu không bổ sung kịp, định biên thực tế giảm còn 34/38. Đây là dữ kiện đầu vào quan trọng cho đánh giá năng lực (mục 7.5) và so sánh phương án (mục 6).</w:t>
      </w:r>
    </w:p>
    <w:p w14:paraId="60A94984" w14:textId="77777777" w:rsidR="00E77EFB" w:rsidRDefault="00000000">
      <w:pPr>
        <w:numPr>
          <w:ilvl w:val="0"/>
          <w:numId w:val="15"/>
        </w:numPr>
        <w:ind w:firstLine="567"/>
      </w:pPr>
      <w:r>
        <w:rPr>
          <w:b/>
          <w:bCs/>
        </w:rPr>
        <w:t>Hiện trạng chứng chỉ hành nghề (theo Danh sách chứng chỉ hành nghề Ban QLDA):</w:t>
      </w:r>
      <w:r>
        <w:t xml:space="preserve"> Ban đã có phổ chứng chỉ tương đối đầy đủ phục vụ ĐTXD: Đấu thầu, Giám sát thi công xây dựng, Thiết kế kết cấu, Định giá xây dựng, Giám sát lắp đặt thiết bị cơ – điện, Quản lý dự án ĐTXD, Thẩm định giá. Tuy nhiên </w:t>
      </w:r>
      <w:r>
        <w:rPr>
          <w:b/>
          <w:bCs/>
        </w:rPr>
        <w:t>nhiều chứng chỉ đã/đang hết hạn trong giai đoạn 2024–2025</w:t>
      </w:r>
      <w:r>
        <w:t>, cần rà soát gia hạn trước khi áp dụng mô hình mới (chi tiết tại mục 7.5).</w:t>
      </w:r>
    </w:p>
    <w:p w14:paraId="59762405" w14:textId="77777777" w:rsidR="00E77EFB" w:rsidRDefault="00000000">
      <w:pPr>
        <w:numPr>
          <w:ilvl w:val="0"/>
          <w:numId w:val="15"/>
        </w:numPr>
        <w:ind w:firstLine="567"/>
      </w:pPr>
      <w:r>
        <w:rPr>
          <w:b/>
          <w:bCs/>
        </w:rPr>
        <w:t>Công cụ quy trình vận hành:</w:t>
      </w:r>
      <w:r>
        <w:t xml:space="preserve"> Vận hành theo bộ </w:t>
      </w:r>
      <w:r>
        <w:rPr>
          <w:b/>
          <w:bCs/>
        </w:rPr>
        <w:t>08 quy trình quản lý dự án</w:t>
      </w:r>
      <w:r>
        <w:t xml:space="preserve"> ban hành năm 2024, căn cứ pháp lý chính là Quy chế QLDA ĐTXD số 02/07/QĐ-HĐQT ngày 05/07/2023 (VICEM Hà Tiên) và Quy chế QLDA ĐTXD số 2539/QĐ-VICEM ngày 29/12/2023 (Tổng công ty VICEM). Lưu ý: </w:t>
      </w:r>
      <w:r>
        <w:rPr>
          <w:b/>
          <w:bCs/>
        </w:rPr>
        <w:t>Quy chế tổ chức và hoạt động của Ban QLDA đã được thay mới</w:t>
      </w:r>
      <w:r>
        <w:t xml:space="preserve"> bằng Nghị quyết số 15/11/NQLC-HĐQT ngày 24/11/2025 (thay thế Quy chế cũ ban hành kèm Nghị quyết 03/10 và QĐ 04/10 năm 2018, trên cơ sở Tờ trình 4097/TTr-HT1 ngày 06/11/2025) — bộ quy trình tác nghiệp dưới đây cần được rà soát đồng bộ với Quy chế mới này:</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588"/>
        <w:gridCol w:w="1808"/>
        <w:gridCol w:w="1270"/>
        <w:gridCol w:w="2810"/>
        <w:gridCol w:w="2795"/>
      </w:tblGrid>
      <w:tr w:rsidR="00E77EFB" w14:paraId="0958FC5C"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2450B034" w14:textId="77777777" w:rsidR="00E77EFB" w:rsidRDefault="00000000">
            <w:pPr>
              <w:pStyle w:val="Compact"/>
              <w:spacing w:before="60" w:after="60"/>
              <w:ind w:firstLine="0"/>
              <w:jc w:val="center"/>
            </w:pPr>
            <w:r>
              <w:rPr>
                <w:b/>
                <w:color w:val="FFFFFF"/>
                <w:sz w:val="22"/>
              </w:rPr>
              <w:t>Mã QT</w:t>
            </w:r>
          </w:p>
        </w:tc>
        <w:tc>
          <w:tcPr>
            <w:tcW w:w="0" w:type="auto"/>
            <w:shd w:val="clear" w:color="auto" w:fill="1565C0"/>
          </w:tcPr>
          <w:p w14:paraId="4684934E" w14:textId="77777777" w:rsidR="00E77EFB" w:rsidRDefault="00000000">
            <w:pPr>
              <w:pStyle w:val="Compact"/>
              <w:spacing w:before="60" w:after="60"/>
              <w:ind w:firstLine="0"/>
              <w:jc w:val="center"/>
            </w:pPr>
            <w:r>
              <w:rPr>
                <w:b/>
                <w:color w:val="FFFFFF"/>
                <w:sz w:val="22"/>
              </w:rPr>
              <w:t>Tên quy trình</w:t>
            </w:r>
          </w:p>
        </w:tc>
        <w:tc>
          <w:tcPr>
            <w:tcW w:w="0" w:type="auto"/>
            <w:shd w:val="clear" w:color="auto" w:fill="1565C0"/>
          </w:tcPr>
          <w:p w14:paraId="6713FE10" w14:textId="77777777" w:rsidR="00E77EFB" w:rsidRDefault="00000000">
            <w:pPr>
              <w:pStyle w:val="Compact"/>
              <w:spacing w:before="60" w:after="60"/>
              <w:ind w:firstLine="0"/>
              <w:jc w:val="center"/>
            </w:pPr>
            <w:r>
              <w:rPr>
                <w:b/>
                <w:color w:val="FFFFFF"/>
                <w:sz w:val="22"/>
              </w:rPr>
              <w:t>Ngày ban hành</w:t>
            </w:r>
          </w:p>
        </w:tc>
        <w:tc>
          <w:tcPr>
            <w:tcW w:w="0" w:type="auto"/>
            <w:shd w:val="clear" w:color="auto" w:fill="1565C0"/>
          </w:tcPr>
          <w:p w14:paraId="050686C8" w14:textId="77777777" w:rsidR="00E77EFB" w:rsidRDefault="00000000">
            <w:pPr>
              <w:pStyle w:val="Compact"/>
              <w:spacing w:before="60" w:after="60"/>
              <w:ind w:firstLine="0"/>
              <w:jc w:val="center"/>
            </w:pPr>
            <w:r>
              <w:rPr>
                <w:b/>
                <w:color w:val="FFFFFF"/>
                <w:sz w:val="22"/>
              </w:rPr>
              <w:t>Hệ thống biểu mẫu</w:t>
            </w:r>
          </w:p>
        </w:tc>
        <w:tc>
          <w:tcPr>
            <w:tcW w:w="0" w:type="auto"/>
            <w:shd w:val="clear" w:color="auto" w:fill="1565C0"/>
          </w:tcPr>
          <w:p w14:paraId="666D4766" w14:textId="77777777" w:rsidR="00E77EFB" w:rsidRDefault="00000000">
            <w:pPr>
              <w:pStyle w:val="Compact"/>
              <w:spacing w:before="60" w:after="60"/>
              <w:ind w:firstLine="0"/>
              <w:jc w:val="center"/>
            </w:pPr>
            <w:r>
              <w:rPr>
                <w:b/>
                <w:color w:val="FFFFFF"/>
                <w:sz w:val="22"/>
              </w:rPr>
              <w:t>Phạm vi</w:t>
            </w:r>
          </w:p>
        </w:tc>
      </w:tr>
      <w:tr w:rsidR="00E77EFB" w14:paraId="23B09B50" w14:textId="77777777" w:rsidTr="00E77EFB">
        <w:trPr>
          <w:jc w:val="center"/>
        </w:trPr>
        <w:tc>
          <w:tcPr>
            <w:tcW w:w="0" w:type="auto"/>
            <w:shd w:val="clear" w:color="auto" w:fill="F5F5F5"/>
          </w:tcPr>
          <w:p w14:paraId="35D602E8" w14:textId="77777777" w:rsidR="00E77EFB" w:rsidRDefault="00000000">
            <w:pPr>
              <w:pStyle w:val="Compact"/>
              <w:spacing w:before="60" w:after="60"/>
              <w:ind w:firstLine="0"/>
              <w:jc w:val="left"/>
            </w:pPr>
            <w:r>
              <w:rPr>
                <w:b/>
                <w:bCs/>
                <w:sz w:val="22"/>
              </w:rPr>
              <w:t>QT 34</w:t>
            </w:r>
          </w:p>
        </w:tc>
        <w:tc>
          <w:tcPr>
            <w:tcW w:w="0" w:type="auto"/>
            <w:shd w:val="clear" w:color="auto" w:fill="F5F5F5"/>
          </w:tcPr>
          <w:p w14:paraId="6E3A3B92" w14:textId="77777777" w:rsidR="00E77EFB" w:rsidRDefault="00000000">
            <w:pPr>
              <w:pStyle w:val="Compact"/>
              <w:spacing w:before="60" w:after="60"/>
              <w:ind w:firstLine="0"/>
              <w:jc w:val="left"/>
            </w:pPr>
            <w:r>
              <w:rPr>
                <w:sz w:val="22"/>
              </w:rPr>
              <w:t>Quản lý dự án đầu tư xây dựng — Giai đoạn chuẩn bị dự án</w:t>
            </w:r>
          </w:p>
        </w:tc>
        <w:tc>
          <w:tcPr>
            <w:tcW w:w="0" w:type="auto"/>
            <w:shd w:val="clear" w:color="auto" w:fill="F5F5F5"/>
          </w:tcPr>
          <w:p w14:paraId="4B0C4035" w14:textId="77777777" w:rsidR="00E77EFB" w:rsidRDefault="00000000">
            <w:pPr>
              <w:pStyle w:val="Compact"/>
              <w:spacing w:before="60" w:after="60"/>
              <w:ind w:firstLine="0"/>
              <w:jc w:val="left"/>
            </w:pPr>
            <w:r>
              <w:rPr>
                <w:sz w:val="22"/>
              </w:rPr>
              <w:t>25/01/2024</w:t>
            </w:r>
          </w:p>
        </w:tc>
        <w:tc>
          <w:tcPr>
            <w:tcW w:w="0" w:type="auto"/>
            <w:shd w:val="clear" w:color="auto" w:fill="F5F5F5"/>
          </w:tcPr>
          <w:p w14:paraId="300807F2" w14:textId="77777777" w:rsidR="00E77EFB" w:rsidRDefault="00000000">
            <w:pPr>
              <w:pStyle w:val="Compact"/>
              <w:spacing w:before="60" w:after="60"/>
              <w:ind w:firstLine="0"/>
              <w:jc w:val="left"/>
            </w:pPr>
            <w:r>
              <w:rPr>
                <w:sz w:val="22"/>
              </w:rPr>
              <w:t>BM114-02.1.x (9 biểu mẫu BCĐXCTĐT, 10 biểu mẫu BCNCKT, 6 biểu mẫu KHLCNT)</w:t>
            </w:r>
          </w:p>
        </w:tc>
        <w:tc>
          <w:tcPr>
            <w:tcW w:w="0" w:type="auto"/>
            <w:shd w:val="clear" w:color="auto" w:fill="F5F5F5"/>
          </w:tcPr>
          <w:p w14:paraId="3F25AED3" w14:textId="77777777" w:rsidR="00E77EFB" w:rsidRDefault="00000000">
            <w:pPr>
              <w:pStyle w:val="Compact"/>
              <w:spacing w:before="60" w:after="60"/>
              <w:ind w:firstLine="0"/>
              <w:jc w:val="left"/>
            </w:pPr>
            <w:r>
              <w:rPr>
                <w:sz w:val="22"/>
              </w:rPr>
              <w:t>Chủ trương đầu tư, BCNCKT, phê duyệt dự án, KHLCNT</w:t>
            </w:r>
          </w:p>
        </w:tc>
      </w:tr>
      <w:tr w:rsidR="00E77EFB" w14:paraId="30932AE2" w14:textId="77777777" w:rsidTr="00E77EFB">
        <w:trPr>
          <w:jc w:val="center"/>
        </w:trPr>
        <w:tc>
          <w:tcPr>
            <w:tcW w:w="0" w:type="auto"/>
            <w:shd w:val="clear" w:color="auto" w:fill="FFFFFF"/>
          </w:tcPr>
          <w:p w14:paraId="49430A8D" w14:textId="77777777" w:rsidR="00E77EFB" w:rsidRDefault="00000000">
            <w:pPr>
              <w:pStyle w:val="Compact"/>
              <w:spacing w:before="60" w:after="60"/>
              <w:ind w:firstLine="0"/>
              <w:jc w:val="left"/>
            </w:pPr>
            <w:r>
              <w:rPr>
                <w:b/>
                <w:bCs/>
                <w:sz w:val="22"/>
              </w:rPr>
              <w:t>QT 35</w:t>
            </w:r>
          </w:p>
        </w:tc>
        <w:tc>
          <w:tcPr>
            <w:tcW w:w="0" w:type="auto"/>
            <w:shd w:val="clear" w:color="auto" w:fill="FFFFFF"/>
          </w:tcPr>
          <w:p w14:paraId="2BF8AFCC" w14:textId="77777777" w:rsidR="00E77EFB" w:rsidRDefault="00000000">
            <w:pPr>
              <w:pStyle w:val="Compact"/>
              <w:spacing w:before="60" w:after="60"/>
              <w:ind w:firstLine="0"/>
              <w:jc w:val="left"/>
            </w:pPr>
            <w:r>
              <w:rPr>
                <w:sz w:val="22"/>
              </w:rPr>
              <w:t xml:space="preserve">Quản lý dự án đầu tư xây dựng — Giai đoạn thực hiện (Thiết kế, dự </w:t>
            </w:r>
            <w:r>
              <w:rPr>
                <w:sz w:val="22"/>
              </w:rPr>
              <w:lastRenderedPageBreak/>
              <w:t>toán)</w:t>
            </w:r>
          </w:p>
        </w:tc>
        <w:tc>
          <w:tcPr>
            <w:tcW w:w="0" w:type="auto"/>
            <w:shd w:val="clear" w:color="auto" w:fill="FFFFFF"/>
          </w:tcPr>
          <w:p w14:paraId="7E7CE026" w14:textId="77777777" w:rsidR="00E77EFB" w:rsidRDefault="00000000">
            <w:pPr>
              <w:pStyle w:val="Compact"/>
              <w:spacing w:before="60" w:after="60"/>
              <w:ind w:firstLine="0"/>
              <w:jc w:val="left"/>
            </w:pPr>
            <w:r>
              <w:rPr>
                <w:sz w:val="22"/>
              </w:rPr>
              <w:lastRenderedPageBreak/>
              <w:t>25/01/2024</w:t>
            </w:r>
          </w:p>
        </w:tc>
        <w:tc>
          <w:tcPr>
            <w:tcW w:w="0" w:type="auto"/>
            <w:shd w:val="clear" w:color="auto" w:fill="FFFFFF"/>
          </w:tcPr>
          <w:p w14:paraId="17B0171B" w14:textId="77777777" w:rsidR="00E77EFB" w:rsidRDefault="00000000">
            <w:pPr>
              <w:pStyle w:val="Compact"/>
              <w:spacing w:before="60" w:after="60"/>
              <w:ind w:firstLine="0"/>
              <w:jc w:val="left"/>
            </w:pPr>
            <w:r>
              <w:rPr>
                <w:sz w:val="22"/>
              </w:rPr>
              <w:t>BM114-02.2.x (6 biểu mẫu TKBVTC/dự toán)</w:t>
            </w:r>
          </w:p>
        </w:tc>
        <w:tc>
          <w:tcPr>
            <w:tcW w:w="0" w:type="auto"/>
            <w:shd w:val="clear" w:color="auto" w:fill="FFFFFF"/>
          </w:tcPr>
          <w:p w14:paraId="59731FAE" w14:textId="77777777" w:rsidR="00E77EFB" w:rsidRDefault="00000000">
            <w:pPr>
              <w:pStyle w:val="Compact"/>
              <w:spacing w:before="60" w:after="60"/>
              <w:ind w:firstLine="0"/>
              <w:jc w:val="left"/>
            </w:pPr>
            <w:r>
              <w:rPr>
                <w:sz w:val="22"/>
              </w:rPr>
              <w:t>TKBVTC, dự toán, giá gói thầu</w:t>
            </w:r>
          </w:p>
        </w:tc>
      </w:tr>
      <w:tr w:rsidR="00E77EFB" w14:paraId="27667EEF" w14:textId="77777777" w:rsidTr="00E77EFB">
        <w:trPr>
          <w:jc w:val="center"/>
        </w:trPr>
        <w:tc>
          <w:tcPr>
            <w:tcW w:w="0" w:type="auto"/>
            <w:shd w:val="clear" w:color="auto" w:fill="F5F5F5"/>
          </w:tcPr>
          <w:p w14:paraId="18E0DD52" w14:textId="77777777" w:rsidR="00E77EFB" w:rsidRDefault="00000000">
            <w:pPr>
              <w:pStyle w:val="Compact"/>
              <w:spacing w:before="60" w:after="60"/>
              <w:ind w:firstLine="0"/>
              <w:jc w:val="left"/>
            </w:pPr>
            <w:r>
              <w:rPr>
                <w:b/>
                <w:bCs/>
                <w:sz w:val="22"/>
              </w:rPr>
              <w:t>QT 36</w:t>
            </w:r>
          </w:p>
        </w:tc>
        <w:tc>
          <w:tcPr>
            <w:tcW w:w="0" w:type="auto"/>
            <w:shd w:val="clear" w:color="auto" w:fill="F5F5F5"/>
          </w:tcPr>
          <w:p w14:paraId="059755A1" w14:textId="77777777" w:rsidR="00E77EFB" w:rsidRDefault="00000000">
            <w:pPr>
              <w:pStyle w:val="Compact"/>
              <w:spacing w:before="60" w:after="60"/>
              <w:ind w:firstLine="0"/>
              <w:jc w:val="left"/>
            </w:pPr>
            <w:r>
              <w:rPr>
                <w:sz w:val="22"/>
              </w:rPr>
              <w:t>Quản lý dự án đầu tư xây dựng — Giai đoạn thực hiện (LCNT, hợp đồng)</w:t>
            </w:r>
          </w:p>
        </w:tc>
        <w:tc>
          <w:tcPr>
            <w:tcW w:w="0" w:type="auto"/>
            <w:shd w:val="clear" w:color="auto" w:fill="F5F5F5"/>
          </w:tcPr>
          <w:p w14:paraId="19BCB5DE" w14:textId="77777777" w:rsidR="00E77EFB" w:rsidRDefault="00000000">
            <w:pPr>
              <w:pStyle w:val="Compact"/>
              <w:spacing w:before="60" w:after="60"/>
              <w:ind w:firstLine="0"/>
              <w:jc w:val="left"/>
            </w:pPr>
            <w:r>
              <w:rPr>
                <w:sz w:val="22"/>
              </w:rPr>
              <w:t>25/01/2024</w:t>
            </w:r>
          </w:p>
        </w:tc>
        <w:tc>
          <w:tcPr>
            <w:tcW w:w="0" w:type="auto"/>
            <w:shd w:val="clear" w:color="auto" w:fill="F5F5F5"/>
          </w:tcPr>
          <w:p w14:paraId="7799B7D9" w14:textId="77777777" w:rsidR="00E77EFB" w:rsidRDefault="00000000">
            <w:pPr>
              <w:pStyle w:val="Compact"/>
              <w:spacing w:before="60" w:after="60"/>
              <w:ind w:firstLine="0"/>
              <w:jc w:val="left"/>
            </w:pPr>
            <w:r>
              <w:rPr>
                <w:sz w:val="22"/>
              </w:rPr>
              <w:t>BM114-02.3.x (biểu mẫu HSMT, KQLCNT, hợp đồng)</w:t>
            </w:r>
          </w:p>
        </w:tc>
        <w:tc>
          <w:tcPr>
            <w:tcW w:w="0" w:type="auto"/>
            <w:shd w:val="clear" w:color="auto" w:fill="F5F5F5"/>
          </w:tcPr>
          <w:p w14:paraId="5F2EF47E" w14:textId="77777777" w:rsidR="00E77EFB" w:rsidRDefault="00000000">
            <w:pPr>
              <w:pStyle w:val="Compact"/>
              <w:spacing w:before="60" w:after="60"/>
              <w:ind w:firstLine="0"/>
              <w:jc w:val="left"/>
            </w:pPr>
            <w:r>
              <w:rPr>
                <w:sz w:val="22"/>
              </w:rPr>
              <w:t>LCNT, thẩm định, phê duyệt KQLCNT, ký HĐ</w:t>
            </w:r>
          </w:p>
        </w:tc>
      </w:tr>
      <w:tr w:rsidR="00E77EFB" w14:paraId="72F4AF23" w14:textId="77777777" w:rsidTr="00E77EFB">
        <w:trPr>
          <w:jc w:val="center"/>
        </w:trPr>
        <w:tc>
          <w:tcPr>
            <w:tcW w:w="0" w:type="auto"/>
            <w:shd w:val="clear" w:color="auto" w:fill="FFFFFF"/>
          </w:tcPr>
          <w:p w14:paraId="222065A7" w14:textId="77777777" w:rsidR="00E77EFB" w:rsidRDefault="00000000">
            <w:pPr>
              <w:pStyle w:val="Compact"/>
              <w:spacing w:before="60" w:after="60"/>
              <w:ind w:firstLine="0"/>
              <w:jc w:val="left"/>
            </w:pPr>
            <w:r>
              <w:rPr>
                <w:b/>
                <w:bCs/>
                <w:sz w:val="22"/>
              </w:rPr>
              <w:t>QT 37</w:t>
            </w:r>
          </w:p>
        </w:tc>
        <w:tc>
          <w:tcPr>
            <w:tcW w:w="0" w:type="auto"/>
            <w:shd w:val="clear" w:color="auto" w:fill="FFFFFF"/>
          </w:tcPr>
          <w:p w14:paraId="4FE86E71" w14:textId="77777777" w:rsidR="00E77EFB" w:rsidRDefault="00000000">
            <w:pPr>
              <w:pStyle w:val="Compact"/>
              <w:spacing w:before="60" w:after="60"/>
              <w:ind w:firstLine="0"/>
              <w:jc w:val="left"/>
            </w:pPr>
            <w:r>
              <w:rPr>
                <w:sz w:val="22"/>
              </w:rPr>
              <w:t>Quản lý dự án đầu tư xây dựng — Kết thúc dự án</w:t>
            </w:r>
          </w:p>
        </w:tc>
        <w:tc>
          <w:tcPr>
            <w:tcW w:w="0" w:type="auto"/>
            <w:shd w:val="clear" w:color="auto" w:fill="FFFFFF"/>
          </w:tcPr>
          <w:p w14:paraId="22E1B66D" w14:textId="77777777" w:rsidR="00E77EFB" w:rsidRDefault="00000000">
            <w:pPr>
              <w:pStyle w:val="Compact"/>
              <w:spacing w:before="60" w:after="60"/>
              <w:ind w:firstLine="0"/>
              <w:jc w:val="left"/>
            </w:pPr>
            <w:r>
              <w:rPr>
                <w:sz w:val="22"/>
              </w:rPr>
              <w:t>25/01/2024</w:t>
            </w:r>
          </w:p>
        </w:tc>
        <w:tc>
          <w:tcPr>
            <w:tcW w:w="0" w:type="auto"/>
            <w:shd w:val="clear" w:color="auto" w:fill="FFFFFF"/>
          </w:tcPr>
          <w:p w14:paraId="4820311D" w14:textId="77777777" w:rsidR="00E77EFB" w:rsidRDefault="00000000">
            <w:pPr>
              <w:pStyle w:val="Compact"/>
              <w:spacing w:before="60" w:after="60"/>
              <w:ind w:firstLine="0"/>
              <w:jc w:val="left"/>
            </w:pPr>
            <w:r>
              <w:rPr>
                <w:sz w:val="22"/>
              </w:rPr>
              <w:t>BM114-02.4.x</w:t>
            </w:r>
          </w:p>
        </w:tc>
        <w:tc>
          <w:tcPr>
            <w:tcW w:w="0" w:type="auto"/>
            <w:shd w:val="clear" w:color="auto" w:fill="FFFFFF"/>
          </w:tcPr>
          <w:p w14:paraId="1609043F" w14:textId="77777777" w:rsidR="00E77EFB" w:rsidRDefault="00000000">
            <w:pPr>
              <w:pStyle w:val="Compact"/>
              <w:spacing w:before="60" w:after="60"/>
              <w:ind w:firstLine="0"/>
              <w:jc w:val="left"/>
            </w:pPr>
            <w:r>
              <w:rPr>
                <w:sz w:val="22"/>
              </w:rPr>
              <w:t>Nghiệm thu, bàn giao, lưu trữ</w:t>
            </w:r>
          </w:p>
        </w:tc>
      </w:tr>
      <w:tr w:rsidR="00E77EFB" w14:paraId="1BB85706" w14:textId="77777777" w:rsidTr="00E77EFB">
        <w:trPr>
          <w:jc w:val="center"/>
        </w:trPr>
        <w:tc>
          <w:tcPr>
            <w:tcW w:w="0" w:type="auto"/>
            <w:shd w:val="clear" w:color="auto" w:fill="F5F5F5"/>
          </w:tcPr>
          <w:p w14:paraId="2FEFD225" w14:textId="77777777" w:rsidR="00E77EFB" w:rsidRDefault="00000000">
            <w:pPr>
              <w:pStyle w:val="Compact"/>
              <w:spacing w:before="60" w:after="60"/>
              <w:ind w:firstLine="0"/>
              <w:jc w:val="left"/>
            </w:pPr>
            <w:r>
              <w:rPr>
                <w:b/>
                <w:bCs/>
                <w:sz w:val="22"/>
              </w:rPr>
              <w:t>QT 16</w:t>
            </w:r>
          </w:p>
        </w:tc>
        <w:tc>
          <w:tcPr>
            <w:tcW w:w="0" w:type="auto"/>
            <w:shd w:val="clear" w:color="auto" w:fill="F5F5F5"/>
          </w:tcPr>
          <w:p w14:paraId="1E5D95CF" w14:textId="77777777" w:rsidR="00E77EFB" w:rsidRDefault="00000000">
            <w:pPr>
              <w:pStyle w:val="Compact"/>
              <w:spacing w:before="60" w:after="60"/>
              <w:ind w:firstLine="0"/>
              <w:jc w:val="left"/>
            </w:pPr>
            <w:r>
              <w:rPr>
                <w:sz w:val="22"/>
              </w:rPr>
              <w:t>Quản lý chất lượng trong hoạt động ĐTXD</w:t>
            </w:r>
          </w:p>
        </w:tc>
        <w:tc>
          <w:tcPr>
            <w:tcW w:w="0" w:type="auto"/>
            <w:shd w:val="clear" w:color="auto" w:fill="F5F5F5"/>
          </w:tcPr>
          <w:p w14:paraId="0748DACD" w14:textId="77777777" w:rsidR="00E77EFB" w:rsidRDefault="00000000">
            <w:pPr>
              <w:pStyle w:val="Compact"/>
              <w:spacing w:before="60" w:after="60"/>
              <w:ind w:firstLine="0"/>
              <w:jc w:val="left"/>
            </w:pPr>
            <w:r>
              <w:rPr>
                <w:sz w:val="22"/>
              </w:rPr>
              <w:t>11/01/2024</w:t>
            </w:r>
          </w:p>
        </w:tc>
        <w:tc>
          <w:tcPr>
            <w:tcW w:w="0" w:type="auto"/>
            <w:shd w:val="clear" w:color="auto" w:fill="F5F5F5"/>
          </w:tcPr>
          <w:p w14:paraId="10FEB195" w14:textId="77777777" w:rsidR="00E77EFB" w:rsidRDefault="00000000">
            <w:pPr>
              <w:pStyle w:val="Compact"/>
              <w:spacing w:before="60" w:after="60"/>
              <w:ind w:firstLine="0"/>
              <w:jc w:val="left"/>
            </w:pPr>
            <w:r>
              <w:rPr>
                <w:sz w:val="22"/>
              </w:rPr>
              <w:t>KSXD01, TKXD01, TCGS01-02</w:t>
            </w:r>
          </w:p>
        </w:tc>
        <w:tc>
          <w:tcPr>
            <w:tcW w:w="0" w:type="auto"/>
            <w:shd w:val="clear" w:color="auto" w:fill="F5F5F5"/>
          </w:tcPr>
          <w:p w14:paraId="15EF6312" w14:textId="77777777" w:rsidR="00E77EFB" w:rsidRDefault="00000000">
            <w:pPr>
              <w:pStyle w:val="Compact"/>
              <w:spacing w:before="60" w:after="60"/>
              <w:ind w:firstLine="0"/>
              <w:jc w:val="left"/>
            </w:pPr>
            <w:r>
              <w:rPr>
                <w:sz w:val="22"/>
              </w:rPr>
              <w:t>Khảo sát XD, thiết kế XD, thi công-giám sát-nghiệm thu</w:t>
            </w:r>
          </w:p>
        </w:tc>
      </w:tr>
      <w:tr w:rsidR="00E77EFB" w14:paraId="38FF5148" w14:textId="77777777" w:rsidTr="00E77EFB">
        <w:trPr>
          <w:jc w:val="center"/>
        </w:trPr>
        <w:tc>
          <w:tcPr>
            <w:tcW w:w="0" w:type="auto"/>
            <w:shd w:val="clear" w:color="auto" w:fill="FFFFFF"/>
          </w:tcPr>
          <w:p w14:paraId="09EF3E7A" w14:textId="77777777" w:rsidR="00E77EFB" w:rsidRDefault="00000000">
            <w:pPr>
              <w:pStyle w:val="Compact"/>
              <w:spacing w:before="60" w:after="60"/>
              <w:ind w:firstLine="0"/>
              <w:jc w:val="left"/>
            </w:pPr>
            <w:r>
              <w:rPr>
                <w:b/>
                <w:bCs/>
                <w:sz w:val="22"/>
              </w:rPr>
              <w:t>QT 17</w:t>
            </w:r>
          </w:p>
        </w:tc>
        <w:tc>
          <w:tcPr>
            <w:tcW w:w="0" w:type="auto"/>
            <w:shd w:val="clear" w:color="auto" w:fill="FFFFFF"/>
          </w:tcPr>
          <w:p w14:paraId="3A3C71C3" w14:textId="77777777" w:rsidR="00E77EFB" w:rsidRDefault="00000000">
            <w:pPr>
              <w:pStyle w:val="Compact"/>
              <w:spacing w:before="60" w:after="60"/>
              <w:ind w:firstLine="0"/>
              <w:jc w:val="left"/>
            </w:pPr>
            <w:r>
              <w:rPr>
                <w:sz w:val="22"/>
              </w:rPr>
              <w:t>Thanh quyết toán hợp đồng ĐTXD</w:t>
            </w:r>
          </w:p>
        </w:tc>
        <w:tc>
          <w:tcPr>
            <w:tcW w:w="0" w:type="auto"/>
            <w:shd w:val="clear" w:color="auto" w:fill="FFFFFF"/>
          </w:tcPr>
          <w:p w14:paraId="3BE51C75" w14:textId="77777777" w:rsidR="00E77EFB" w:rsidRDefault="00000000">
            <w:pPr>
              <w:pStyle w:val="Compact"/>
              <w:spacing w:before="60" w:after="60"/>
              <w:ind w:firstLine="0"/>
              <w:jc w:val="left"/>
            </w:pPr>
            <w:r>
              <w:rPr>
                <w:sz w:val="22"/>
              </w:rPr>
              <w:t>11/01/2024</w:t>
            </w:r>
          </w:p>
        </w:tc>
        <w:tc>
          <w:tcPr>
            <w:tcW w:w="0" w:type="auto"/>
            <w:shd w:val="clear" w:color="auto" w:fill="FFFFFF"/>
          </w:tcPr>
          <w:p w14:paraId="5F818D71" w14:textId="77777777" w:rsidR="00E77EFB" w:rsidRDefault="00000000">
            <w:pPr>
              <w:pStyle w:val="Compact"/>
              <w:spacing w:before="60" w:after="60"/>
              <w:ind w:firstLine="0"/>
              <w:jc w:val="left"/>
            </w:pPr>
            <w:r>
              <w:rPr>
                <w:sz w:val="22"/>
              </w:rPr>
              <w:t>BM114-21-01→07 (tạm ứng, thanh toán, quyết toán HĐ theo loại: trọn gói / đơn giá cố định / đơn giá điều chỉnh)</w:t>
            </w:r>
          </w:p>
        </w:tc>
        <w:tc>
          <w:tcPr>
            <w:tcW w:w="0" w:type="auto"/>
            <w:shd w:val="clear" w:color="auto" w:fill="FFFFFF"/>
          </w:tcPr>
          <w:p w14:paraId="081C1932" w14:textId="77777777" w:rsidR="00E77EFB" w:rsidRDefault="00000000">
            <w:pPr>
              <w:pStyle w:val="Compact"/>
              <w:spacing w:before="60" w:after="60"/>
              <w:ind w:firstLine="0"/>
              <w:jc w:val="left"/>
            </w:pPr>
            <w:r>
              <w:rPr>
                <w:sz w:val="22"/>
              </w:rPr>
              <w:t>Tạm ứng, thanh toán, quyết toán HĐ, thanh lý HĐ</w:t>
            </w:r>
          </w:p>
        </w:tc>
      </w:tr>
      <w:tr w:rsidR="00E77EFB" w14:paraId="4EDCC432" w14:textId="77777777" w:rsidTr="00E77EFB">
        <w:trPr>
          <w:jc w:val="center"/>
        </w:trPr>
        <w:tc>
          <w:tcPr>
            <w:tcW w:w="0" w:type="auto"/>
            <w:shd w:val="clear" w:color="auto" w:fill="F5F5F5"/>
          </w:tcPr>
          <w:p w14:paraId="35DE00E3" w14:textId="77777777" w:rsidR="00E77EFB" w:rsidRDefault="00000000">
            <w:pPr>
              <w:pStyle w:val="Compact"/>
              <w:spacing w:before="60" w:after="60"/>
              <w:ind w:firstLine="0"/>
              <w:jc w:val="left"/>
            </w:pPr>
            <w:r>
              <w:rPr>
                <w:b/>
                <w:bCs/>
                <w:sz w:val="22"/>
              </w:rPr>
              <w:t>QT 18</w:t>
            </w:r>
          </w:p>
        </w:tc>
        <w:tc>
          <w:tcPr>
            <w:tcW w:w="0" w:type="auto"/>
            <w:shd w:val="clear" w:color="auto" w:fill="F5F5F5"/>
          </w:tcPr>
          <w:p w14:paraId="20D4D41E" w14:textId="77777777" w:rsidR="00E77EFB" w:rsidRDefault="00000000">
            <w:pPr>
              <w:pStyle w:val="Compact"/>
              <w:spacing w:before="60" w:after="60"/>
              <w:ind w:firstLine="0"/>
              <w:jc w:val="left"/>
            </w:pPr>
            <w:r>
              <w:rPr>
                <w:sz w:val="22"/>
              </w:rPr>
              <w:t>Quyết toán dự án hoàn thành</w:t>
            </w:r>
          </w:p>
        </w:tc>
        <w:tc>
          <w:tcPr>
            <w:tcW w:w="0" w:type="auto"/>
            <w:shd w:val="clear" w:color="auto" w:fill="F5F5F5"/>
          </w:tcPr>
          <w:p w14:paraId="1FDA3999" w14:textId="77777777" w:rsidR="00E77EFB" w:rsidRDefault="00000000">
            <w:pPr>
              <w:pStyle w:val="Compact"/>
              <w:spacing w:before="60" w:after="60"/>
              <w:ind w:firstLine="0"/>
              <w:jc w:val="left"/>
            </w:pPr>
            <w:r>
              <w:rPr>
                <w:sz w:val="22"/>
              </w:rPr>
              <w:t>11/01/2024</w:t>
            </w:r>
          </w:p>
        </w:tc>
        <w:tc>
          <w:tcPr>
            <w:tcW w:w="0" w:type="auto"/>
            <w:shd w:val="clear" w:color="auto" w:fill="F5F5F5"/>
          </w:tcPr>
          <w:p w14:paraId="11E06CFD" w14:textId="77777777" w:rsidR="00E77EFB" w:rsidRDefault="00000000">
            <w:pPr>
              <w:pStyle w:val="Compact"/>
              <w:spacing w:before="60" w:after="60"/>
              <w:ind w:firstLine="0"/>
              <w:jc w:val="left"/>
            </w:pPr>
            <w:r>
              <w:rPr>
                <w:sz w:val="22"/>
              </w:rPr>
              <w:t>BM114-22-01→09 (Biểu 01-09/QTDA theo TT 96/2021/TT-BTC)</w:t>
            </w:r>
          </w:p>
        </w:tc>
        <w:tc>
          <w:tcPr>
            <w:tcW w:w="0" w:type="auto"/>
            <w:shd w:val="clear" w:color="auto" w:fill="F5F5F5"/>
          </w:tcPr>
          <w:p w14:paraId="69C1E78C" w14:textId="77777777" w:rsidR="00E77EFB" w:rsidRDefault="00000000">
            <w:pPr>
              <w:pStyle w:val="Compact"/>
              <w:spacing w:before="60" w:after="60"/>
              <w:ind w:firstLine="0"/>
              <w:jc w:val="left"/>
            </w:pPr>
            <w:r>
              <w:rPr>
                <w:sz w:val="22"/>
              </w:rPr>
              <w:t>Kiểm toán ĐL, lập BCQT, thẩm định, phê duyệt QT, bàn giao tài sản</w:t>
            </w:r>
          </w:p>
        </w:tc>
      </w:tr>
      <w:tr w:rsidR="00E77EFB" w14:paraId="4FFF4588" w14:textId="77777777" w:rsidTr="00E77EFB">
        <w:trPr>
          <w:jc w:val="center"/>
        </w:trPr>
        <w:tc>
          <w:tcPr>
            <w:tcW w:w="0" w:type="auto"/>
            <w:shd w:val="clear" w:color="auto" w:fill="FFFFFF"/>
          </w:tcPr>
          <w:p w14:paraId="065F7FF2" w14:textId="77777777" w:rsidR="00E77EFB" w:rsidRDefault="00000000">
            <w:pPr>
              <w:pStyle w:val="Compact"/>
              <w:spacing w:before="60" w:after="60"/>
              <w:ind w:firstLine="0"/>
              <w:jc w:val="left"/>
            </w:pPr>
            <w:r>
              <w:rPr>
                <w:b/>
                <w:bCs/>
                <w:sz w:val="22"/>
              </w:rPr>
              <w:t>QT 161</w:t>
            </w:r>
          </w:p>
        </w:tc>
        <w:tc>
          <w:tcPr>
            <w:tcW w:w="0" w:type="auto"/>
            <w:shd w:val="clear" w:color="auto" w:fill="FFFFFF"/>
          </w:tcPr>
          <w:p w14:paraId="18BC08DC" w14:textId="77777777" w:rsidR="00E77EFB" w:rsidRDefault="00000000">
            <w:pPr>
              <w:pStyle w:val="Compact"/>
              <w:spacing w:before="60" w:after="60"/>
              <w:ind w:firstLine="0"/>
              <w:jc w:val="left"/>
            </w:pPr>
            <w:r>
              <w:rPr>
                <w:sz w:val="22"/>
              </w:rPr>
              <w:t>Số hóa, lưu trữ hồ sơ Ban QLDA</w:t>
            </w:r>
          </w:p>
        </w:tc>
        <w:tc>
          <w:tcPr>
            <w:tcW w:w="0" w:type="auto"/>
            <w:shd w:val="clear" w:color="auto" w:fill="FFFFFF"/>
          </w:tcPr>
          <w:p w14:paraId="00AC9E44" w14:textId="77777777" w:rsidR="00E77EFB" w:rsidRDefault="00000000">
            <w:pPr>
              <w:pStyle w:val="Compact"/>
              <w:spacing w:before="60" w:after="60"/>
              <w:ind w:firstLine="0"/>
              <w:jc w:val="left"/>
            </w:pPr>
            <w:r>
              <w:rPr>
                <w:sz w:val="22"/>
              </w:rPr>
              <w:t>14/05/2024</w:t>
            </w:r>
          </w:p>
        </w:tc>
        <w:tc>
          <w:tcPr>
            <w:tcW w:w="0" w:type="auto"/>
            <w:shd w:val="clear" w:color="auto" w:fill="FFFFFF"/>
          </w:tcPr>
          <w:p w14:paraId="79404EF9" w14:textId="77777777" w:rsidR="00E77EFB" w:rsidRDefault="00000000">
            <w:pPr>
              <w:pStyle w:val="Compact"/>
              <w:spacing w:before="60" w:after="60"/>
              <w:ind w:firstLine="0"/>
              <w:jc w:val="left"/>
            </w:pPr>
            <w:r>
              <w:rPr>
                <w:sz w:val="22"/>
              </w:rPr>
              <w:t>BM114-23-01 (Danh mục hồ sơ tài liệu)</w:t>
            </w:r>
          </w:p>
        </w:tc>
        <w:tc>
          <w:tcPr>
            <w:tcW w:w="0" w:type="auto"/>
            <w:shd w:val="clear" w:color="auto" w:fill="FFFFFF"/>
          </w:tcPr>
          <w:p w14:paraId="3322901C" w14:textId="77777777" w:rsidR="00E77EFB" w:rsidRDefault="00000000">
            <w:pPr>
              <w:pStyle w:val="Compact"/>
              <w:spacing w:before="60" w:after="60"/>
              <w:ind w:firstLine="0"/>
              <w:jc w:val="left"/>
            </w:pPr>
            <w:r>
              <w:rPr>
                <w:sz w:val="22"/>
              </w:rPr>
              <w:t>Khởi tạo Site OneDrive/SharePoint, phân quyền, đặt tên file, lưu trữ</w:t>
            </w:r>
          </w:p>
        </w:tc>
      </w:tr>
    </w:tbl>
    <w:p w14:paraId="0F1B5790" w14:textId="77777777" w:rsidR="00E77EFB" w:rsidRDefault="00000000">
      <w:pPr>
        <w:numPr>
          <w:ilvl w:val="0"/>
          <w:numId w:val="1"/>
        </w:numPr>
        <w:ind w:firstLine="567"/>
      </w:pPr>
      <w:r>
        <w:rPr>
          <w:i/>
          <w:iCs/>
        </w:rPr>
        <w:t>Lưu ý: Toàn bộ quy trình trên viện dẫn Luật Xây dựng 2014/2020 và NĐ 15/2021, NĐ 06/2021, NĐ 37/2015, NĐ 99/2021 — đã lỗi thời khi Luật XD 135/2025 và các NĐ 206, 207/2026 có hiệu lực từ 01/07/2026. Cần cập nhật toàn bộ bộ quy trình này.</w:t>
      </w:r>
    </w:p>
    <w:p w14:paraId="26FAEB08" w14:textId="77777777" w:rsidR="00E77EFB" w:rsidRDefault="00000000">
      <w:pPr>
        <w:numPr>
          <w:ilvl w:val="0"/>
          <w:numId w:val="15"/>
        </w:numPr>
        <w:ind w:firstLine="567"/>
      </w:pPr>
      <w:r>
        <w:rPr>
          <w:b/>
          <w:bCs/>
        </w:rPr>
        <w:t>Phân tích sâu các nút thắt, điểm nghẽn hiện trạng từ bộ quy trình 2024:</w:t>
      </w:r>
    </w:p>
    <w:p w14:paraId="031762D5" w14:textId="77777777" w:rsidR="00E77EFB" w:rsidRDefault="00000000">
      <w:pPr>
        <w:pStyle w:val="Heading5"/>
        <w:numPr>
          <w:ilvl w:val="0"/>
          <w:numId w:val="1"/>
        </w:numPr>
        <w:ind w:firstLine="0"/>
      </w:pPr>
      <w:bookmarkStart w:id="12" w:name="X8805c3b17ff7756b4d1966a8c661bb3a2cdc687"/>
      <w:r>
        <w:rPr>
          <w:rFonts w:eastAsia="Times New Roman" w:cs="Times New Roman"/>
        </w:rPr>
        <w:t>A. Điểm nghẽn từ luồng phê duyệt tuần tự và cơ chế thẩm định đa tầng (QT 34, 35, 36)</w:t>
      </w:r>
      <w:bookmarkEnd w:id="12"/>
    </w:p>
    <w:p w14:paraId="33373F73" w14:textId="77777777" w:rsidR="00E77EFB" w:rsidRDefault="00000000">
      <w:pPr>
        <w:numPr>
          <w:ilvl w:val="1"/>
          <w:numId w:val="16"/>
        </w:numPr>
        <w:ind w:firstLine="567"/>
      </w:pPr>
      <w:r>
        <w:rPr>
          <w:i/>
          <w:iCs/>
        </w:rPr>
        <w:t>Chuỗi “ký tắt” kéo dài qua mọi cấp:</w:t>
      </w:r>
      <w:r>
        <w:t xml:space="preserve"> Nghiên cứu chi tiết QT 34 cho thấy mọi tờ trình đều phải qua chuỗi </w:t>
      </w:r>
      <w:r>
        <w:rPr>
          <w:b/>
          <w:bCs/>
        </w:rPr>
        <w:t>“KHTH soạn thảo → Giám đốc Ban ký tắt → Tổng Giám đốc ký tắt → HĐQT ký NQLC → Chủ tịch HĐQT ký phê duyệt”</w:t>
      </w:r>
      <w:r>
        <w:t xml:space="preserve"> (ví dụ: bước 5.1.1.2.4 đến 5.1.1.2.5 cho tờ trình chủ trương đầu tư). Riêng với dự án Nhóm A, B, luồng phê </w:t>
      </w:r>
      <w:r>
        <w:lastRenderedPageBreak/>
        <w:t xml:space="preserve">duyệt BCĐXCTĐT đòi hỏi </w:t>
      </w:r>
      <w:r>
        <w:rPr>
          <w:b/>
          <w:bCs/>
        </w:rPr>
        <w:t>16 bước tuần tự</w:t>
      </w:r>
      <w:r>
        <w:t xml:space="preserve"> (5.1.1.2.1 → 5.1.1.2.16), mỗi bước tương ứng một biểu mẫu BM114-02.1.1.01→09. Tổng số biểu mẫu cần soạn thảo và ký tắt chỉ riêng cho giai đoạn chủ trương đầu tư + BCNCKT + KHLCNT là </w:t>
      </w:r>
      <w:r>
        <w:rPr>
          <w:b/>
          <w:bCs/>
        </w:rPr>
        <w:t>25 biểu mẫu</w:t>
      </w:r>
      <w:r>
        <w:t>, tạo khối lượng văn thư khổng lồ.</w:t>
      </w:r>
    </w:p>
    <w:p w14:paraId="6989EFDA" w14:textId="77777777" w:rsidR="00E77EFB" w:rsidRDefault="00000000">
      <w:pPr>
        <w:numPr>
          <w:ilvl w:val="1"/>
          <w:numId w:val="16"/>
        </w:numPr>
        <w:ind w:firstLine="567"/>
      </w:pPr>
      <w:r>
        <w:rPr>
          <w:i/>
          <w:iCs/>
        </w:rPr>
        <w:t>Quy trình thẩm định và phê duyệt nhiều bước trong đấu thầu:</w:t>
      </w:r>
      <w:r>
        <w:t xml:space="preserve"> Theo Luật Đấu thầu, đối với gói thầu áp dụng phương thức một giai đoạn hai túi hồ sơ, việc thực hiện thẩm định 3 lần độc lập đối với 3 nội dung khác nhau (thẩm định HSMT; thẩm định kết quả đánh giá kỹ thuật; thẩm định KQLCNT) là yêu cầu bắt buộc. Tuy nhiên, điểm nghẽn nằm ở cách thức luân chuyển hồ sơ thẩm định hiện nay: theo QT 36, KHTH phải soạn từng biểu mẫu → Giám đốc Ban ký → gửi Tổ Thẩm định (TTĐ) → TTĐ thẩm định → KHTH soạn tờ trình tiếp → Giám đốc ký tắt → TGĐ/HĐQT phê duyệt. Toàn bộ thực hiện tuần tự bằng văn bản giấy, thiếu cơ chế phối hợp song song, tổng thời gian xử lý </w:t>
      </w:r>
      <w:r>
        <w:rPr>
          <w:b/>
          <w:bCs/>
        </w:rPr>
        <w:t>45 – 60 ngày cho một gói thầu</w:t>
      </w:r>
      <w:r>
        <w:t>.</w:t>
      </w:r>
    </w:p>
    <w:p w14:paraId="6BC35D34" w14:textId="77777777" w:rsidR="00E77EFB" w:rsidRDefault="00000000">
      <w:pPr>
        <w:numPr>
          <w:ilvl w:val="1"/>
          <w:numId w:val="16"/>
        </w:numPr>
        <w:ind w:firstLine="567"/>
      </w:pPr>
      <w:r>
        <w:rPr>
          <w:i/>
          <w:iCs/>
        </w:rPr>
        <w:t>Phân luồng phê duyệt phức tạp theo nhóm dự án:</w:t>
      </w:r>
      <w:r>
        <w:t xml:space="preserve"> QT 34 (mục 5.1.3.2.8) quy định KHTH phải kiểm tra nhóm dự án trước khi soạn hồ sơ, tạo 3 luồng trình ký khác nhau:</w:t>
      </w:r>
    </w:p>
    <w:p w14:paraId="40DB7A05" w14:textId="77777777" w:rsidR="00E77EFB" w:rsidRDefault="00000000">
      <w:pPr>
        <w:pStyle w:val="Compact"/>
        <w:numPr>
          <w:ilvl w:val="2"/>
          <w:numId w:val="17"/>
        </w:numPr>
        <w:spacing w:before="120" w:after="60"/>
        <w:ind w:left="794" w:hanging="227"/>
      </w:pPr>
      <w:r>
        <w:rPr>
          <w:b/>
          <w:bCs/>
          <w:i/>
        </w:rPr>
        <w:t>Nhóm A, B:</w:t>
      </w:r>
      <w:r>
        <w:rPr>
          <w:i/>
        </w:rPr>
        <w:t xml:space="preserve"> KHTH → GĐ Ban → TGĐ → NĐDV thống nhất → TGĐ thay mặt NĐDV gửi VICEM → VICEM chấp thuận → TGĐ → HĐQT phê duyệt </w:t>
      </w:r>
      <w:r>
        <w:rPr>
          <w:i/>
          <w:iCs/>
        </w:rPr>
        <w:t>(ít nhất 14 bước, 9 biểu mẫu BM114-02.1.3.01→08)</w:t>
      </w:r>
    </w:p>
    <w:p w14:paraId="3EE4DB79" w14:textId="77777777" w:rsidR="00E77EFB" w:rsidRDefault="00000000">
      <w:pPr>
        <w:pStyle w:val="Compact"/>
        <w:numPr>
          <w:ilvl w:val="2"/>
          <w:numId w:val="17"/>
        </w:numPr>
        <w:spacing w:before="120" w:after="60"/>
        <w:ind w:left="794" w:hanging="227"/>
      </w:pPr>
      <w:r>
        <w:rPr>
          <w:b/>
          <w:bCs/>
          <w:i/>
        </w:rPr>
        <w:t>Nhóm C (TMĐT ≥ 15 tỷ):</w:t>
      </w:r>
      <w:r>
        <w:rPr>
          <w:i/>
        </w:rPr>
        <w:t xml:space="preserve"> Luồng tương tự Nhóm A, B nhưng bỏ bước gửi VICEM</w:t>
      </w:r>
    </w:p>
    <w:p w14:paraId="6CC479A3" w14:textId="77777777" w:rsidR="00E77EFB" w:rsidRDefault="00000000">
      <w:pPr>
        <w:pStyle w:val="Compact"/>
        <w:numPr>
          <w:ilvl w:val="2"/>
          <w:numId w:val="17"/>
        </w:numPr>
        <w:spacing w:before="120" w:after="60"/>
        <w:ind w:left="794" w:hanging="227"/>
      </w:pPr>
      <w:r>
        <w:rPr>
          <w:b/>
          <w:bCs/>
          <w:i/>
        </w:rPr>
        <w:t>Nhóm C (TMĐT 5-15 tỷ):</w:t>
      </w:r>
      <w:r>
        <w:rPr>
          <w:i/>
        </w:rPr>
        <w:t xml:space="preserve"> KHTH → GĐ Ban → TGĐ phê duyệt </w:t>
      </w:r>
      <w:r>
        <w:rPr>
          <w:i/>
          <w:iCs/>
        </w:rPr>
        <w:t>(3 bước, 2 biểu mẫu)</w:t>
      </w:r>
    </w:p>
    <w:p w14:paraId="487B4366" w14:textId="77777777" w:rsidR="00E77EFB" w:rsidRDefault="00000000">
      <w:pPr>
        <w:numPr>
          <w:ilvl w:val="1"/>
          <w:numId w:val="1"/>
        </w:numPr>
        <w:ind w:firstLine="567"/>
      </w:pPr>
      <w:r>
        <w:t xml:space="preserve">Sự chênh lệch giữa 14 bước (Nhóm A/B) và 3 bước (Nhóm C &lt;15 tỷ) cho thấy </w:t>
      </w:r>
      <w:r>
        <w:rPr>
          <w:b/>
          <w:bCs/>
        </w:rPr>
        <w:t>16 dự án Nhóm C chiếm 50% danh mục nhưng nhiều dự án trong số này vẫn phải đi luồng dài</w:t>
      </w:r>
      <w:r>
        <w:t xml:space="preserve"> nếu TMĐT ≥ 15 tỷ đồng.</w:t>
      </w:r>
    </w:p>
    <w:p w14:paraId="3BD56A29" w14:textId="77777777" w:rsidR="00E77EFB" w:rsidRDefault="00000000">
      <w:pPr>
        <w:numPr>
          <w:ilvl w:val="1"/>
          <w:numId w:val="16"/>
        </w:numPr>
        <w:ind w:firstLine="567"/>
      </w:pPr>
      <w:r>
        <w:rPr>
          <w:i/>
          <w:iCs/>
        </w:rPr>
        <w:t>Thủ tục chuẩn bị đầu tư phức tạp qua nhiều cấp:</w:t>
      </w:r>
      <w:r>
        <w:t xml:space="preserve"> Luồng phê duyệt chủ trương đầu tư (QT 34 mục 5.1.1) đối với dự án Nhóm A, B chạy qua chu trình: KHTH lập tờ trình (BM114-02.1.1.01) → Giám đốc Ban ký tắt → TGĐ ký tắt → HĐQT ký NQLC phê duyệt chủ trương (BM114-02.1.1.02) → Thuê nhà thầu lập BCĐXCTĐT → KHTH soạn tờ trình gửi TTĐ (BM114-02.1.1.03) → TTĐ thẩm định → KHTH soạn trình NĐDV (BM114-02.1.1.04) → NĐDV ký biên bản (BM114-02.1.1.05) → TGĐ thay mặt NĐDV gửi VICEM (BM114-02.1.1.06) → VICEM chấp thuận → KHTH soạn trình HĐQT (BM114-02.1.1.07) → </w:t>
      </w:r>
      <w:r>
        <w:lastRenderedPageBreak/>
        <w:t xml:space="preserve">HĐQT ký NQLC + QĐ phê duyệt (BM114-02.1.1.08, 09). Chu trình này tạo ra độ trễ </w:t>
      </w:r>
      <w:r>
        <w:rPr>
          <w:b/>
          <w:bCs/>
        </w:rPr>
        <w:t>3 – 6 tháng</w:t>
      </w:r>
      <w:r>
        <w:t xml:space="preserve"> chỉ để hoàn tất thủ tục chuẩn bị đầu tư.</w:t>
      </w:r>
    </w:p>
    <w:p w14:paraId="05567307" w14:textId="77777777" w:rsidR="00E77EFB" w:rsidRDefault="00000000">
      <w:pPr>
        <w:pStyle w:val="Heading5"/>
        <w:numPr>
          <w:ilvl w:val="0"/>
          <w:numId w:val="1"/>
        </w:numPr>
        <w:ind w:firstLine="0"/>
      </w:pPr>
      <w:bookmarkStart w:id="13" w:name="Xd954c77135c7c8af4a2f94ce7a657ff4ef157c7"/>
      <w:r>
        <w:rPr>
          <w:rFonts w:eastAsia="Times New Roman" w:cs="Times New Roman"/>
        </w:rPr>
        <w:t>B. Chồng chéo và trì hoãn trong công tác tạm ứng, thanh toán hợp đồng (QT 17)</w:t>
      </w:r>
      <w:bookmarkEnd w:id="13"/>
    </w:p>
    <w:p w14:paraId="608775A2" w14:textId="77777777" w:rsidR="00E77EFB" w:rsidRDefault="00000000">
      <w:pPr>
        <w:numPr>
          <w:ilvl w:val="1"/>
          <w:numId w:val="18"/>
        </w:numPr>
        <w:ind w:firstLine="567"/>
      </w:pPr>
      <w:r>
        <w:rPr>
          <w:i/>
          <w:iCs/>
        </w:rPr>
        <w:t>Hệ thống biểu mẫu thanh toán đa dạng theo loại hợp đồng:</w:t>
      </w:r>
      <w:r>
        <w:t xml:space="preserve"> QT 17 quy định </w:t>
      </w:r>
      <w:r>
        <w:rPr>
          <w:b/>
          <w:bCs/>
        </w:rPr>
        <w:t>7 biểu mẫu BM114-21-01→07</w:t>
      </w:r>
      <w:r>
        <w:t xml:space="preserve"> phân chia theo 3 loại hình giá hợp đồng (trọn gói / đơn giá cố định / đơn giá điều chỉnh). Mỗi đợt thanh toán, nhà thầu phải lập bộ hồ sơ khác nhau tùy loại HĐ: hợp đồng trọn gói yêu cầu bảng tổng hợp tỷ lệ % hoàn thành (BM114-21-01) + bảng giá trị nghiệm thu (BM114-21-02); hợp đồng đơn giá cố định yêu cầu bảng khối lượng thực tế (BM114-21-03) + bảng giá trị (BM114-21-04). Với 32 dự án có hàng chục gói thầu, mỗi gói nhiều đợt thanh toán → khối lượng chứng từ rất lớn.</w:t>
      </w:r>
    </w:p>
    <w:p w14:paraId="47B8BA7E" w14:textId="77777777" w:rsidR="00E77EFB" w:rsidRDefault="00000000">
      <w:pPr>
        <w:numPr>
          <w:ilvl w:val="1"/>
          <w:numId w:val="18"/>
        </w:numPr>
        <w:ind w:firstLine="567"/>
      </w:pPr>
      <w:r>
        <w:rPr>
          <w:i/>
          <w:iCs/>
        </w:rPr>
        <w:t>Quy trình kiểm tra nội bộ kéo dài:</w:t>
      </w:r>
      <w:r>
        <w:t xml:space="preserve"> QT 17 (mục 5.3) thiết lập luồng kiểm tra hồ sơ thanh toán nội bộ Ban QLDA qua 4 cấp: Phòng Kỹ thuật dự án — PKTH xác nhận khối lượng (03 ngày) → Phòng Kế hoạch Tổng hợp — KHTH kiểm tra hồ sơ pháp lý HĐ (02 ngày) → Phòng Kế toán dự án — KTDA kiểm tra chứng từ tài chính (02 ngày) → Giám đốc Ban QLDA phê duyệt (02 ngày). Tổng thời gian xử lý nội bộ tại Ban đã mất </w:t>
      </w:r>
      <w:r>
        <w:rPr>
          <w:b/>
          <w:bCs/>
        </w:rPr>
        <w:t>9 ngày làm việc</w:t>
      </w:r>
      <w:r>
        <w:t xml:space="preserve"> trước khi chuyển về Công ty.</w:t>
      </w:r>
    </w:p>
    <w:p w14:paraId="14D74A2B" w14:textId="77777777" w:rsidR="00E77EFB" w:rsidRDefault="00000000">
      <w:pPr>
        <w:numPr>
          <w:ilvl w:val="1"/>
          <w:numId w:val="18"/>
        </w:numPr>
        <w:ind w:firstLine="567"/>
      </w:pPr>
      <w:r>
        <w:rPr>
          <w:i/>
          <w:iCs/>
        </w:rPr>
        <w:t>Kiểm tra trùng lặp giữa Ban QLDA và Văn phòng Công ty:</w:t>
      </w:r>
      <w:r>
        <w:t xml:space="preserve"> Sau khi Giám đốc Ban QLDA phê duyệt, hồ sơ thanh toán (mục 5.4 QT 17) chuyển sang </w:t>
      </w:r>
      <w:r>
        <w:rPr>
          <w:b/>
          <w:bCs/>
        </w:rPr>
        <w:t>2 luồng song song</w:t>
      </w:r>
      <w:r>
        <w:t xml:space="preserve">: (i) KTDA gửi Phòng Tài chính Kế toán Công ty (TCKT) để </w:t>
      </w:r>
      <w:r>
        <w:rPr>
          <w:b/>
          <w:bCs/>
        </w:rPr>
        <w:t>kiểm tra lại chứng từ + cấp vốn/thanh toán hộ</w:t>
      </w:r>
      <w:r>
        <w:t xml:space="preserve">; (ii) Giám đốc Ban gửi TGĐ ký lệnh thanh toán. Phòng TCKT thực hiện kiểm tra lại từ đầu tính hợp lệ chứng từ — đây là sự </w:t>
      </w:r>
      <w:r>
        <w:rPr>
          <w:b/>
          <w:bCs/>
        </w:rPr>
        <w:t>trùng lặp chức năng kiểm tra</w:t>
      </w:r>
      <w:r>
        <w:t xml:space="preserve"> giữa KTDA (thuộc Ban) và TCKT (thuộc Công ty), phản ánh đúng cơ chế kiểm soát chéo nhưng gây lãng phí nguồn lực và kéo dài thêm 5-7 ngày. Căn cứ: QĐ phân cấp số 1460/QĐ-HT1 ngày 22/06/2020 quy định hạn mức phê duyệt tạm ứng, thanh toán áp dụng tại Công ty.</w:t>
      </w:r>
    </w:p>
    <w:p w14:paraId="224517A8" w14:textId="77777777" w:rsidR="00E77EFB" w:rsidRDefault="00000000">
      <w:pPr>
        <w:numPr>
          <w:ilvl w:val="1"/>
          <w:numId w:val="18"/>
        </w:numPr>
        <w:ind w:firstLine="567"/>
      </w:pPr>
      <w:r>
        <w:rPr>
          <w:i/>
          <w:iCs/>
        </w:rPr>
        <w:t>Điều khoản thanh toán bất lợi cho dự án:</w:t>
      </w:r>
      <w:r>
        <w:t xml:space="preserve"> QT 17 quy định thời hạn thanh toán hợp đồng kể từ khi nhận hồ sơ hợp lệ là tối thiểu 20 ngày (đợt &lt;5 tỷ) và tối thiểu 30 ngày (đợt ≥5 tỷ). So với quy định NĐ 37/2015 (và NĐ 50/2021 sửa đổi) về thời hạn thanh toán hợp lý theo thỏa thuận HĐ, mức 20-30 ngày không vi phạm pháp luật nhưng </w:t>
      </w:r>
      <w:r>
        <w:rPr>
          <w:b/>
          <w:bCs/>
        </w:rPr>
        <w:t>không cạnh tranh</w:t>
      </w:r>
      <w:r>
        <w:t xml:space="preserve"> so với thông lệ thị trường (nhiều chủ đầu tư tư nhân thanh toán trong 14 ngày), ảnh hưởng đến quan hệ với nhà thầu và khả năng thu hút nhà thầu chất lượng cao.</w:t>
      </w:r>
    </w:p>
    <w:p w14:paraId="4FA95F2C" w14:textId="77777777" w:rsidR="00E77EFB" w:rsidRDefault="00000000">
      <w:pPr>
        <w:pStyle w:val="Heading5"/>
        <w:numPr>
          <w:ilvl w:val="0"/>
          <w:numId w:val="1"/>
        </w:numPr>
        <w:ind w:firstLine="0"/>
      </w:pPr>
      <w:bookmarkStart w:id="14" w:name="Xe5ace2b3345cc2121d973539003c1db9f71a677"/>
      <w:r>
        <w:rPr>
          <w:rFonts w:eastAsia="Times New Roman" w:cs="Times New Roman"/>
        </w:rPr>
        <w:lastRenderedPageBreak/>
        <w:t>C. Sự phân mảnh và độ trễ lớn trong quyết toán dự án hoàn thành (QT 18)</w:t>
      </w:r>
      <w:bookmarkEnd w:id="14"/>
    </w:p>
    <w:p w14:paraId="2FB4FE57" w14:textId="77777777" w:rsidR="00E77EFB" w:rsidRDefault="00000000">
      <w:pPr>
        <w:numPr>
          <w:ilvl w:val="1"/>
          <w:numId w:val="19"/>
        </w:numPr>
        <w:ind w:firstLine="567"/>
      </w:pPr>
      <w:r>
        <w:rPr>
          <w:i/>
          <w:iCs/>
        </w:rPr>
        <w:t>Quy trình 11 bước tuần tự từ kiểm toán đến bàn giao tài sản:</w:t>
      </w:r>
      <w:r>
        <w:t xml:space="preserve"> QT 18 quy định luồng 11 bước: (5.1) Cung cấp hồ sơ kiểm toán — 3 phòng Ban QLDA (PKTH cung cấp hồ sơ pháp lý, PKTH cung cấp hồ sơ nghiệm thu chất lượng, KTDA cung cấp hồ sơ tài chính) → (5.2) KTĐL kiểm toán → (5.3) KTDA + KHTH lập BCQT theo </w:t>
      </w:r>
      <w:r>
        <w:rPr>
          <w:b/>
          <w:bCs/>
        </w:rPr>
        <w:t>8 biểu mẫu BM114-22-01→08</w:t>
      </w:r>
      <w:r>
        <w:t xml:space="preserve"> (tương ứng Biểu 01-08/QTDA theo TT 96/2021/TT-BTC) → (5.4) KTĐL kiểm toán BCQT → (5.5) TCKT kiểm tra xác nhận vốn cấp → (5.6) GĐDA ký duyệt → (5.7) KTĐL ban hành báo cáo kiểm toán → (5.8) TTĐ thẩm định → (5.9) Ban QLDA trình cấp thẩm quyền → (5.10) Phê duyệt quyết toán → (5.11) Bàn giao số dư ĐTXD, tăng tài sản.</w:t>
      </w:r>
    </w:p>
    <w:p w14:paraId="4D8E23E6" w14:textId="77777777" w:rsidR="00E77EFB" w:rsidRDefault="00000000">
      <w:pPr>
        <w:numPr>
          <w:ilvl w:val="1"/>
          <w:numId w:val="19"/>
        </w:numPr>
        <w:ind w:firstLine="567"/>
      </w:pPr>
      <w:r>
        <w:rPr>
          <w:i/>
          <w:iCs/>
        </w:rPr>
        <w:t>Đứt gãy luồng thông tin kế toán và tài sản:</w:t>
      </w:r>
      <w:r>
        <w:t xml:space="preserve"> Bước 5.3 do KTDA (Ban QLDA) lập BCQT, nhưng bước 5.5 do TCKT (Công ty) kiểm tra vốn cấp — hai đơn vị hạch toán trên hệ thống sổ sách khác nhau (KTDA theo dõi chi phí đầu tư theo dự án, TCKT theo dõi nguồn vốn cấp theo tổng thể Công ty). Biểu 03/QTDA (BM114-22-03: Bảng đối chiếu số liệu cấp vốn, cho vay, thanh toán vốn đầu tư) là nút thắt chính — thường xuyên lệch số liệu giữa 2 hệ thống và mất nhiều tháng đối chiếu.</w:t>
      </w:r>
    </w:p>
    <w:p w14:paraId="610415A8" w14:textId="77777777" w:rsidR="00E77EFB" w:rsidRDefault="00000000">
      <w:pPr>
        <w:numPr>
          <w:ilvl w:val="1"/>
          <w:numId w:val="19"/>
        </w:numPr>
        <w:ind w:firstLine="567"/>
      </w:pPr>
      <w:r>
        <w:rPr>
          <w:i/>
          <w:iCs/>
        </w:rPr>
        <w:t>Cơ chế “3 lần gửi văn bản” khi nhà thầu chây ì:</w:t>
      </w:r>
      <w:r>
        <w:t xml:space="preserve"> QT 18 (mục 5.2) quy định trường hợp nhà thầu không hợp tác quyết toán: Ban QLDA phải gửi </w:t>
      </w:r>
      <w:r>
        <w:rPr>
          <w:b/>
          <w:bCs/>
        </w:rPr>
        <w:t>3 văn bản liên tiếp</w:t>
      </w:r>
      <w:r>
        <w:t xml:space="preserve"> (mỗi văn bản cách nhau 10 ngày) trước khi được quyền lập hồ sơ quyết toán đơn phương — mất thêm </w:t>
      </w:r>
      <w:r>
        <w:rPr>
          <w:b/>
          <w:bCs/>
        </w:rPr>
        <w:t>ít nhất 30 ngày</w:t>
      </w:r>
      <w:r>
        <w:t xml:space="preserve"> chỉ cho thủ tục pháp lý.</w:t>
      </w:r>
    </w:p>
    <w:p w14:paraId="74BFA578" w14:textId="77777777" w:rsidR="00E77EFB" w:rsidRDefault="00000000">
      <w:pPr>
        <w:numPr>
          <w:ilvl w:val="1"/>
          <w:numId w:val="19"/>
        </w:numPr>
        <w:ind w:firstLine="567"/>
      </w:pPr>
      <w:r>
        <w:rPr>
          <w:i/>
          <w:iCs/>
        </w:rPr>
        <w:t>Độ trễ phê duyệt lớn:</w:t>
      </w:r>
      <w:r>
        <w:t xml:space="preserve"> Thời gian thực hiện quyết toán thực tế kéo dài từ 3 tháng (Nhóm C) đến 6 tháng (Nhóm A) qua chuỗi phê duyệt: KTĐL kiểm toán → TCKT xác nhận → TTĐ thẩm định → HĐQT/TGĐ phê duyệt → TCKT + ĐVSD bàn giao tài sản + tăng tài sản cố định. Quy trình này làm chậm việc đưa tài sản vào hạch toán khấu hao chính thức.</w:t>
      </w:r>
    </w:p>
    <w:p w14:paraId="773BEBD2" w14:textId="77777777" w:rsidR="00E77EFB" w:rsidRDefault="00000000">
      <w:pPr>
        <w:pStyle w:val="Heading5"/>
        <w:numPr>
          <w:ilvl w:val="0"/>
          <w:numId w:val="1"/>
        </w:numPr>
        <w:ind w:firstLine="0"/>
      </w:pPr>
      <w:bookmarkStart w:id="15" w:name="X3aeafc539ac7e25de1afeaffd3fdc7d23e12269"/>
      <w:r>
        <w:rPr>
          <w:rFonts w:eastAsia="Times New Roman" w:cs="Times New Roman"/>
        </w:rPr>
        <w:t>D. Số hóa thụ động và khoảng trống công nghệ (QT 161)</w:t>
      </w:r>
      <w:bookmarkEnd w:id="15"/>
    </w:p>
    <w:p w14:paraId="50D2C19D" w14:textId="77777777" w:rsidR="00E77EFB" w:rsidRDefault="00000000">
      <w:pPr>
        <w:numPr>
          <w:ilvl w:val="1"/>
          <w:numId w:val="20"/>
        </w:numPr>
        <w:ind w:firstLine="567"/>
      </w:pPr>
      <w:r>
        <w:rPr>
          <w:i/>
          <w:iCs/>
        </w:rPr>
        <w:t>Kiến trúc lưu trữ đơn giản, thiếu workflow:</w:t>
      </w:r>
      <w:r>
        <w:t xml:space="preserve"> QT 161 quy định hệ thống lưu trữ trên </w:t>
      </w:r>
      <w:r>
        <w:rPr>
          <w:b/>
          <w:bCs/>
        </w:rPr>
        <w:t>OneDrive/SharePoint</w:t>
      </w:r>
      <w:r>
        <w:t xml:space="preserve"> (link: vicemhatien.sharepoint.com) với cấu trúc cây thư mục 3 cấp: (1) Nhóm Dự án / Nhóm Bất động sản / Nhóm Tài liệu-Báo cáo → (2) Mã dự án — Tên dự án → (3) Chuẩn bị dự án / Thực hiện dự án / Kết thúc dự án. </w:t>
      </w:r>
      <w:r>
        <w:lastRenderedPageBreak/>
        <w:t xml:space="preserve">Phân quyền 4 cấp: Ban GĐ (xem/ghi/xóa toàn bộ), Thủ trưởng đơn vị (xem/ghi/xóa), Văn thư (xem/ghi), Nhân sự dự án (xem/ghi theo dự án). Đây là </w:t>
      </w:r>
      <w:r>
        <w:rPr>
          <w:b/>
          <w:bCs/>
        </w:rPr>
        <w:t>kiến trúc file-based thuần túy</w:t>
      </w:r>
      <w:r>
        <w:t xml:space="preserve"> — không có workflow engine, không tracking phiên bản, không audit trail tự động.</w:t>
      </w:r>
    </w:p>
    <w:p w14:paraId="405A7449" w14:textId="77777777" w:rsidR="00E77EFB" w:rsidRDefault="00000000">
      <w:pPr>
        <w:numPr>
          <w:ilvl w:val="1"/>
          <w:numId w:val="20"/>
        </w:numPr>
        <w:ind w:firstLine="567"/>
      </w:pPr>
      <w:r>
        <w:rPr>
          <w:i/>
          <w:iCs/>
        </w:rPr>
        <w:t>Số hóa mang tính chất thủ công:</w:t>
      </w:r>
      <w:r>
        <w:t xml:space="preserve"> QT 161 (mục 5.2) phân công số hóa cho từng đơn vị: KHTH số hóa hồ sơ pháp lý + hồ sơ gói thầu; PKTH số hóa hồ sơ nghiệm thu kỹ thuật; KTDA số hóa hồ sơ tài chính. Thực chất chỉ là </w:t>
      </w:r>
      <w:r>
        <w:rPr>
          <w:b/>
          <w:bCs/>
        </w:rPr>
        <w:t>quét (scan) hồ sơ giấy đã ký sống</w:t>
      </w:r>
      <w:r>
        <w:t xml:space="preserve"> để upload lên SharePoint dưới dạng PDF tĩnh. Quy tắc đặt tên file thủ công theo cấu trúc phức tạp tạo rủi ro sai sót lớn cho văn thư.</w:t>
      </w:r>
    </w:p>
    <w:p w14:paraId="692BDC99" w14:textId="77777777" w:rsidR="00E77EFB" w:rsidRDefault="00000000">
      <w:pPr>
        <w:numPr>
          <w:ilvl w:val="1"/>
          <w:numId w:val="20"/>
        </w:numPr>
        <w:ind w:firstLine="567"/>
      </w:pPr>
      <w:r>
        <w:rPr>
          <w:i/>
          <w:iCs/>
        </w:rPr>
        <w:t>E-workflow và chữ ký số đã CÓ hạ tầng nhưng CHƯA áp dụng cho chuỗi QLDA (đính chính nhận định ban đầu):</w:t>
      </w:r>
      <w:r>
        <w:t xml:space="preserve"> Cần phân định chính xác — Công ty </w:t>
      </w:r>
      <w:r>
        <w:rPr>
          <w:b/>
          <w:bCs/>
        </w:rPr>
        <w:t>đã có sẵn</w:t>
      </w:r>
      <w:r>
        <w:t xml:space="preserve"> nền tảng số hóa quản trị (theo QĐ 3178/QĐ-HT1 ngày 06/11/2023 về quản lý và khai thác hệ thống CNTT): hệ thống </w:t>
      </w:r>
      <w:r>
        <w:rPr>
          <w:b/>
          <w:bCs/>
        </w:rPr>
        <w:t>E-Office</w:t>
      </w:r>
      <w:r>
        <w:t xml:space="preserve"> xử lý văn bản đến/đi và tờ trình Ban TGĐ trên môi trường mạng (đã liên thông Trục văn bản điện tử VICEM qua VNPT — Điều 23), hệ thống </w:t>
      </w:r>
      <w:r>
        <w:rPr>
          <w:b/>
          <w:bCs/>
        </w:rPr>
        <w:t>ERP Oracle EBS</w:t>
      </w:r>
      <w:r>
        <w:t xml:space="preserve"> quản lý tài chính – kế toán – mua sắm – kho, và </w:t>
      </w:r>
      <w:r>
        <w:rPr>
          <w:b/>
          <w:bCs/>
        </w:rPr>
        <w:t>phần mềm Quản lý dự án (QLDA)</w:t>
      </w:r>
      <w:r>
        <w:t xml:space="preserve"> riêng. Đặc biệt, </w:t>
      </w:r>
      <w:r>
        <w:rPr>
          <w:b/>
          <w:bCs/>
        </w:rPr>
        <w:t>Điều 27.2.f QĐ 3178 đã quy định rõ: “việc sử dụng chữ ký số hay phê duyệt trên hệ thống ERP hay các phần mềm ứng dụng khác được xem là có tính pháp lý giống như ký trên bản giấy”</w:t>
      </w:r>
      <w:r>
        <w:t xml:space="preserve"> — tức chữ ký số đã được công nhận giá trị pháp lý trong nội bộ Công ty. </w:t>
      </w:r>
      <w:r>
        <w:rPr>
          <w:b/>
          <w:bCs/>
        </w:rPr>
        <w:t>Điểm nghẽn thực chất không phải “chưa có công nghệ”, mà là: (i) chuỗi phê duyệt dày đặc của QLDA (QT 34-36) chưa được đưa lên E-Office/chữ ký số mà vẫn in giấy, ký tay tuần tự rồi scan ngược; (ii) ba hệ thống lưu trữ – tác nghiệp (SharePoint của QT 161, phần mềm QLDA, ERP Oracle EBS) chưa được tích hợp thành một luồng dữ liệu thống nhất.</w:t>
      </w:r>
      <w:r>
        <w:t xml:space="preserve"> Đây là khoảng trống về </w:t>
      </w:r>
      <w:r>
        <w:rPr>
          <w:i/>
          <w:iCs/>
        </w:rPr>
        <w:t>ứng dụng</w:t>
      </w:r>
      <w:r>
        <w:t xml:space="preserve"> và </w:t>
      </w:r>
      <w:r>
        <w:rPr>
          <w:i/>
          <w:iCs/>
        </w:rPr>
        <w:t>tích hợp</w:t>
      </w:r>
      <w:r>
        <w:t xml:space="preserve">, không phải khoảng trống về </w:t>
      </w:r>
      <w:r>
        <w:rPr>
          <w:i/>
          <w:iCs/>
        </w:rPr>
        <w:t>đầu tư công cụ</w:t>
      </w:r>
      <w:r>
        <w:t xml:space="preserve"> — một thuận lợi lớn vì chi phí và rào cản pháp lý đã được giải quyết phần lớn.</w:t>
      </w:r>
    </w:p>
    <w:p w14:paraId="52BACFBE" w14:textId="77777777" w:rsidR="00E77EFB" w:rsidRDefault="00000000">
      <w:pPr>
        <w:numPr>
          <w:ilvl w:val="1"/>
          <w:numId w:val="20"/>
        </w:numPr>
        <w:ind w:firstLine="567"/>
      </w:pPr>
      <w:r>
        <w:rPr>
          <w:i/>
          <w:iCs/>
        </w:rPr>
        <w:t>Thiếu hạ tầng Môi trường dữ liệu chung (CDE):</w:t>
      </w:r>
      <w:r>
        <w:t xml:space="preserve"> Ban QLDA chưa có hạ tầng CDE để quản lý và chia sẻ mô hình BIM định dạng IFC 4.0 theo yêu cầu của Luật Xây dựng 135/2025 và </w:t>
      </w:r>
      <w:r>
        <w:rPr>
          <w:b/>
          <w:bCs/>
        </w:rPr>
        <w:t>Điều 12 NĐ 207/2026/NĐ-CP</w:t>
      </w:r>
      <w:r>
        <w:t xml:space="preserve"> (cho phép nhật ký thi công điện tử + chữ ký số). Quản lý thiết kế và kiểm tra va chạm kỹ thuật vẫn dựa trên bản vẽ 2D AutoCAD truyền thống. SharePoint/OneDrive hiện tại không hỗ trợ xem và tương tác mô hình 3D IFC. Lưu ý: hạ tầng CDE mới cần được thiết kế để </w:t>
      </w:r>
      <w:r>
        <w:rPr>
          <w:b/>
          <w:bCs/>
        </w:rPr>
        <w:t>tích hợp ngược với ERP Oracle EBS</w:t>
      </w:r>
      <w:r>
        <w:t xml:space="preserve"> (đối chiếu chi phí – nguồn vốn, </w:t>
      </w:r>
      <w:r>
        <w:lastRenderedPageBreak/>
        <w:t xml:space="preserve">giải quyết nút thắt N5) và </w:t>
      </w:r>
      <w:r>
        <w:rPr>
          <w:b/>
          <w:bCs/>
        </w:rPr>
        <w:t>kế thừa kho dữ liệu SharePoint hiện hữu</w:t>
      </w:r>
      <w:r>
        <w:t xml:space="preserve"> thay vì xây mới hoàn toàn.</w:t>
      </w:r>
    </w:p>
    <w:p w14:paraId="63C09705" w14:textId="77777777" w:rsidR="00E77EFB" w:rsidRDefault="00000000">
      <w:pPr>
        <w:pStyle w:val="Heading5"/>
        <w:numPr>
          <w:ilvl w:val="0"/>
          <w:numId w:val="1"/>
        </w:numPr>
        <w:ind w:firstLine="0"/>
      </w:pPr>
      <w:bookmarkStart w:id="16" w:name="X059f9728349afa0390e3caa084b872d4720d648"/>
      <w:r>
        <w:rPr>
          <w:rFonts w:eastAsia="Times New Roman" w:cs="Times New Roman"/>
        </w:rPr>
        <w:t>E. Tổng hợp: Ma trận điểm nghẽn — Quy trình — Tác động</w:t>
      </w:r>
      <w:bookmarkEnd w:id="16"/>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469"/>
        <w:gridCol w:w="2432"/>
        <w:gridCol w:w="1470"/>
        <w:gridCol w:w="1516"/>
        <w:gridCol w:w="1359"/>
        <w:gridCol w:w="2025"/>
      </w:tblGrid>
      <w:tr w:rsidR="00E77EFB" w14:paraId="77D1B9A9"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6E6E8357"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20B1895C" w14:textId="77777777" w:rsidR="00E77EFB" w:rsidRDefault="00000000">
            <w:pPr>
              <w:pStyle w:val="Compact"/>
              <w:spacing w:before="60" w:after="60"/>
              <w:ind w:firstLine="0"/>
              <w:jc w:val="center"/>
            </w:pPr>
            <w:r>
              <w:rPr>
                <w:b/>
                <w:color w:val="FFFFFF"/>
                <w:sz w:val="22"/>
              </w:rPr>
              <w:t>Điểm nghẽn</w:t>
            </w:r>
          </w:p>
        </w:tc>
        <w:tc>
          <w:tcPr>
            <w:tcW w:w="0" w:type="auto"/>
            <w:shd w:val="clear" w:color="auto" w:fill="1565C0"/>
          </w:tcPr>
          <w:p w14:paraId="55EF3F80" w14:textId="77777777" w:rsidR="00E77EFB" w:rsidRDefault="00000000">
            <w:pPr>
              <w:pStyle w:val="Compact"/>
              <w:spacing w:before="60" w:after="60"/>
              <w:ind w:firstLine="0"/>
              <w:jc w:val="center"/>
            </w:pPr>
            <w:r>
              <w:rPr>
                <w:b/>
                <w:color w:val="FFFFFF"/>
                <w:sz w:val="22"/>
              </w:rPr>
              <w:t>Quy trình gốc</w:t>
            </w:r>
          </w:p>
        </w:tc>
        <w:tc>
          <w:tcPr>
            <w:tcW w:w="0" w:type="auto"/>
            <w:shd w:val="clear" w:color="auto" w:fill="1565C0"/>
          </w:tcPr>
          <w:p w14:paraId="5663EA5D" w14:textId="77777777" w:rsidR="00E77EFB" w:rsidRDefault="00000000">
            <w:pPr>
              <w:pStyle w:val="Compact"/>
              <w:spacing w:before="60" w:after="60"/>
              <w:ind w:firstLine="0"/>
              <w:jc w:val="center"/>
            </w:pPr>
            <w:r>
              <w:rPr>
                <w:b/>
                <w:color w:val="FFFFFF"/>
                <w:sz w:val="22"/>
              </w:rPr>
              <w:t>Số bước/biểu mẫu</w:t>
            </w:r>
          </w:p>
        </w:tc>
        <w:tc>
          <w:tcPr>
            <w:tcW w:w="0" w:type="auto"/>
            <w:shd w:val="clear" w:color="auto" w:fill="1565C0"/>
          </w:tcPr>
          <w:p w14:paraId="5222DBF5" w14:textId="77777777" w:rsidR="00E77EFB" w:rsidRDefault="00000000">
            <w:pPr>
              <w:pStyle w:val="Compact"/>
              <w:spacing w:before="60" w:after="60"/>
              <w:ind w:firstLine="0"/>
              <w:jc w:val="center"/>
            </w:pPr>
            <w:r>
              <w:rPr>
                <w:b/>
                <w:color w:val="FFFFFF"/>
                <w:sz w:val="22"/>
              </w:rPr>
              <w:t>Thời gian trễ ước tính</w:t>
            </w:r>
          </w:p>
        </w:tc>
        <w:tc>
          <w:tcPr>
            <w:tcW w:w="0" w:type="auto"/>
            <w:shd w:val="clear" w:color="auto" w:fill="1565C0"/>
          </w:tcPr>
          <w:p w14:paraId="1E5D2E9B" w14:textId="77777777" w:rsidR="00E77EFB" w:rsidRDefault="00000000">
            <w:pPr>
              <w:pStyle w:val="Compact"/>
              <w:spacing w:before="60" w:after="60"/>
              <w:ind w:firstLine="0"/>
              <w:jc w:val="center"/>
            </w:pPr>
            <w:r>
              <w:rPr>
                <w:b/>
                <w:color w:val="FFFFFF"/>
                <w:sz w:val="22"/>
              </w:rPr>
              <w:t>Tác động đến mô hình QLDA</w:t>
            </w:r>
          </w:p>
        </w:tc>
      </w:tr>
      <w:tr w:rsidR="00E77EFB" w14:paraId="23DB6741" w14:textId="77777777" w:rsidTr="00E77EFB">
        <w:trPr>
          <w:jc w:val="center"/>
        </w:trPr>
        <w:tc>
          <w:tcPr>
            <w:tcW w:w="0" w:type="auto"/>
            <w:shd w:val="clear" w:color="auto" w:fill="F5F5F5"/>
          </w:tcPr>
          <w:p w14:paraId="43CC81EE" w14:textId="77777777" w:rsidR="00E77EFB" w:rsidRDefault="00000000">
            <w:pPr>
              <w:pStyle w:val="Compact"/>
              <w:spacing w:before="60" w:after="60"/>
              <w:ind w:firstLine="0"/>
              <w:jc w:val="left"/>
            </w:pPr>
            <w:r>
              <w:rPr>
                <w:sz w:val="22"/>
              </w:rPr>
              <w:t>N1</w:t>
            </w:r>
          </w:p>
        </w:tc>
        <w:tc>
          <w:tcPr>
            <w:tcW w:w="0" w:type="auto"/>
            <w:shd w:val="clear" w:color="auto" w:fill="F5F5F5"/>
          </w:tcPr>
          <w:p w14:paraId="17A152EB" w14:textId="77777777" w:rsidR="00E77EFB" w:rsidRDefault="00000000">
            <w:pPr>
              <w:pStyle w:val="Compact"/>
              <w:spacing w:before="60" w:after="60"/>
              <w:ind w:firstLine="0"/>
              <w:jc w:val="left"/>
            </w:pPr>
            <w:r>
              <w:rPr>
                <w:sz w:val="22"/>
              </w:rPr>
              <w:t>Luồng ký tắt tuần tự đa cấp (Ban → TGĐ → HĐQT)</w:t>
            </w:r>
          </w:p>
        </w:tc>
        <w:tc>
          <w:tcPr>
            <w:tcW w:w="0" w:type="auto"/>
            <w:shd w:val="clear" w:color="auto" w:fill="F5F5F5"/>
          </w:tcPr>
          <w:p w14:paraId="22F6B17A" w14:textId="77777777" w:rsidR="00E77EFB" w:rsidRDefault="00000000">
            <w:pPr>
              <w:pStyle w:val="Compact"/>
              <w:spacing w:before="60" w:after="60"/>
              <w:ind w:firstLine="0"/>
              <w:jc w:val="left"/>
            </w:pPr>
            <w:r>
              <w:rPr>
                <w:sz w:val="22"/>
              </w:rPr>
              <w:t>QT 34 (5.1.1, 5.1.3, 5.1.5)</w:t>
            </w:r>
          </w:p>
        </w:tc>
        <w:tc>
          <w:tcPr>
            <w:tcW w:w="0" w:type="auto"/>
            <w:shd w:val="clear" w:color="auto" w:fill="F5F5F5"/>
          </w:tcPr>
          <w:p w14:paraId="6D036052" w14:textId="77777777" w:rsidR="00E77EFB" w:rsidRDefault="00000000">
            <w:pPr>
              <w:pStyle w:val="Compact"/>
              <w:spacing w:before="60" w:after="60"/>
              <w:ind w:firstLine="0"/>
              <w:jc w:val="left"/>
            </w:pPr>
            <w:r>
              <w:rPr>
                <w:sz w:val="22"/>
              </w:rPr>
              <w:t>14-16 bước, 25 BM cho chuẩn bị ĐT</w:t>
            </w:r>
          </w:p>
        </w:tc>
        <w:tc>
          <w:tcPr>
            <w:tcW w:w="0" w:type="auto"/>
            <w:shd w:val="clear" w:color="auto" w:fill="F5F5F5"/>
          </w:tcPr>
          <w:p w14:paraId="3593232D" w14:textId="77777777" w:rsidR="00E77EFB" w:rsidRDefault="00000000">
            <w:pPr>
              <w:pStyle w:val="Compact"/>
              <w:spacing w:before="60" w:after="60"/>
              <w:ind w:firstLine="0"/>
              <w:jc w:val="left"/>
            </w:pPr>
            <w:r>
              <w:rPr>
                <w:sz w:val="22"/>
              </w:rPr>
              <w:t>3-6 tháng/dự án</w:t>
            </w:r>
          </w:p>
        </w:tc>
        <w:tc>
          <w:tcPr>
            <w:tcW w:w="0" w:type="auto"/>
            <w:shd w:val="clear" w:color="auto" w:fill="F5F5F5"/>
          </w:tcPr>
          <w:p w14:paraId="68B932B6" w14:textId="77777777" w:rsidR="00E77EFB" w:rsidRDefault="00000000">
            <w:pPr>
              <w:pStyle w:val="Compact"/>
              <w:spacing w:before="60" w:after="60"/>
              <w:ind w:firstLine="0"/>
              <w:jc w:val="left"/>
            </w:pPr>
            <w:r>
              <w:rPr>
                <w:sz w:val="22"/>
              </w:rPr>
              <w:t>PA1: cần SLA + e-workflow để rút ngắn</w:t>
            </w:r>
          </w:p>
        </w:tc>
      </w:tr>
      <w:tr w:rsidR="00E77EFB" w14:paraId="5333D64F" w14:textId="77777777" w:rsidTr="00E77EFB">
        <w:trPr>
          <w:jc w:val="center"/>
        </w:trPr>
        <w:tc>
          <w:tcPr>
            <w:tcW w:w="0" w:type="auto"/>
            <w:shd w:val="clear" w:color="auto" w:fill="FFFFFF"/>
          </w:tcPr>
          <w:p w14:paraId="3314FB1C" w14:textId="77777777" w:rsidR="00E77EFB" w:rsidRDefault="00000000">
            <w:pPr>
              <w:pStyle w:val="Compact"/>
              <w:spacing w:before="60" w:after="60"/>
              <w:ind w:firstLine="0"/>
              <w:jc w:val="left"/>
            </w:pPr>
            <w:r>
              <w:rPr>
                <w:sz w:val="22"/>
              </w:rPr>
              <w:t>N2</w:t>
            </w:r>
          </w:p>
        </w:tc>
        <w:tc>
          <w:tcPr>
            <w:tcW w:w="0" w:type="auto"/>
            <w:shd w:val="clear" w:color="auto" w:fill="FFFFFF"/>
          </w:tcPr>
          <w:p w14:paraId="46F23A7C" w14:textId="77777777" w:rsidR="00E77EFB" w:rsidRDefault="00000000">
            <w:pPr>
              <w:pStyle w:val="Compact"/>
              <w:spacing w:before="60" w:after="60"/>
              <w:ind w:firstLine="0"/>
              <w:jc w:val="left"/>
            </w:pPr>
            <w:r>
              <w:rPr>
                <w:sz w:val="22"/>
              </w:rPr>
              <w:t>Phân luồng phức tạp theo nhóm dự án + ngưỡng TMĐT</w:t>
            </w:r>
          </w:p>
        </w:tc>
        <w:tc>
          <w:tcPr>
            <w:tcW w:w="0" w:type="auto"/>
            <w:shd w:val="clear" w:color="auto" w:fill="FFFFFF"/>
          </w:tcPr>
          <w:p w14:paraId="55BA94AA" w14:textId="77777777" w:rsidR="00E77EFB" w:rsidRDefault="00000000">
            <w:pPr>
              <w:pStyle w:val="Compact"/>
              <w:spacing w:before="60" w:after="60"/>
              <w:ind w:firstLine="0"/>
              <w:jc w:val="left"/>
            </w:pPr>
            <w:r>
              <w:rPr>
                <w:sz w:val="22"/>
              </w:rPr>
              <w:t>QT 34 (5.1.3.2.8)</w:t>
            </w:r>
          </w:p>
        </w:tc>
        <w:tc>
          <w:tcPr>
            <w:tcW w:w="0" w:type="auto"/>
            <w:shd w:val="clear" w:color="auto" w:fill="FFFFFF"/>
          </w:tcPr>
          <w:p w14:paraId="71E633FE" w14:textId="77777777" w:rsidR="00E77EFB" w:rsidRDefault="00000000">
            <w:pPr>
              <w:pStyle w:val="Compact"/>
              <w:spacing w:before="60" w:after="60"/>
              <w:ind w:firstLine="0"/>
              <w:jc w:val="left"/>
            </w:pPr>
            <w:r>
              <w:rPr>
                <w:sz w:val="22"/>
              </w:rPr>
              <w:t>3 luồng khác nhau</w:t>
            </w:r>
          </w:p>
        </w:tc>
        <w:tc>
          <w:tcPr>
            <w:tcW w:w="0" w:type="auto"/>
            <w:shd w:val="clear" w:color="auto" w:fill="FFFFFF"/>
          </w:tcPr>
          <w:p w14:paraId="2765893E" w14:textId="77777777" w:rsidR="00E77EFB" w:rsidRDefault="00000000">
            <w:pPr>
              <w:pStyle w:val="Compact"/>
              <w:spacing w:before="60" w:after="60"/>
              <w:ind w:firstLine="0"/>
              <w:jc w:val="left"/>
            </w:pPr>
            <w:r>
              <w:rPr>
                <w:sz w:val="22"/>
              </w:rPr>
              <w:t>Phụ thuộc nhóm</w:t>
            </w:r>
          </w:p>
        </w:tc>
        <w:tc>
          <w:tcPr>
            <w:tcW w:w="0" w:type="auto"/>
            <w:shd w:val="clear" w:color="auto" w:fill="FFFFFF"/>
          </w:tcPr>
          <w:p w14:paraId="7D4ECDA3" w14:textId="77777777" w:rsidR="00E77EFB" w:rsidRDefault="00000000">
            <w:pPr>
              <w:pStyle w:val="Compact"/>
              <w:spacing w:before="60" w:after="60"/>
              <w:ind w:firstLine="0"/>
              <w:jc w:val="left"/>
            </w:pPr>
            <w:r>
              <w:rPr>
                <w:sz w:val="22"/>
              </w:rPr>
              <w:t>PA1: cần ma trận phân cấp rõ ràng (mục 7.2)</w:t>
            </w:r>
          </w:p>
        </w:tc>
      </w:tr>
      <w:tr w:rsidR="00E77EFB" w14:paraId="7FA2DEDD" w14:textId="77777777" w:rsidTr="00E77EFB">
        <w:trPr>
          <w:jc w:val="center"/>
        </w:trPr>
        <w:tc>
          <w:tcPr>
            <w:tcW w:w="0" w:type="auto"/>
            <w:shd w:val="clear" w:color="auto" w:fill="F5F5F5"/>
          </w:tcPr>
          <w:p w14:paraId="06B1645A" w14:textId="77777777" w:rsidR="00E77EFB" w:rsidRDefault="00000000">
            <w:pPr>
              <w:pStyle w:val="Compact"/>
              <w:spacing w:before="60" w:after="60"/>
              <w:ind w:firstLine="0"/>
              <w:jc w:val="left"/>
            </w:pPr>
            <w:r>
              <w:rPr>
                <w:sz w:val="22"/>
              </w:rPr>
              <w:t>N3</w:t>
            </w:r>
          </w:p>
        </w:tc>
        <w:tc>
          <w:tcPr>
            <w:tcW w:w="0" w:type="auto"/>
            <w:shd w:val="clear" w:color="auto" w:fill="F5F5F5"/>
          </w:tcPr>
          <w:p w14:paraId="5E638764" w14:textId="77777777" w:rsidR="00E77EFB" w:rsidRDefault="00000000">
            <w:pPr>
              <w:pStyle w:val="Compact"/>
              <w:spacing w:before="60" w:after="60"/>
              <w:ind w:firstLine="0"/>
              <w:jc w:val="left"/>
            </w:pPr>
            <w:r>
              <w:rPr>
                <w:sz w:val="22"/>
              </w:rPr>
              <w:t>Thẩm định 3 lần trong đấu thầu + luân chuyển giấy</w:t>
            </w:r>
          </w:p>
        </w:tc>
        <w:tc>
          <w:tcPr>
            <w:tcW w:w="0" w:type="auto"/>
            <w:shd w:val="clear" w:color="auto" w:fill="F5F5F5"/>
          </w:tcPr>
          <w:p w14:paraId="2B4DF819" w14:textId="77777777" w:rsidR="00E77EFB" w:rsidRDefault="00000000">
            <w:pPr>
              <w:pStyle w:val="Compact"/>
              <w:spacing w:before="60" w:after="60"/>
              <w:ind w:firstLine="0"/>
              <w:jc w:val="left"/>
            </w:pPr>
            <w:r>
              <w:rPr>
                <w:sz w:val="22"/>
              </w:rPr>
              <w:t>QT 36</w:t>
            </w:r>
          </w:p>
        </w:tc>
        <w:tc>
          <w:tcPr>
            <w:tcW w:w="0" w:type="auto"/>
            <w:shd w:val="clear" w:color="auto" w:fill="F5F5F5"/>
          </w:tcPr>
          <w:p w14:paraId="693398B8" w14:textId="77777777" w:rsidR="00E77EFB" w:rsidRDefault="00000000">
            <w:pPr>
              <w:pStyle w:val="Compact"/>
              <w:spacing w:before="60" w:after="60"/>
              <w:ind w:firstLine="0"/>
              <w:jc w:val="left"/>
            </w:pPr>
            <w:r>
              <w:rPr>
                <w:sz w:val="22"/>
              </w:rPr>
              <w:t>3 lần thẩm định × chuỗi ký</w:t>
            </w:r>
          </w:p>
        </w:tc>
        <w:tc>
          <w:tcPr>
            <w:tcW w:w="0" w:type="auto"/>
            <w:shd w:val="clear" w:color="auto" w:fill="F5F5F5"/>
          </w:tcPr>
          <w:p w14:paraId="7B76A92D" w14:textId="77777777" w:rsidR="00E77EFB" w:rsidRDefault="00000000">
            <w:pPr>
              <w:pStyle w:val="Compact"/>
              <w:spacing w:before="60" w:after="60"/>
              <w:ind w:firstLine="0"/>
              <w:jc w:val="left"/>
            </w:pPr>
            <w:r>
              <w:rPr>
                <w:sz w:val="22"/>
              </w:rPr>
              <w:t>45-60 ngày/gói thầu</w:t>
            </w:r>
          </w:p>
        </w:tc>
        <w:tc>
          <w:tcPr>
            <w:tcW w:w="0" w:type="auto"/>
            <w:shd w:val="clear" w:color="auto" w:fill="F5F5F5"/>
          </w:tcPr>
          <w:p w14:paraId="1245177D" w14:textId="77777777" w:rsidR="00E77EFB" w:rsidRDefault="00000000">
            <w:pPr>
              <w:pStyle w:val="Compact"/>
              <w:spacing w:before="60" w:after="60"/>
              <w:ind w:firstLine="0"/>
              <w:jc w:val="left"/>
            </w:pPr>
            <w:r>
              <w:rPr>
                <w:sz w:val="22"/>
              </w:rPr>
              <w:t>Dự thảo sửa NĐ 214: bỏ thẩm định HSYC khi CĐT → giảm 1 lần</w:t>
            </w:r>
          </w:p>
        </w:tc>
      </w:tr>
      <w:tr w:rsidR="00E77EFB" w14:paraId="05097250" w14:textId="77777777" w:rsidTr="00E77EFB">
        <w:trPr>
          <w:jc w:val="center"/>
        </w:trPr>
        <w:tc>
          <w:tcPr>
            <w:tcW w:w="0" w:type="auto"/>
            <w:shd w:val="clear" w:color="auto" w:fill="FFFFFF"/>
          </w:tcPr>
          <w:p w14:paraId="264CB6ED" w14:textId="77777777" w:rsidR="00E77EFB" w:rsidRDefault="00000000">
            <w:pPr>
              <w:pStyle w:val="Compact"/>
              <w:spacing w:before="60" w:after="60"/>
              <w:ind w:firstLine="0"/>
              <w:jc w:val="left"/>
            </w:pPr>
            <w:r>
              <w:rPr>
                <w:sz w:val="22"/>
              </w:rPr>
              <w:t>N4</w:t>
            </w:r>
          </w:p>
        </w:tc>
        <w:tc>
          <w:tcPr>
            <w:tcW w:w="0" w:type="auto"/>
            <w:shd w:val="clear" w:color="auto" w:fill="FFFFFF"/>
          </w:tcPr>
          <w:p w14:paraId="681278A3" w14:textId="77777777" w:rsidR="00E77EFB" w:rsidRDefault="00000000">
            <w:pPr>
              <w:pStyle w:val="Compact"/>
              <w:spacing w:before="60" w:after="60"/>
              <w:ind w:firstLine="0"/>
              <w:jc w:val="left"/>
            </w:pPr>
            <w:r>
              <w:rPr>
                <w:sz w:val="22"/>
              </w:rPr>
              <w:t>Kiểm tra chứng từ trùng lặp KTDA ↔ TCKT</w:t>
            </w:r>
          </w:p>
        </w:tc>
        <w:tc>
          <w:tcPr>
            <w:tcW w:w="0" w:type="auto"/>
            <w:shd w:val="clear" w:color="auto" w:fill="FFFFFF"/>
          </w:tcPr>
          <w:p w14:paraId="27AAFD8D" w14:textId="77777777" w:rsidR="00E77EFB" w:rsidRDefault="00000000">
            <w:pPr>
              <w:pStyle w:val="Compact"/>
              <w:spacing w:before="60" w:after="60"/>
              <w:ind w:firstLine="0"/>
              <w:jc w:val="left"/>
            </w:pPr>
            <w:r>
              <w:rPr>
                <w:sz w:val="22"/>
              </w:rPr>
              <w:t>QT 17 (5.3→5.4)</w:t>
            </w:r>
          </w:p>
        </w:tc>
        <w:tc>
          <w:tcPr>
            <w:tcW w:w="0" w:type="auto"/>
            <w:shd w:val="clear" w:color="auto" w:fill="FFFFFF"/>
          </w:tcPr>
          <w:p w14:paraId="65CDD91F" w14:textId="77777777" w:rsidR="00E77EFB" w:rsidRDefault="00000000">
            <w:pPr>
              <w:pStyle w:val="Compact"/>
              <w:spacing w:before="60" w:after="60"/>
              <w:ind w:firstLine="0"/>
              <w:jc w:val="left"/>
            </w:pPr>
            <w:r>
              <w:rPr>
                <w:sz w:val="22"/>
              </w:rPr>
              <w:t>2 lần kiểm tra cùng chứng từ</w:t>
            </w:r>
          </w:p>
        </w:tc>
        <w:tc>
          <w:tcPr>
            <w:tcW w:w="0" w:type="auto"/>
            <w:shd w:val="clear" w:color="auto" w:fill="FFFFFF"/>
          </w:tcPr>
          <w:p w14:paraId="250F5E5E" w14:textId="77777777" w:rsidR="00E77EFB" w:rsidRDefault="00000000">
            <w:pPr>
              <w:pStyle w:val="Compact"/>
              <w:spacing w:before="60" w:after="60"/>
              <w:ind w:firstLine="0"/>
              <w:jc w:val="left"/>
            </w:pPr>
            <w:r>
              <w:rPr>
                <w:sz w:val="22"/>
              </w:rPr>
              <w:t>14-16 ngày/đợt TT</w:t>
            </w:r>
          </w:p>
        </w:tc>
        <w:tc>
          <w:tcPr>
            <w:tcW w:w="0" w:type="auto"/>
            <w:shd w:val="clear" w:color="auto" w:fill="FFFFFF"/>
          </w:tcPr>
          <w:p w14:paraId="59A40966" w14:textId="77777777" w:rsidR="00E77EFB" w:rsidRDefault="00000000">
            <w:pPr>
              <w:pStyle w:val="Compact"/>
              <w:spacing w:before="60" w:after="60"/>
              <w:ind w:firstLine="0"/>
              <w:jc w:val="left"/>
            </w:pPr>
            <w:r>
              <w:rPr>
                <w:sz w:val="22"/>
              </w:rPr>
              <w:t>PA1: phân vai rõ (mục 7.3) — KTDA kiểm chi tiết, TCKT chỉ budget control</w:t>
            </w:r>
          </w:p>
        </w:tc>
      </w:tr>
      <w:tr w:rsidR="00E77EFB" w14:paraId="68551648" w14:textId="77777777" w:rsidTr="00E77EFB">
        <w:trPr>
          <w:jc w:val="center"/>
        </w:trPr>
        <w:tc>
          <w:tcPr>
            <w:tcW w:w="0" w:type="auto"/>
            <w:shd w:val="clear" w:color="auto" w:fill="F5F5F5"/>
          </w:tcPr>
          <w:p w14:paraId="56731BE3" w14:textId="77777777" w:rsidR="00E77EFB" w:rsidRDefault="00000000">
            <w:pPr>
              <w:pStyle w:val="Compact"/>
              <w:spacing w:before="60" w:after="60"/>
              <w:ind w:firstLine="0"/>
              <w:jc w:val="left"/>
            </w:pPr>
            <w:r>
              <w:rPr>
                <w:sz w:val="22"/>
              </w:rPr>
              <w:t>N5</w:t>
            </w:r>
          </w:p>
        </w:tc>
        <w:tc>
          <w:tcPr>
            <w:tcW w:w="0" w:type="auto"/>
            <w:shd w:val="clear" w:color="auto" w:fill="F5F5F5"/>
          </w:tcPr>
          <w:p w14:paraId="1901AF7B" w14:textId="77777777" w:rsidR="00E77EFB" w:rsidRDefault="00000000">
            <w:pPr>
              <w:pStyle w:val="Compact"/>
              <w:spacing w:before="60" w:after="60"/>
              <w:ind w:firstLine="0"/>
              <w:jc w:val="left"/>
            </w:pPr>
            <w:r>
              <w:rPr>
                <w:sz w:val="22"/>
              </w:rPr>
              <w:t>Đối chiếu số liệu cấp vốn lệch giữa 2 hệ thống KT</w:t>
            </w:r>
          </w:p>
        </w:tc>
        <w:tc>
          <w:tcPr>
            <w:tcW w:w="0" w:type="auto"/>
            <w:shd w:val="clear" w:color="auto" w:fill="F5F5F5"/>
          </w:tcPr>
          <w:p w14:paraId="70B5B741" w14:textId="77777777" w:rsidR="00E77EFB" w:rsidRDefault="00000000">
            <w:pPr>
              <w:pStyle w:val="Compact"/>
              <w:spacing w:before="60" w:after="60"/>
              <w:ind w:firstLine="0"/>
              <w:jc w:val="left"/>
            </w:pPr>
            <w:r>
              <w:rPr>
                <w:sz w:val="22"/>
              </w:rPr>
              <w:t>QT 18 (5.3 vs 5.5), Biểu 03/QTDA</w:t>
            </w:r>
          </w:p>
        </w:tc>
        <w:tc>
          <w:tcPr>
            <w:tcW w:w="0" w:type="auto"/>
            <w:shd w:val="clear" w:color="auto" w:fill="F5F5F5"/>
          </w:tcPr>
          <w:p w14:paraId="064433F3" w14:textId="77777777" w:rsidR="00E77EFB" w:rsidRDefault="00000000">
            <w:pPr>
              <w:pStyle w:val="Compact"/>
              <w:spacing w:before="60" w:after="60"/>
              <w:ind w:firstLine="0"/>
              <w:jc w:val="left"/>
            </w:pPr>
            <w:r>
              <w:rPr>
                <w:sz w:val="22"/>
              </w:rPr>
              <w:t>11 bước, 8 biểu mẫu</w:t>
            </w:r>
          </w:p>
        </w:tc>
        <w:tc>
          <w:tcPr>
            <w:tcW w:w="0" w:type="auto"/>
            <w:shd w:val="clear" w:color="auto" w:fill="F5F5F5"/>
          </w:tcPr>
          <w:p w14:paraId="0189A428" w14:textId="77777777" w:rsidR="00E77EFB" w:rsidRDefault="00000000">
            <w:pPr>
              <w:pStyle w:val="Compact"/>
              <w:spacing w:before="60" w:after="60"/>
              <w:ind w:firstLine="0"/>
              <w:jc w:val="left"/>
            </w:pPr>
            <w:r>
              <w:rPr>
                <w:sz w:val="22"/>
              </w:rPr>
              <w:t>3-6 tháng/dự án</w:t>
            </w:r>
          </w:p>
        </w:tc>
        <w:tc>
          <w:tcPr>
            <w:tcW w:w="0" w:type="auto"/>
            <w:shd w:val="clear" w:color="auto" w:fill="F5F5F5"/>
          </w:tcPr>
          <w:p w14:paraId="186B52D3" w14:textId="77777777" w:rsidR="00E77EFB" w:rsidRDefault="00000000">
            <w:pPr>
              <w:pStyle w:val="Compact"/>
              <w:spacing w:before="60" w:after="60"/>
              <w:ind w:firstLine="0"/>
              <w:jc w:val="left"/>
            </w:pPr>
            <w:r>
              <w:rPr>
                <w:sz w:val="22"/>
              </w:rPr>
              <w:t>PA1: cần ERP tích hợp sổ cái chung</w:t>
            </w:r>
          </w:p>
        </w:tc>
      </w:tr>
      <w:tr w:rsidR="00E77EFB" w14:paraId="5011115E" w14:textId="77777777" w:rsidTr="00E77EFB">
        <w:trPr>
          <w:jc w:val="center"/>
        </w:trPr>
        <w:tc>
          <w:tcPr>
            <w:tcW w:w="0" w:type="auto"/>
            <w:shd w:val="clear" w:color="auto" w:fill="FFFFFF"/>
          </w:tcPr>
          <w:p w14:paraId="2344C540" w14:textId="77777777" w:rsidR="00E77EFB" w:rsidRDefault="00000000">
            <w:pPr>
              <w:pStyle w:val="Compact"/>
              <w:spacing w:before="60" w:after="60"/>
              <w:ind w:firstLine="0"/>
              <w:jc w:val="left"/>
            </w:pPr>
            <w:r>
              <w:rPr>
                <w:sz w:val="22"/>
              </w:rPr>
              <w:t>N6</w:t>
            </w:r>
          </w:p>
        </w:tc>
        <w:tc>
          <w:tcPr>
            <w:tcW w:w="0" w:type="auto"/>
            <w:shd w:val="clear" w:color="auto" w:fill="FFFFFF"/>
          </w:tcPr>
          <w:p w14:paraId="204FF86D" w14:textId="77777777" w:rsidR="00E77EFB" w:rsidRDefault="00000000">
            <w:pPr>
              <w:pStyle w:val="Compact"/>
              <w:spacing w:before="60" w:after="60"/>
              <w:ind w:firstLine="0"/>
              <w:jc w:val="left"/>
            </w:pPr>
            <w:r>
              <w:rPr>
                <w:sz w:val="22"/>
              </w:rPr>
              <w:t>Cơ chế 3 văn bản khi NT chây ì quyết toán</w:t>
            </w:r>
          </w:p>
        </w:tc>
        <w:tc>
          <w:tcPr>
            <w:tcW w:w="0" w:type="auto"/>
            <w:shd w:val="clear" w:color="auto" w:fill="FFFFFF"/>
          </w:tcPr>
          <w:p w14:paraId="36FA2EB6" w14:textId="77777777" w:rsidR="00E77EFB" w:rsidRDefault="00000000">
            <w:pPr>
              <w:pStyle w:val="Compact"/>
              <w:spacing w:before="60" w:after="60"/>
              <w:ind w:firstLine="0"/>
              <w:jc w:val="left"/>
            </w:pPr>
            <w:r>
              <w:rPr>
                <w:sz w:val="22"/>
              </w:rPr>
              <w:t>QT 18 (5.2)</w:t>
            </w:r>
          </w:p>
        </w:tc>
        <w:tc>
          <w:tcPr>
            <w:tcW w:w="0" w:type="auto"/>
            <w:shd w:val="clear" w:color="auto" w:fill="FFFFFF"/>
          </w:tcPr>
          <w:p w14:paraId="36DED00A" w14:textId="77777777" w:rsidR="00E77EFB" w:rsidRDefault="00000000">
            <w:pPr>
              <w:pStyle w:val="Compact"/>
              <w:spacing w:before="60" w:after="60"/>
              <w:ind w:firstLine="0"/>
              <w:jc w:val="left"/>
            </w:pPr>
            <w:r>
              <w:rPr>
                <w:sz w:val="22"/>
              </w:rPr>
              <w:t>3 văn bản × 10 ngày</w:t>
            </w:r>
          </w:p>
        </w:tc>
        <w:tc>
          <w:tcPr>
            <w:tcW w:w="0" w:type="auto"/>
            <w:shd w:val="clear" w:color="auto" w:fill="FFFFFF"/>
          </w:tcPr>
          <w:p w14:paraId="1CDFD3E5" w14:textId="77777777" w:rsidR="00E77EFB" w:rsidRDefault="00000000">
            <w:pPr>
              <w:pStyle w:val="Compact"/>
              <w:spacing w:before="60" w:after="60"/>
              <w:ind w:firstLine="0"/>
              <w:jc w:val="left"/>
            </w:pPr>
            <w:r>
              <w:rPr>
                <w:sz w:val="22"/>
              </w:rPr>
              <w:t>+30 ngày tối thiểu</w:t>
            </w:r>
          </w:p>
        </w:tc>
        <w:tc>
          <w:tcPr>
            <w:tcW w:w="0" w:type="auto"/>
            <w:shd w:val="clear" w:color="auto" w:fill="FFFFFF"/>
          </w:tcPr>
          <w:p w14:paraId="51D0BDE0" w14:textId="77777777" w:rsidR="00E77EFB" w:rsidRDefault="00000000">
            <w:pPr>
              <w:pStyle w:val="Compact"/>
              <w:spacing w:before="60" w:after="60"/>
              <w:ind w:firstLine="0"/>
              <w:jc w:val="left"/>
            </w:pPr>
            <w:r>
              <w:rPr>
                <w:sz w:val="22"/>
              </w:rPr>
              <w:t>Cần điều khoản HĐ mạnh hơn từ khâu đấu thầu</w:t>
            </w:r>
          </w:p>
        </w:tc>
      </w:tr>
      <w:tr w:rsidR="00E77EFB" w14:paraId="65068DBA" w14:textId="77777777" w:rsidTr="00E77EFB">
        <w:trPr>
          <w:jc w:val="center"/>
        </w:trPr>
        <w:tc>
          <w:tcPr>
            <w:tcW w:w="0" w:type="auto"/>
            <w:shd w:val="clear" w:color="auto" w:fill="F5F5F5"/>
          </w:tcPr>
          <w:p w14:paraId="39D41891" w14:textId="77777777" w:rsidR="00E77EFB" w:rsidRDefault="00000000">
            <w:pPr>
              <w:pStyle w:val="Compact"/>
              <w:spacing w:before="60" w:after="60"/>
              <w:ind w:firstLine="0"/>
              <w:jc w:val="left"/>
            </w:pPr>
            <w:r>
              <w:rPr>
                <w:sz w:val="22"/>
              </w:rPr>
              <w:t>N7</w:t>
            </w:r>
          </w:p>
        </w:tc>
        <w:tc>
          <w:tcPr>
            <w:tcW w:w="0" w:type="auto"/>
            <w:shd w:val="clear" w:color="auto" w:fill="F5F5F5"/>
          </w:tcPr>
          <w:p w14:paraId="18BF4F37" w14:textId="77777777" w:rsidR="00E77EFB" w:rsidRDefault="00000000">
            <w:pPr>
              <w:pStyle w:val="Compact"/>
              <w:spacing w:before="60" w:after="60"/>
              <w:ind w:firstLine="0"/>
              <w:jc w:val="left"/>
            </w:pPr>
            <w:r>
              <w:rPr>
                <w:sz w:val="22"/>
              </w:rPr>
              <w:t>SharePoint, phần mềm QLDA và ERP Oracle EBS chưa tích hợp thành luồng dữ liệu thống nhất</w:t>
            </w:r>
          </w:p>
        </w:tc>
        <w:tc>
          <w:tcPr>
            <w:tcW w:w="0" w:type="auto"/>
            <w:shd w:val="clear" w:color="auto" w:fill="F5F5F5"/>
          </w:tcPr>
          <w:p w14:paraId="7E4EB0F7" w14:textId="77777777" w:rsidR="00E77EFB" w:rsidRDefault="00000000">
            <w:pPr>
              <w:pStyle w:val="Compact"/>
              <w:spacing w:before="60" w:after="60"/>
              <w:ind w:firstLine="0"/>
              <w:jc w:val="left"/>
            </w:pPr>
            <w:r>
              <w:rPr>
                <w:sz w:val="22"/>
              </w:rPr>
              <w:t>QT 161 + QĐ 3178</w:t>
            </w:r>
          </w:p>
        </w:tc>
        <w:tc>
          <w:tcPr>
            <w:tcW w:w="0" w:type="auto"/>
            <w:shd w:val="clear" w:color="auto" w:fill="F5F5F5"/>
          </w:tcPr>
          <w:p w14:paraId="2BE7F894" w14:textId="77777777" w:rsidR="00E77EFB" w:rsidRDefault="00000000">
            <w:pPr>
              <w:pStyle w:val="Compact"/>
              <w:spacing w:before="60" w:after="60"/>
              <w:ind w:firstLine="0"/>
              <w:jc w:val="left"/>
            </w:pPr>
            <w:r>
              <w:rPr>
                <w:sz w:val="22"/>
              </w:rPr>
              <w:t>3 hệ thống rời rạc</w:t>
            </w:r>
          </w:p>
        </w:tc>
        <w:tc>
          <w:tcPr>
            <w:tcW w:w="0" w:type="auto"/>
            <w:shd w:val="clear" w:color="auto" w:fill="F5F5F5"/>
          </w:tcPr>
          <w:p w14:paraId="7D38218D" w14:textId="77777777" w:rsidR="00E77EFB" w:rsidRDefault="00000000">
            <w:pPr>
              <w:pStyle w:val="Compact"/>
              <w:spacing w:before="60" w:after="60"/>
              <w:ind w:firstLine="0"/>
              <w:jc w:val="left"/>
            </w:pPr>
            <w:r>
              <w:rPr>
                <w:sz w:val="22"/>
              </w:rPr>
              <w:t>Nhập liệu trùng, đối chiếu thủ công</w:t>
            </w:r>
          </w:p>
        </w:tc>
        <w:tc>
          <w:tcPr>
            <w:tcW w:w="0" w:type="auto"/>
            <w:shd w:val="clear" w:color="auto" w:fill="F5F5F5"/>
          </w:tcPr>
          <w:p w14:paraId="6D6C0B9E" w14:textId="77777777" w:rsidR="00E77EFB" w:rsidRDefault="00000000">
            <w:pPr>
              <w:pStyle w:val="Compact"/>
              <w:spacing w:before="60" w:after="60"/>
              <w:ind w:firstLine="0"/>
              <w:jc w:val="left"/>
            </w:pPr>
            <w:r>
              <w:rPr>
                <w:sz w:val="22"/>
              </w:rPr>
              <w:t>PA1: tích hợp CDE ↔ ERP (mục 7.6) — công cụ đã có sẵn</w:t>
            </w:r>
          </w:p>
        </w:tc>
      </w:tr>
      <w:tr w:rsidR="00E77EFB" w14:paraId="579D2FBE" w14:textId="77777777" w:rsidTr="00E77EFB">
        <w:trPr>
          <w:jc w:val="center"/>
        </w:trPr>
        <w:tc>
          <w:tcPr>
            <w:tcW w:w="0" w:type="auto"/>
            <w:shd w:val="clear" w:color="auto" w:fill="FFFFFF"/>
          </w:tcPr>
          <w:p w14:paraId="477816F9" w14:textId="77777777" w:rsidR="00E77EFB" w:rsidRDefault="00000000">
            <w:pPr>
              <w:pStyle w:val="Compact"/>
              <w:spacing w:before="60" w:after="60"/>
              <w:ind w:firstLine="0"/>
              <w:jc w:val="left"/>
            </w:pPr>
            <w:r>
              <w:rPr>
                <w:sz w:val="22"/>
              </w:rPr>
              <w:t>N8</w:t>
            </w:r>
          </w:p>
        </w:tc>
        <w:tc>
          <w:tcPr>
            <w:tcW w:w="0" w:type="auto"/>
            <w:shd w:val="clear" w:color="auto" w:fill="FFFFFF"/>
          </w:tcPr>
          <w:p w14:paraId="651638B4" w14:textId="77777777" w:rsidR="00E77EFB" w:rsidRDefault="00000000">
            <w:pPr>
              <w:pStyle w:val="Compact"/>
              <w:spacing w:before="60" w:after="60"/>
              <w:ind w:firstLine="0"/>
              <w:jc w:val="left"/>
            </w:pPr>
            <w:r>
              <w:rPr>
                <w:sz w:val="22"/>
              </w:rPr>
              <w:t>Chuỗi phê duyệt QLDA chưa đưa lên E-Office/chữ ký số dù hạ tầng đã có</w:t>
            </w:r>
          </w:p>
        </w:tc>
        <w:tc>
          <w:tcPr>
            <w:tcW w:w="0" w:type="auto"/>
            <w:shd w:val="clear" w:color="auto" w:fill="FFFFFF"/>
          </w:tcPr>
          <w:p w14:paraId="208A40F6" w14:textId="77777777" w:rsidR="00E77EFB" w:rsidRDefault="00000000">
            <w:pPr>
              <w:pStyle w:val="Compact"/>
              <w:spacing w:before="60" w:after="60"/>
              <w:ind w:firstLine="0"/>
              <w:jc w:val="left"/>
            </w:pPr>
            <w:r>
              <w:rPr>
                <w:sz w:val="22"/>
              </w:rPr>
              <w:t>QT 34-36 + QĐ 3178 Đ.27.2.f</w:t>
            </w:r>
          </w:p>
        </w:tc>
        <w:tc>
          <w:tcPr>
            <w:tcW w:w="0" w:type="auto"/>
            <w:shd w:val="clear" w:color="auto" w:fill="FFFFFF"/>
          </w:tcPr>
          <w:p w14:paraId="72EAE299" w14:textId="77777777" w:rsidR="00E77EFB" w:rsidRDefault="00000000">
            <w:pPr>
              <w:pStyle w:val="Compact"/>
              <w:spacing w:before="60" w:after="60"/>
              <w:ind w:firstLine="0"/>
              <w:jc w:val="left"/>
            </w:pPr>
            <w:r>
              <w:rPr>
                <w:sz w:val="22"/>
              </w:rPr>
              <w:t>5 lượt ký/tờ trình bằng giấy</w:t>
            </w:r>
          </w:p>
        </w:tc>
        <w:tc>
          <w:tcPr>
            <w:tcW w:w="0" w:type="auto"/>
            <w:shd w:val="clear" w:color="auto" w:fill="FFFFFF"/>
          </w:tcPr>
          <w:p w14:paraId="3804017E" w14:textId="77777777" w:rsidR="00E77EFB" w:rsidRDefault="00000000">
            <w:pPr>
              <w:pStyle w:val="Compact"/>
              <w:spacing w:before="60" w:after="60"/>
              <w:ind w:firstLine="0"/>
              <w:jc w:val="left"/>
            </w:pPr>
            <w:r>
              <w:rPr>
                <w:sz w:val="22"/>
              </w:rPr>
              <w:t>+2-3 ngày/tờ trình</w:t>
            </w:r>
          </w:p>
        </w:tc>
        <w:tc>
          <w:tcPr>
            <w:tcW w:w="0" w:type="auto"/>
            <w:shd w:val="clear" w:color="auto" w:fill="FFFFFF"/>
          </w:tcPr>
          <w:p w14:paraId="0CBA06A2" w14:textId="77777777" w:rsidR="00E77EFB" w:rsidRDefault="00000000">
            <w:pPr>
              <w:pStyle w:val="Compact"/>
              <w:spacing w:before="60" w:after="60"/>
              <w:ind w:firstLine="0"/>
              <w:jc w:val="left"/>
            </w:pPr>
            <w:r>
              <w:rPr>
                <w:sz w:val="22"/>
              </w:rPr>
              <w:t>Chữ ký số đã có giá trị pháp lý nội bộ → chỉ cần mở rộng phạm vi áp dụng</w:t>
            </w:r>
          </w:p>
        </w:tc>
      </w:tr>
    </w:tbl>
    <w:p w14:paraId="443D8362" w14:textId="77777777" w:rsidR="00E77EFB" w:rsidRDefault="00000000">
      <w:pPr>
        <w:pStyle w:val="Heading5"/>
        <w:numPr>
          <w:ilvl w:val="0"/>
          <w:numId w:val="1"/>
        </w:numPr>
        <w:ind w:firstLine="0"/>
      </w:pPr>
      <w:bookmarkStart w:id="17" w:name="X280f31dafa63b0c7accf05abf8f789eb0514446"/>
      <w:r>
        <w:rPr>
          <w:rFonts w:eastAsia="Times New Roman" w:cs="Times New Roman"/>
        </w:rPr>
        <w:lastRenderedPageBreak/>
        <w:t>F. Chồng lấn chức năng quản lý ĐTXD giữa Ban QLDA và Phòng Kế hoạch Chiến lược</w:t>
      </w:r>
      <w:bookmarkEnd w:id="17"/>
    </w:p>
    <w:p w14:paraId="06E62E02" w14:textId="77777777" w:rsidR="00E77EFB" w:rsidRDefault="00000000">
      <w:pPr>
        <w:numPr>
          <w:ilvl w:val="0"/>
          <w:numId w:val="1"/>
        </w:numPr>
        <w:ind w:firstLine="567"/>
      </w:pPr>
      <w:r>
        <w:t xml:space="preserve">Ngoài các điểm nghẽn quy trình nội bộ, một </w:t>
      </w:r>
      <w:r>
        <w:rPr>
          <w:b/>
          <w:bCs/>
        </w:rPr>
        <w:t>vấn đề quản trị ở cấp tổ chức</w:t>
      </w:r>
      <w:r>
        <w:t xml:space="preserve"> được phát hiện qua đối chiếu chức năng – nhiệm vụ các phòng ban (QĐ 1471/QĐ-HT1 ngày 28/04/2025 và QĐ 3122/QĐ-HT1 ngày 21/11/2024):</w:t>
      </w:r>
    </w:p>
    <w:p w14:paraId="477FA951" w14:textId="77777777" w:rsidR="00E77EFB" w:rsidRDefault="00000000">
      <w:pPr>
        <w:pStyle w:val="Compact"/>
        <w:numPr>
          <w:ilvl w:val="1"/>
          <w:numId w:val="21"/>
        </w:numPr>
        <w:spacing w:before="120" w:after="60"/>
        <w:ind w:left="794" w:hanging="227"/>
      </w:pPr>
      <w:r>
        <w:rPr>
          <w:b/>
          <w:bCs/>
          <w:i/>
        </w:rPr>
        <w:t>Phòng Kế hoạch Chiến lược (KHCL)</w:t>
      </w:r>
      <w:r>
        <w:rPr>
          <w:i/>
        </w:rPr>
        <w:t xml:space="preserve"> được giao chức năng (mục 3, QĐ 1471): </w:t>
      </w:r>
      <w:r>
        <w:rPr>
          <w:i/>
          <w:iCs/>
        </w:rPr>
        <w:t>“Quản lý công tác đầu tư xây dựng, sửa chữa công trình kiến trúc toàn Công ty”</w:t>
      </w:r>
      <w:r>
        <w:rPr>
          <w:i/>
        </w:rPr>
        <w:t xml:space="preserve">, trong đó mục 3.2 nêu rõ KHCL </w:t>
      </w:r>
      <w:r>
        <w:rPr>
          <w:i/>
          <w:iCs/>
        </w:rPr>
        <w:t xml:space="preserve">“quản lý, triển khai các hạng mục/Dự án </w:t>
      </w:r>
      <w:r>
        <w:rPr>
          <w:b/>
          <w:bCs/>
          <w:i/>
          <w:iCs/>
        </w:rPr>
        <w:t>ngoài phạm vi phân cấp, phân quyền</w:t>
      </w:r>
      <w:r>
        <w:rPr>
          <w:i/>
          <w:iCs/>
        </w:rPr>
        <w:t xml:space="preserve"> của các Nhà máy/Trạm nghiền/Xí nghiệp và của Ban QLDA trực thuộc Công ty”</w:t>
      </w:r>
      <w:r>
        <w:rPr>
          <w:i/>
        </w:rPr>
        <w:t xml:space="preserve">. → Tồn tại một </w:t>
      </w:r>
      <w:r>
        <w:rPr>
          <w:b/>
          <w:bCs/>
          <w:i/>
        </w:rPr>
        <w:t>ranh giới phân công ĐTXD chưa minh định giữa 3 chủ thể</w:t>
      </w:r>
      <w:r>
        <w:rPr>
          <w:i/>
        </w:rPr>
        <w:t>: KHCL – Ban QLDA – các đơn vị sản xuất (NM/TN/XN). Đây là rủi ro tranh chấp thẩm quyền và đùn đẩy trách nhiệm.</w:t>
      </w:r>
    </w:p>
    <w:p w14:paraId="078F50CF" w14:textId="77777777" w:rsidR="00E77EFB" w:rsidRDefault="00000000">
      <w:pPr>
        <w:pStyle w:val="Compact"/>
        <w:numPr>
          <w:ilvl w:val="1"/>
          <w:numId w:val="21"/>
        </w:numPr>
        <w:spacing w:before="120" w:after="60"/>
        <w:ind w:left="794" w:hanging="227"/>
      </w:pPr>
      <w:r>
        <w:rPr>
          <w:b/>
          <w:bCs/>
          <w:i/>
        </w:rPr>
        <w:t>Phòng Kỹ thuật</w:t>
      </w:r>
      <w:r>
        <w:rPr>
          <w:i/>
        </w:rPr>
        <w:t xml:space="preserve"> (QĐ 3122): chỉ phụ trách công nghệ – thiết bị sản xuất, </w:t>
      </w:r>
      <w:r>
        <w:rPr>
          <w:b/>
          <w:bCs/>
          <w:i/>
        </w:rPr>
        <w:t>không</w:t>
      </w:r>
      <w:r>
        <w:rPr>
          <w:i/>
        </w:rPr>
        <w:t xml:space="preserve"> quản lý ĐTXD → không chồng lấn với Ban QLDA.</w:t>
      </w:r>
    </w:p>
    <w:p w14:paraId="201BDA83" w14:textId="77777777" w:rsidR="00E77EFB" w:rsidRDefault="00000000">
      <w:pPr>
        <w:pStyle w:val="Compact"/>
        <w:numPr>
          <w:ilvl w:val="1"/>
          <w:numId w:val="21"/>
        </w:numPr>
        <w:spacing w:before="120" w:after="60"/>
        <w:ind w:left="794" w:hanging="227"/>
      </w:pPr>
      <w:r>
        <w:rPr>
          <w:b/>
          <w:bCs/>
          <w:i/>
        </w:rPr>
        <w:t>Phòng Tài chính Kế toán</w:t>
      </w:r>
      <w:r>
        <w:rPr>
          <w:i/>
        </w:rPr>
        <w:t xml:space="preserve"> (QĐ 3122): chủ trì lập quyết định giao tài sản cố định (mục 4), thẩm định khía cạnh tài chính dự án ĐTXD (mục 3.6), thẩm định hợp đồng (mục 2.4) → đây là lời giải thích cho việc TCKT “kiểm tra lại” tại bước 5.5 QT 18 và 5.4 QT 17 (nút thắt N4, N5): đó là chức năng được giao </w:t>
      </w:r>
      <w:r>
        <w:rPr>
          <w:b/>
          <w:bCs/>
          <w:i/>
        </w:rPr>
        <w:t>chính thức</w:t>
      </w:r>
      <w:r>
        <w:rPr>
          <w:i/>
        </w:rPr>
        <w:t xml:space="preserve">, không phải trùng lặp tùy tiện — do vậy cần </w:t>
      </w:r>
      <w:r>
        <w:rPr>
          <w:i/>
          <w:iCs/>
        </w:rPr>
        <w:t>phân vai</w:t>
      </w:r>
      <w:r>
        <w:rPr>
          <w:i/>
        </w:rPr>
        <w:t xml:space="preserve"> lại (mục 7.3) chứ không loại bỏ.</w:t>
      </w:r>
    </w:p>
    <w:p w14:paraId="679A87BD" w14:textId="77777777" w:rsidR="00E77EFB" w:rsidRDefault="00000000">
      <w:pPr>
        <w:numPr>
          <w:ilvl w:val="0"/>
          <w:numId w:val="1"/>
        </w:numPr>
        <w:ind w:firstLine="567"/>
      </w:pPr>
      <w:r>
        <w:rPr>
          <w:b/>
          <w:bCs/>
        </w:rPr>
        <w:t>Hàm ý cho mô hình tổ chức:</w:t>
      </w:r>
      <w:r>
        <w:t xml:space="preserve"> Việc tồn tại đồng thời KHCL (quản lý ĐTXD toàn Công ty + dự án ngoài phân cấp), Ban QLDA (thực hiện dự án được giao) và bộ máy NM/TN/XN (dự án quanh địa bàn) </w:t>
      </w:r>
      <w:r>
        <w:rPr>
          <w:b/>
          <w:bCs/>
          <w:color w:val="2E7D32"/>
          <w:shd w:val="clear" w:color="auto" w:fill="F1F8E9"/>
        </w:rPr>
        <w:t>bắt buộc mô hình mới phải kèm theo một</w:t>
      </w:r>
      <w:r>
        <w:rPr>
          <w:b/>
          <w:bCs/>
        </w:rPr>
        <w:t xml:space="preserve"> “Ma trận phân định ranh giới ĐTXD” rõ ràng theo tiêu chí khách quan</w:t>
      </w:r>
      <w:r>
        <w:t>. Tiêu chí phân định được khuyến nghị tại mục 7.1 (phân cấp theo loại báo cáo đầu tư: BCNCKT do Ban QLDA chủ trì vs BCKTKT giao đơn vị sản xuất tự thực hiện quanh địa bàn).</w:t>
      </w:r>
    </w:p>
    <w:p w14:paraId="2E5647AF" w14:textId="77777777" w:rsidR="00E77EFB" w:rsidRDefault="00000000">
      <w:pPr>
        <w:pStyle w:val="Heading3"/>
        <w:spacing w:before="240" w:after="80"/>
      </w:pPr>
      <w:bookmarkStart w:id="18" w:name="X6267000906a3703b5aba2e4d59343730e0b935e"/>
      <w:bookmarkEnd w:id="7"/>
      <w:bookmarkEnd w:id="11"/>
      <w:r>
        <w:rPr>
          <w:rFonts w:eastAsia="Times New Roman" w:cs="Times New Roman"/>
        </w:rPr>
        <w:t>3.3. Mô hình tham chiếu tại các đơn vị thành viên trong hệ thống (VICEM Bỉm Sơn, Hoàng Mai, Bút Sơn…)</w:t>
      </w:r>
    </w:p>
    <w:p w14:paraId="3F08DF3D" w14:textId="77777777" w:rsidR="00E77EFB" w:rsidRDefault="00000000">
      <w:pPr>
        <w:pStyle w:val="Compact"/>
        <w:numPr>
          <w:ilvl w:val="0"/>
          <w:numId w:val="22"/>
        </w:numPr>
        <w:spacing w:before="120" w:after="60"/>
        <w:ind w:left="454" w:hanging="227"/>
      </w:pPr>
      <w:r>
        <w:rPr>
          <w:b/>
          <w:bCs/>
        </w:rPr>
        <w:t>Đặc điểm chung:</w:t>
      </w:r>
      <w:r>
        <w:t xml:space="preserve"> Hầu hết các đơn vị thành viên hạch toán độc lập trong hệ thống VICEM (như VICEM Bỉm Sơn, VICEM Hoàng Mai, VICEM Bút Sơn…) đều thành lập các </w:t>
      </w:r>
      <w:r>
        <w:rPr>
          <w:b/>
          <w:bCs/>
        </w:rPr>
        <w:t>Ban Quản lý dự án trực thuộc</w:t>
      </w:r>
      <w:r>
        <w:t xml:space="preserve"> để quản lý các dự án đầu tư nâng cấp, cải tạo công nghệ hoặc mở rộng dây chuyền sản xuất:</w:t>
      </w:r>
    </w:p>
    <w:p w14:paraId="5268F8C2" w14:textId="77777777" w:rsidR="00E77EFB" w:rsidRDefault="00000000">
      <w:pPr>
        <w:pStyle w:val="Compact"/>
        <w:numPr>
          <w:ilvl w:val="1"/>
          <w:numId w:val="23"/>
        </w:numPr>
        <w:spacing w:before="120" w:after="60"/>
        <w:ind w:left="794" w:hanging="227"/>
      </w:pPr>
      <w:r>
        <w:rPr>
          <w:b/>
          <w:bCs/>
          <w:i/>
        </w:rPr>
        <w:t>VICEM Bút Sơn:</w:t>
      </w:r>
      <w:r>
        <w:rPr>
          <w:i/>
        </w:rPr>
        <w:t xml:space="preserve"> Vận hành </w:t>
      </w:r>
      <w:r>
        <w:rPr>
          <w:i/>
          <w:iCs/>
        </w:rPr>
        <w:t>Ban Quản lý dự án xi măng Bút Sơn 2</w:t>
      </w:r>
      <w:r>
        <w:rPr>
          <w:i/>
        </w:rPr>
        <w:t xml:space="preserve"> để thực hiện dự án dây chuyền 2 và các dự án tận dụng nhiệt thừa khí thải để phát điện.</w:t>
      </w:r>
    </w:p>
    <w:p w14:paraId="201BFCE6" w14:textId="77777777" w:rsidR="00E77EFB" w:rsidRDefault="00000000">
      <w:pPr>
        <w:pStyle w:val="Compact"/>
        <w:numPr>
          <w:ilvl w:val="1"/>
          <w:numId w:val="23"/>
        </w:numPr>
        <w:spacing w:before="120" w:after="60"/>
        <w:ind w:left="794" w:hanging="227"/>
      </w:pPr>
      <w:r>
        <w:rPr>
          <w:b/>
          <w:bCs/>
          <w:i/>
        </w:rPr>
        <w:lastRenderedPageBreak/>
        <w:t>VICEM Hoàng Mai:</w:t>
      </w:r>
      <w:r>
        <w:rPr>
          <w:i/>
        </w:rPr>
        <w:t xml:space="preserve"> Duy trì bộ máy Ban QLDA để triển khai dự án đầu tư nâng cấp chiều sâu và chuẩn bị đầu tư dây chuyền 2.</w:t>
      </w:r>
    </w:p>
    <w:p w14:paraId="6CC1D5E6" w14:textId="77777777" w:rsidR="00E77EFB" w:rsidRDefault="00000000">
      <w:pPr>
        <w:pStyle w:val="Compact"/>
        <w:numPr>
          <w:ilvl w:val="1"/>
          <w:numId w:val="23"/>
        </w:numPr>
        <w:spacing w:before="120" w:after="60"/>
        <w:ind w:left="794" w:hanging="227"/>
      </w:pPr>
      <w:r>
        <w:rPr>
          <w:b/>
          <w:bCs/>
          <w:i/>
        </w:rPr>
        <w:t>VICEM Bỉm Sơn:</w:t>
      </w:r>
      <w:r>
        <w:rPr>
          <w:i/>
        </w:rPr>
        <w:t xml:space="preserve"> Duy trì Ban QLDA chuyên trách phục vụ dự án phát điện tận dụng nhiệt khí thải và cải tạo môi trường nhà máy.</w:t>
      </w:r>
    </w:p>
    <w:p w14:paraId="6337CA4B" w14:textId="77777777" w:rsidR="00E77EFB" w:rsidRDefault="00000000">
      <w:pPr>
        <w:pStyle w:val="Compact"/>
        <w:numPr>
          <w:ilvl w:val="0"/>
          <w:numId w:val="22"/>
        </w:numPr>
        <w:spacing w:before="120" w:after="60"/>
        <w:ind w:left="454" w:hanging="227"/>
      </w:pPr>
      <w:r>
        <w:rPr>
          <w:b/>
          <w:bCs/>
        </w:rPr>
        <w:t>Cấu trúc quản lý:</w:t>
      </w:r>
      <w:r>
        <w:t xml:space="preserve"> Các Ban QLDA tại các đơn vị này là các đơn vị phụ thuộc hạch toán phụ thuộc của chính công ty con (không có tư cách pháp nhân độc lập). Ban QLDA chỉ làm nhiệm vụ giám sát kỹ thuật, quản lý thi công và nghiệm thu khối lượng tại hiện trường. Toàn bộ quy trình từ chuẩn bị đầu tư, đấu thầu, phê duyệt dự toán, kiểm tra hồ sơ thanh toán đến giải ngân bắt buộc phải trình duyệt qua các phòng ban chuyên môn tại Văn phòng Công ty (phòng Kế hoạch, Tài chính Kế toán, Kiểm tra Pháp chế) nhằm tối ưu nhân sự chuyên môn và đảm bảo việc kiểm soát chéo, an toàn dòng vốn của doanh nghiệp nhà nước chi phối.</w:t>
      </w:r>
    </w:p>
    <w:p w14:paraId="6E589541" w14:textId="77777777" w:rsidR="00E77EFB" w:rsidRDefault="00000000">
      <w:pPr>
        <w:spacing w:before="40" w:after="40"/>
        <w:ind w:firstLine="0"/>
      </w:pPr>
      <w:r>
        <w:pict w14:anchorId="106F6A17">
          <v:rect id="_x0000_i2316" style="width:0;height:1.5pt" o:hralign="center" o:hrstd="t" o:hr="t"/>
        </w:pict>
      </w:r>
    </w:p>
    <w:p w14:paraId="5762E209" w14:textId="77777777" w:rsidR="00E77EFB" w:rsidRDefault="00000000">
      <w:pPr>
        <w:pStyle w:val="Heading2"/>
        <w:pBdr>
          <w:bottom w:val="single" w:sz="4" w:space="3" w:color="1B5E20"/>
        </w:pBdr>
      </w:pPr>
      <w:bookmarkStart w:id="19" w:name="Xeb586783566c6b4cafaed2d33f02e995877cfff"/>
      <w:bookmarkEnd w:id="5"/>
      <w:bookmarkEnd w:id="18"/>
      <w:r>
        <w:rPr>
          <w:rFonts w:ascii="Times New Roman" w:eastAsia="Times New Roman" w:hAnsi="Times New Roman" w:cs="Times New Roman"/>
        </w:rPr>
        <w:t>4. NGHIÊN CỨU ĐIỂM CHUẨN (BENCHMARKING) TẠI CÁC TẬP ĐOÀN &amp; TỔNG CÔNG TY</w:t>
      </w:r>
    </w:p>
    <w:p w14:paraId="07866431" w14:textId="77777777" w:rsidR="00E77EFB" w:rsidRDefault="00000000">
      <w:pPr>
        <w:pStyle w:val="FirstParagraph"/>
        <w:spacing w:before="120" w:after="60"/>
      </w:pPr>
      <w:r>
        <w:t>Để chứng minh tính thực tiễn và tìm ra mô hình phù hợp nhất cho VICEM Hà Tiên, chúng tôi đã tiến hành nghiên cứu thực tế mô hình quản lý dự án tại các tập đoàn, tổng công ty lớn có cấu trúc vốn nhà nước chi phối tương đồng:</w:t>
      </w:r>
    </w:p>
    <w:p w14:paraId="49BE5503" w14:textId="77777777" w:rsidR="00E77EFB" w:rsidRDefault="00000000">
      <w:pPr>
        <w:pStyle w:val="Heading3"/>
        <w:spacing w:before="240" w:after="80"/>
      </w:pPr>
      <w:bookmarkStart w:id="20" w:name="Xcf19fa6419034eaaa2e6696f4c8c7e2ed4f81c5"/>
      <w:r>
        <w:rPr>
          <w:rFonts w:eastAsia="Times New Roman" w:cs="Times New Roman"/>
        </w:rPr>
        <w:t>4.1. Tập đoàn Dầu khí Việt Nam (Petrovietnam - PVN)</w:t>
      </w:r>
    </w:p>
    <w:p w14:paraId="25D02A2F" w14:textId="77777777" w:rsidR="00E77EFB" w:rsidRDefault="00000000">
      <w:pPr>
        <w:pStyle w:val="Compact"/>
        <w:numPr>
          <w:ilvl w:val="0"/>
          <w:numId w:val="24"/>
        </w:numPr>
        <w:spacing w:before="120" w:after="60"/>
        <w:ind w:left="454" w:hanging="227"/>
      </w:pPr>
      <w:r>
        <w:rPr>
          <w:b/>
          <w:bCs/>
        </w:rPr>
        <w:t>Cơ cấu mẹ - con:</w:t>
      </w:r>
      <w:r>
        <w:t xml:space="preserve"> PVN là tập đoàn nhà nước nắm giữ 100% vốn điều lệ. Các đơn vị cấp 1 trực thuộc như PV Gas (GAS), PV Power (POW) là các công ty cổ phần niêm yết quy mô lớn có vốn chi phối của PVN (&gt;50%).</w:t>
      </w:r>
    </w:p>
    <w:p w14:paraId="3DEF1B99" w14:textId="77777777" w:rsidR="00E77EFB" w:rsidRDefault="00000000">
      <w:pPr>
        <w:pStyle w:val="Compact"/>
        <w:numPr>
          <w:ilvl w:val="0"/>
          <w:numId w:val="24"/>
        </w:numPr>
        <w:spacing w:before="120" w:after="60"/>
        <w:ind w:left="454" w:hanging="227"/>
      </w:pPr>
      <w:r>
        <w:rPr>
          <w:b/>
          <w:bCs/>
        </w:rPr>
        <w:t>Mô hình áp dụng:</w:t>
      </w:r>
    </w:p>
    <w:p w14:paraId="1902A436" w14:textId="77777777" w:rsidR="00E77EFB" w:rsidRDefault="00000000">
      <w:pPr>
        <w:pStyle w:val="Compact"/>
        <w:numPr>
          <w:ilvl w:val="1"/>
          <w:numId w:val="25"/>
        </w:numPr>
        <w:spacing w:before="120" w:after="60"/>
        <w:ind w:left="794" w:hanging="227"/>
      </w:pPr>
      <w:r>
        <w:rPr>
          <w:b/>
          <w:bCs/>
          <w:i/>
        </w:rPr>
        <w:t>Tại Tập đoàn mẹ (PVN):</w:t>
      </w:r>
      <w:r>
        <w:rPr>
          <w:i/>
        </w:rPr>
        <w:t xml:space="preserve"> Áp dụng mô hình thành lập các chi nhánh trực thuộc hạch toán phụ thuộc (không có tư cách pháp nhân độc lập với Công ty mẹ) để trực tiếp quản lý các dự án đầu tư trọng điểm hoặc các dự án hợp đồng dầu khí. Điển hình như các Công ty Điều hành Dầu khí: </w:t>
      </w:r>
      <w:r>
        <w:rPr>
          <w:b/>
          <w:bCs/>
          <w:i/>
        </w:rPr>
        <w:t>Phú Quốc POC (PQPOC)</w:t>
      </w:r>
      <w:r>
        <w:rPr>
          <w:i/>
        </w:rPr>
        <w:t xml:space="preserve"> làm Nhà điều hành dự án khí Lô B, </w:t>
      </w:r>
      <w:r>
        <w:rPr>
          <w:b/>
          <w:bCs/>
          <w:i/>
        </w:rPr>
        <w:t>Biển Đông POC (BDPOC)</w:t>
      </w:r>
      <w:r>
        <w:rPr>
          <w:i/>
        </w:rPr>
        <w:t xml:space="preserve"> điều hành cụm mỏ Hải Thạch - Mộc Tinh, hoặc </w:t>
      </w:r>
      <w:r>
        <w:rPr>
          <w:b/>
          <w:bCs/>
          <w:i/>
        </w:rPr>
        <w:t>Ban Quản lý dự án Chuyên ngành Điện lực Dầu khí (PVPMB)</w:t>
      </w:r>
      <w:r>
        <w:rPr>
          <w:i/>
        </w:rPr>
        <w:t xml:space="preserve"> chuyên trách các dự án nguồn điện. Tham khảo chi tiết tại mục giới thiệu tổ chức trên </w:t>
      </w:r>
      <w:hyperlink r:id="rId5">
        <w:r>
          <w:rPr>
            <w:rStyle w:val="Hyperlink"/>
          </w:rPr>
          <w:t>Cổng thông tin điện tử Petrovietnam (pvn.vn)</w:t>
        </w:r>
      </w:hyperlink>
      <w:r>
        <w:rPr>
          <w:i/>
        </w:rPr>
        <w:t>.</w:t>
      </w:r>
    </w:p>
    <w:p w14:paraId="1562671D" w14:textId="77777777" w:rsidR="00E77EFB" w:rsidRDefault="00000000">
      <w:pPr>
        <w:pStyle w:val="Compact"/>
        <w:numPr>
          <w:ilvl w:val="1"/>
          <w:numId w:val="25"/>
        </w:numPr>
        <w:spacing w:before="120" w:after="60"/>
        <w:ind w:left="794" w:hanging="227"/>
      </w:pPr>
      <w:r>
        <w:rPr>
          <w:b/>
          <w:bCs/>
          <w:i/>
        </w:rPr>
        <w:t>Tại các đơn vị thành viên cấp 1 (PV Power):</w:t>
      </w:r>
      <w:r>
        <w:rPr>
          <w:i/>
        </w:rPr>
        <w:t xml:space="preserve"> Đối với dự án nguồn điện nhóm A quy mô đặc biệt lớn như Nhà máy điện khí LNG Nhơn Trạch 3 &amp; 4, PV Power thành lập </w:t>
      </w:r>
      <w:r>
        <w:rPr>
          <w:b/>
          <w:bCs/>
          <w:i/>
        </w:rPr>
        <w:t>Ban Quản lý dự án Điện Nhơn Trạch 3 và 4</w:t>
      </w:r>
      <w:r>
        <w:rPr>
          <w:i/>
        </w:rPr>
        <w:t xml:space="preserve"> là đơn vị phụ thuộc trực thuộc Tổng công ty làm đại diện Chủ đầu tư để kiểm soát trực tiếp tiến độ, hợp đồng và tài chính, đồng thời thực hiện </w:t>
      </w:r>
      <w:r>
        <w:rPr>
          <w:b/>
          <w:bCs/>
          <w:i/>
        </w:rPr>
        <w:t xml:space="preserve">thuê tổ chức tư vấn quản </w:t>
      </w:r>
      <w:r>
        <w:rPr>
          <w:b/>
          <w:bCs/>
          <w:i/>
        </w:rPr>
        <w:lastRenderedPageBreak/>
        <w:t>lý dự án độc lập chuyên nghiệp</w:t>
      </w:r>
      <w:r>
        <w:rPr>
          <w:i/>
        </w:rPr>
        <w:t xml:space="preserve"> để trực tiếp giám sát kỹ thuật trên công trường. Tham khảo danh sách đơn vị thành viên phụ thuộc tại </w:t>
      </w:r>
      <w:hyperlink r:id="rId6">
        <w:r>
          <w:rPr>
            <w:rStyle w:val="Hyperlink"/>
          </w:rPr>
          <w:t>Trang chủ Tổng công ty Điện lực Dầu khí Việt Nam (pvpower.vn)</w:t>
        </w:r>
      </w:hyperlink>
      <w:r>
        <w:rPr>
          <w:i/>
        </w:rPr>
        <w:t>.</w:t>
      </w:r>
    </w:p>
    <w:p w14:paraId="7B1A7F8D" w14:textId="77777777" w:rsidR="00E77EFB" w:rsidRDefault="00000000">
      <w:pPr>
        <w:pStyle w:val="Compact"/>
        <w:numPr>
          <w:ilvl w:val="1"/>
          <w:numId w:val="25"/>
        </w:numPr>
        <w:spacing w:before="120" w:after="60"/>
        <w:ind w:left="794" w:hanging="227"/>
      </w:pPr>
      <w:r>
        <w:rPr>
          <w:b/>
          <w:bCs/>
          <w:i/>
        </w:rPr>
        <w:t>Đối với các dự án phụ trợ, nâng cấp nhỏ tại các nhà máy:</w:t>
      </w:r>
      <w:r>
        <w:rPr>
          <w:i/>
        </w:rPr>
        <w:t xml:space="preserve"> Họ giao trực tiếp cho phòng Kỹ thuật hoặc Ban vận hành của nhà máy tự thực hiện quản lý dự án nhằm tinh gọn bộ máy và tiết kiệm chi phí tối đa.</w:t>
      </w:r>
    </w:p>
    <w:p w14:paraId="429C3105" w14:textId="77777777" w:rsidR="00E77EFB" w:rsidRDefault="00000000">
      <w:pPr>
        <w:pStyle w:val="Heading3"/>
        <w:spacing w:before="240" w:after="80"/>
      </w:pPr>
      <w:bookmarkStart w:id="21" w:name="tập-đoàn-điện-lực-việt-nam-evn"/>
      <w:bookmarkEnd w:id="20"/>
      <w:r>
        <w:rPr>
          <w:rFonts w:eastAsia="Times New Roman" w:cs="Times New Roman"/>
        </w:rPr>
        <w:t>4.2. Tập đoàn Điện lực Việt Nam (EVN)</w:t>
      </w:r>
    </w:p>
    <w:p w14:paraId="7D115CC3" w14:textId="77777777" w:rsidR="00E77EFB" w:rsidRDefault="00000000">
      <w:pPr>
        <w:pStyle w:val="Compact"/>
        <w:numPr>
          <w:ilvl w:val="0"/>
          <w:numId w:val="26"/>
        </w:numPr>
        <w:spacing w:before="120" w:after="60"/>
        <w:ind w:left="454" w:hanging="227"/>
      </w:pPr>
      <w:r>
        <w:rPr>
          <w:b/>
          <w:bCs/>
        </w:rPr>
        <w:t>Cơ cấu mẹ - con:</w:t>
      </w:r>
      <w:r>
        <w:t xml:space="preserve"> EVN sở hữu 100% các Tổng công ty Phát điện (GENCO 1, 2, 3), các GENCO lại sở hữu cổ phần chi phối tại các công ty cổ phần nhiệt điện/thủy điện niêm yết quy mô lớn hạch toán độc lập (Phả Lại, Thác Bà, Quảng Ninh, Hải Phòng…).</w:t>
      </w:r>
    </w:p>
    <w:p w14:paraId="1E209DC7" w14:textId="77777777" w:rsidR="00E77EFB" w:rsidRDefault="00000000">
      <w:pPr>
        <w:pStyle w:val="Compact"/>
        <w:numPr>
          <w:ilvl w:val="0"/>
          <w:numId w:val="26"/>
        </w:numPr>
        <w:spacing w:before="120" w:after="60"/>
        <w:ind w:left="454" w:hanging="227"/>
      </w:pPr>
      <w:r>
        <w:rPr>
          <w:b/>
          <w:bCs/>
        </w:rPr>
        <w:t>Mô hình áp dụng:</w:t>
      </w:r>
    </w:p>
    <w:p w14:paraId="6451955C" w14:textId="77777777" w:rsidR="00E77EFB" w:rsidRDefault="00000000">
      <w:pPr>
        <w:pStyle w:val="Compact"/>
        <w:numPr>
          <w:ilvl w:val="1"/>
          <w:numId w:val="27"/>
        </w:numPr>
        <w:spacing w:before="120" w:after="60"/>
        <w:ind w:left="794" w:hanging="227"/>
      </w:pPr>
      <w:r>
        <w:rPr>
          <w:b/>
          <w:bCs/>
          <w:i/>
        </w:rPr>
        <w:t>Tại Tập đoàn mẹ (EVN):</w:t>
      </w:r>
      <w:r>
        <w:rPr>
          <w:i/>
        </w:rPr>
        <w:t xml:space="preserve"> EVN đã tinh gọn và tổ chức quản lý dự án nguồn điện tập trung thông qua 3 Ban quản lý chuyên nghiệp trực thuộc Tập đoàn hoạt động dưới hình thức chi nhánh phụ thuộc: </w:t>
      </w:r>
      <w:r>
        <w:rPr>
          <w:b/>
          <w:bCs/>
          <w:i/>
        </w:rPr>
        <w:t>Ban QLDA Điện 1 (EVNPMB1)</w:t>
      </w:r>
      <w:r>
        <w:rPr>
          <w:i/>
        </w:rPr>
        <w:t xml:space="preserve"> (thành lập theo Quyết định số 306/QĐ-EVN của Hội đồng Thành viên EVN trên cơ sở Ban QLDA Thủy điện Sơn La cũ), </w:t>
      </w:r>
      <w:r>
        <w:rPr>
          <w:b/>
          <w:bCs/>
          <w:i/>
        </w:rPr>
        <w:t>Ban QLDA Điện 2 (EVNPMB2)</w:t>
      </w:r>
      <w:r>
        <w:rPr>
          <w:i/>
        </w:rPr>
        <w:t xml:space="preserve">, và </w:t>
      </w:r>
      <w:r>
        <w:rPr>
          <w:b/>
          <w:bCs/>
          <w:i/>
        </w:rPr>
        <w:t>Ban QLDA Điện 3 (EVNPMB3)</w:t>
      </w:r>
      <w:r>
        <w:rPr>
          <w:i/>
        </w:rPr>
        <w:t xml:space="preserve">. Tham khảo cơ cấu tổ chức và giới thiệu chi nhánh tại </w:t>
      </w:r>
      <w:hyperlink r:id="rId7">
        <w:r>
          <w:rPr>
            <w:rStyle w:val="Hyperlink"/>
          </w:rPr>
          <w:t>Cổng thông tin Tập đoàn Điện lực Việt Nam (evn.com.vn)</w:t>
        </w:r>
      </w:hyperlink>
      <w:r>
        <w:rPr>
          <w:i/>
        </w:rPr>
        <w:t>.</w:t>
      </w:r>
    </w:p>
    <w:p w14:paraId="28DBE1DC" w14:textId="77777777" w:rsidR="00E77EFB" w:rsidRDefault="00000000">
      <w:pPr>
        <w:pStyle w:val="Compact"/>
        <w:numPr>
          <w:ilvl w:val="1"/>
          <w:numId w:val="27"/>
        </w:numPr>
        <w:spacing w:before="120" w:after="60"/>
        <w:ind w:left="794" w:hanging="227"/>
      </w:pPr>
      <w:r>
        <w:rPr>
          <w:b/>
          <w:bCs/>
          <w:i/>
        </w:rPr>
        <w:t>Tại các đơn vị thành viên cấp 2 (Doanh nghiệp F2 có vốn chi phối):</w:t>
      </w:r>
      <w:r>
        <w:rPr>
          <w:i/>
        </w:rPr>
        <w:t xml:space="preserve"> Hầu hết các công ty cổ phần phát điện khi triển khai các dự án nâng cấp, cải tạo lớn đều thành lập Ban quản lý dự án trực thuộc hạch toán phụ thuộc (không có tư cách pháp nhân độc lập). Ví dụ, </w:t>
      </w:r>
      <w:r>
        <w:rPr>
          <w:b/>
          <w:bCs/>
          <w:i/>
        </w:rPr>
        <w:t>Công ty Cổ phần Nhiệt điện Phả Lại (PPC)</w:t>
      </w:r>
      <w:r>
        <w:rPr>
          <w:i/>
        </w:rPr>
        <w:t xml:space="preserve"> đã thông qua Hội đồng Quản trị ban hành quyết định thành lập </w:t>
      </w:r>
      <w:r>
        <w:rPr>
          <w:b/>
          <w:bCs/>
          <w:i/>
        </w:rPr>
        <w:t>Ban Quản lý dự án - Chi nhánh Công ty</w:t>
      </w:r>
      <w:r>
        <w:rPr>
          <w:i/>
        </w:rPr>
        <w:t xml:space="preserve"> (được cấp Giấy chứng nhận đăng ký hoạt động chi nhánh phụ thuộc vào tháng 02/2026), hoặc </w:t>
      </w:r>
      <w:r>
        <w:rPr>
          <w:b/>
          <w:bCs/>
          <w:i/>
        </w:rPr>
        <w:t>Công ty Cổ phần Nhiệt điện Hải Phòng (HND)</w:t>
      </w:r>
      <w:r>
        <w:rPr>
          <w:i/>
        </w:rPr>
        <w:t xml:space="preserve"> thành lập Ban QLDA trực thuộc vào tháng 08/2025 để thực hiện dự án đầu tư nâng cấp hệ thống xử lý khí thải. Ban QLDA phụ thuộc này thực hiện nghiệm thu khối lượng kỹ thuật tại hiện trường, trong khi công tác thẩm định, phê duyệt hợp đồng và giải ngân thanh toán bắt buộc phải thông qua các phòng nghiệp vụ chuyên môn (phòng Kế hoạch, Tài chính Kế toán) của Công ty mẹ để kiểm soát chéo dòng tiền và phòng ngừa rủi ro thất thoát vốn. Tham khảo thông tin công bố của Nhiệt điện Phả Lại tại </w:t>
      </w:r>
      <w:hyperlink r:id="rId8">
        <w:r>
          <w:rPr>
            <w:rStyle w:val="Hyperlink"/>
          </w:rPr>
          <w:t>Cổng thông tin tài chính CafeF (cafef.vn)</w:t>
        </w:r>
      </w:hyperlink>
      <w:r>
        <w:rPr>
          <w:i/>
        </w:rPr>
        <w:t xml:space="preserve"> hoặc </w:t>
      </w:r>
      <w:hyperlink r:id="rId9">
        <w:r>
          <w:rPr>
            <w:rStyle w:val="Hyperlink"/>
          </w:rPr>
          <w:t>Trang thông tin chứng khoán FPTS (fpts.com.vn)</w:t>
        </w:r>
      </w:hyperlink>
      <w:r>
        <w:rPr>
          <w:i/>
        </w:rPr>
        <w:t>.</w:t>
      </w:r>
    </w:p>
    <w:p w14:paraId="16747CEE" w14:textId="77777777" w:rsidR="00E77EFB" w:rsidRDefault="00000000">
      <w:pPr>
        <w:pStyle w:val="Heading3"/>
        <w:spacing w:before="240" w:after="80"/>
      </w:pPr>
      <w:bookmarkStart w:id="22" w:name="X293891b7de9cf1361ed410c19daee85afcc9948"/>
      <w:bookmarkEnd w:id="21"/>
      <w:r>
        <w:rPr>
          <w:rFonts w:eastAsia="Times New Roman" w:cs="Times New Roman"/>
        </w:rPr>
        <w:lastRenderedPageBreak/>
        <w:t>4.3. Tổng công ty Đầu tư phát triển nhà và đô thị (HUD)</w:t>
      </w:r>
    </w:p>
    <w:p w14:paraId="0DE97F4B" w14:textId="77777777" w:rsidR="00E77EFB" w:rsidRDefault="00000000">
      <w:pPr>
        <w:pStyle w:val="Compact"/>
        <w:numPr>
          <w:ilvl w:val="0"/>
          <w:numId w:val="28"/>
        </w:numPr>
        <w:spacing w:before="120" w:after="60"/>
        <w:ind w:left="454" w:hanging="227"/>
      </w:pPr>
      <w:r>
        <w:rPr>
          <w:b/>
          <w:bCs/>
        </w:rPr>
        <w:t>Cơ cấu mẹ - con:</w:t>
      </w:r>
      <w:r>
        <w:t xml:space="preserve"> HUD sở hữu 100% vốn nhà nước tại Công ty mẹ và nắm giữ cổ phần chi phối từ 51% đến trên 70% tại các công ty cổ phần xây dựng, bất động sản thành viên (HUD3, HUD6, HU1…).</w:t>
      </w:r>
    </w:p>
    <w:p w14:paraId="51C52900" w14:textId="77777777" w:rsidR="00E77EFB" w:rsidRDefault="00000000">
      <w:pPr>
        <w:pStyle w:val="Compact"/>
        <w:numPr>
          <w:ilvl w:val="0"/>
          <w:numId w:val="28"/>
        </w:numPr>
        <w:spacing w:before="120" w:after="60"/>
        <w:ind w:left="454" w:hanging="227"/>
      </w:pPr>
      <w:r>
        <w:rPr>
          <w:b/>
          <w:bCs/>
        </w:rPr>
        <w:t>Mô hình áp dụng:</w:t>
      </w:r>
    </w:p>
    <w:p w14:paraId="13C2CD27" w14:textId="77777777" w:rsidR="00E77EFB" w:rsidRDefault="00000000">
      <w:pPr>
        <w:pStyle w:val="Compact"/>
        <w:numPr>
          <w:ilvl w:val="1"/>
          <w:numId w:val="29"/>
        </w:numPr>
        <w:spacing w:before="120" w:after="60"/>
        <w:ind w:left="794" w:hanging="227"/>
      </w:pPr>
      <w:r>
        <w:rPr>
          <w:b/>
          <w:bCs/>
          <w:i/>
        </w:rPr>
        <w:t>Tại Tổng công ty mẹ:</w:t>
      </w:r>
      <w:r>
        <w:rPr>
          <w:i/>
        </w:rPr>
        <w:t xml:space="preserve"> Quản lý và triển khai các dự án khu đô thị, nhà ở trên phạm vi cả nước thông qua các Ban QLDA trực thuộc hoạt động theo mô hình đơn vị phụ thuộc hạch toán phụ thuộc theo khu vực địa bàn (ví dụ: </w:t>
      </w:r>
      <w:r>
        <w:rPr>
          <w:b/>
          <w:bCs/>
          <w:i/>
        </w:rPr>
        <w:t>Ban QLDA số 1</w:t>
      </w:r>
      <w:r>
        <w:rPr>
          <w:i/>
        </w:rPr>
        <w:t xml:space="preserve">, </w:t>
      </w:r>
      <w:r>
        <w:rPr>
          <w:b/>
          <w:bCs/>
          <w:i/>
        </w:rPr>
        <w:t>Ban QLDA số 2</w:t>
      </w:r>
      <w:r>
        <w:rPr>
          <w:i/>
        </w:rPr>
        <w:t xml:space="preserve">, </w:t>
      </w:r>
      <w:r>
        <w:rPr>
          <w:b/>
          <w:bCs/>
          <w:i/>
        </w:rPr>
        <w:t>Ban QLDA số 5</w:t>
      </w:r>
      <w:r>
        <w:rPr>
          <w:i/>
        </w:rPr>
        <w:t xml:space="preserve">, </w:t>
      </w:r>
      <w:r>
        <w:rPr>
          <w:b/>
          <w:bCs/>
          <w:i/>
        </w:rPr>
        <w:t>Ban QLDA số 8</w:t>
      </w:r>
      <w:r>
        <w:rPr>
          <w:i/>
        </w:rPr>
        <w:t xml:space="preserve">, </w:t>
      </w:r>
      <w:r>
        <w:rPr>
          <w:b/>
          <w:bCs/>
          <w:i/>
        </w:rPr>
        <w:t>Ban QLDA số 9</w:t>
      </w:r>
      <w:r>
        <w:rPr>
          <w:i/>
        </w:rPr>
        <w:t xml:space="preserve">…). Tham khảo sơ đồ tổ chức các đơn vị trực thuộc tại </w:t>
      </w:r>
      <w:hyperlink r:id="rId10">
        <w:r>
          <w:rPr>
            <w:rStyle w:val="Hyperlink"/>
          </w:rPr>
          <w:t>Trang chủ Tổng công ty HUD (hud.com.vn)</w:t>
        </w:r>
      </w:hyperlink>
      <w:r>
        <w:rPr>
          <w:i/>
        </w:rPr>
        <w:t>.</w:t>
      </w:r>
    </w:p>
    <w:p w14:paraId="33451714" w14:textId="77777777" w:rsidR="00E77EFB" w:rsidRDefault="00000000">
      <w:pPr>
        <w:pStyle w:val="Compact"/>
        <w:numPr>
          <w:ilvl w:val="1"/>
          <w:numId w:val="29"/>
        </w:numPr>
        <w:spacing w:before="120" w:after="60"/>
        <w:ind w:left="794" w:hanging="227"/>
      </w:pPr>
      <w:r>
        <w:rPr>
          <w:b/>
          <w:bCs/>
          <w:i/>
        </w:rPr>
        <w:t>Tại các công ty con cổ phần (Doanh nghiệp F2):</w:t>
      </w:r>
      <w:r>
        <w:rPr>
          <w:i/>
        </w:rPr>
        <w:t xml:space="preserve"> Do quy mô dự án của các công ty con thường không quá lớn, mang tính chất thời điểm và không liên tục, họ áp dụng linh hoạt mô hình </w:t>
      </w:r>
      <w:r>
        <w:rPr>
          <w:b/>
          <w:bCs/>
          <w:i/>
        </w:rPr>
        <w:t>Tổ Quản lý dự án kiêm nhiệm</w:t>
      </w:r>
      <w:r>
        <w:rPr>
          <w:i/>
        </w:rPr>
        <w:t xml:space="preserve"> (huy động nhân sự từ phòng Kỹ thuật và phòng Dự án của chính công ty kiêm nhiệm thực hiện quản lý điều hành dự án cụ thể) để tối ưu hóa tối đa chi phí định biên nhân sự. Khi dự án hoàn thành, quyết toán xong, Tổ QLDA này sẽ tự động giải thể và các thành viên quay về làm việc chuyên môn tại các phòng ban.</w:t>
      </w:r>
    </w:p>
    <w:p w14:paraId="7C931FCC" w14:textId="77777777" w:rsidR="00E77EFB" w:rsidRDefault="00000000">
      <w:pPr>
        <w:pStyle w:val="Heading3"/>
        <w:spacing w:before="240" w:after="80"/>
      </w:pPr>
      <w:bookmarkStart w:id="23" w:name="Xcd504e7ca1ee27094e1bc8adf36c6cebf0bc9bd"/>
      <w:bookmarkEnd w:id="22"/>
      <w:r>
        <w:rPr>
          <w:rFonts w:eastAsia="Times New Roman" w:cs="Times New Roman"/>
        </w:rPr>
        <w:t>4.4. Tham chiếu mô hình tại doanh nghiệp tư nhân ngành VLXD — Tập đoàn Hòa Phát (HPG)</w:t>
      </w:r>
    </w:p>
    <w:p w14:paraId="3337C487" w14:textId="77777777" w:rsidR="00E77EFB" w:rsidRDefault="00000000">
      <w:pPr>
        <w:pStyle w:val="Compact"/>
        <w:numPr>
          <w:ilvl w:val="0"/>
          <w:numId w:val="30"/>
        </w:numPr>
        <w:spacing w:before="120" w:after="60"/>
        <w:ind w:left="454" w:hanging="227"/>
      </w:pPr>
      <w:r>
        <w:rPr>
          <w:b/>
          <w:bCs/>
        </w:rPr>
        <w:t>Cơ cấu tổ chức:</w:t>
      </w:r>
      <w:r>
        <w:t xml:space="preserve"> Tập đoàn Hòa Phát (HPG) — doanh nghiệp tư nhân hàng đầu ngành thép và VLXD Việt Nam — khi triển khai Dự án Khu liên hợp sản xuất Gang thép Hòa Phát Dung Quất giai đoạn 2 (tổng vốn đầu tư khoảng 85.000 tỷ đồng) đã áp dụng mô hình </w:t>
      </w:r>
      <w:r>
        <w:rPr>
          <w:b/>
          <w:bCs/>
        </w:rPr>
        <w:t>Ban QLDA trực thuộc Tập đoàn</w:t>
      </w:r>
      <w:r>
        <w:t xml:space="preserve"> kết hợp thuê tư vấn QLDA quốc tế (Danieli, SMS Group) cho các hạng mục công nghệ lõi. Ban QLDA tập trung kiểm soát hợp đồng và dòng tiền, trong khi tư vấn quốc tế chịu trách nhiệm kỹ thuật công nghệ.</w:t>
      </w:r>
    </w:p>
    <w:p w14:paraId="7D7B4CC6" w14:textId="77777777" w:rsidR="00E77EFB" w:rsidRDefault="00000000">
      <w:pPr>
        <w:pStyle w:val="Compact"/>
        <w:numPr>
          <w:ilvl w:val="0"/>
          <w:numId w:val="30"/>
        </w:numPr>
        <w:spacing w:before="120" w:after="60"/>
        <w:ind w:left="454" w:hanging="227"/>
      </w:pPr>
      <w:r>
        <w:rPr>
          <w:b/>
          <w:bCs/>
        </w:rPr>
        <w:t>Bài học cho VICEM Hà Tiên:</w:t>
      </w:r>
      <w:r>
        <w:t xml:space="preserve"> Mô hình PA1+PA3 mà CIC đề xuất có cấu trúc logic tương đồng — Ban QLDA trực thuộc kiểm soát tài chính + thuê tư vấn chuyên nghiệp cho dự án lớn. Điểm khác biệt là HPG tự chủ hoàn toàn (100% vốn tư nhân) nên không có các lớp kiểm soát chéo từ cơ quan chủ quản, trong khi VICEM Hà Tiên là DN F2 cần duy trì cơ chế kiểm soát vốn nhà nước.</w:t>
      </w:r>
    </w:p>
    <w:p w14:paraId="7E3D510C" w14:textId="77777777" w:rsidR="00E77EFB" w:rsidRDefault="00000000">
      <w:pPr>
        <w:pStyle w:val="Heading3"/>
        <w:spacing w:before="240" w:after="80"/>
      </w:pPr>
      <w:bookmarkStart w:id="24" w:name="X3a4148002b2831ccf3fac6118375086136b2727"/>
      <w:bookmarkEnd w:id="23"/>
      <w:r>
        <w:rPr>
          <w:rFonts w:eastAsia="Times New Roman" w:cs="Times New Roman"/>
        </w:rPr>
        <w:t>4.5. Tham chiếu mô hình tại Tập đoàn SCG (Siam Cement Group) tại Việt Nam</w:t>
      </w:r>
    </w:p>
    <w:p w14:paraId="115B22C9" w14:textId="77777777" w:rsidR="00E77EFB" w:rsidRDefault="00000000">
      <w:pPr>
        <w:pStyle w:val="Compact"/>
        <w:numPr>
          <w:ilvl w:val="0"/>
          <w:numId w:val="31"/>
        </w:numPr>
        <w:spacing w:before="120" w:after="60"/>
        <w:ind w:left="454" w:hanging="227"/>
      </w:pPr>
      <w:r>
        <w:rPr>
          <w:b/>
          <w:bCs/>
        </w:rPr>
        <w:t>Cơ cấu tổ chức:</w:t>
      </w:r>
      <w:r>
        <w:t xml:space="preserve"> SCG — tập đoàn VLXD và xi măng hàng đầu khu vực ASEAN — tại Việt Nam vận hành qua công ty con SCG Việt Nam (SCG VN). Đối với các dự án đầu tư nâng cấp nhà máy xi măng (ví dụ: nhà máy xi măng Thăng Long tại </w:t>
      </w:r>
      <w:r>
        <w:lastRenderedPageBreak/>
        <w:t xml:space="preserve">Quảng Ninh), SCG áp dụng mô hình </w:t>
      </w:r>
      <w:r>
        <w:rPr>
          <w:b/>
          <w:bCs/>
        </w:rPr>
        <w:t>PMO (Project Management Office) tập trung</w:t>
      </w:r>
      <w:r>
        <w:t xml:space="preserve"> tại cấp tập đoàn kết hợp </w:t>
      </w:r>
      <w:r>
        <w:rPr>
          <w:b/>
          <w:bCs/>
        </w:rPr>
        <w:t>Site Project Team</w:t>
      </w:r>
      <w:r>
        <w:t xml:space="preserve"> tại mỗi nhà máy. PMO kiểm soát tiêu chuẩn kỹ thuật, quy trình đấu thầu toàn cầu và ngân sách; Site Team thực hiện giám sát thi công và nghiệm thu tại hiện trường.</w:t>
      </w:r>
    </w:p>
    <w:p w14:paraId="7052425F" w14:textId="77777777" w:rsidR="00E77EFB" w:rsidRDefault="00000000">
      <w:pPr>
        <w:pStyle w:val="Compact"/>
        <w:numPr>
          <w:ilvl w:val="0"/>
          <w:numId w:val="31"/>
        </w:numPr>
        <w:spacing w:before="120" w:after="60"/>
        <w:ind w:left="454" w:hanging="227"/>
      </w:pPr>
      <w:r>
        <w:rPr>
          <w:b/>
          <w:bCs/>
        </w:rPr>
        <w:t>Bài học cho VICEM Hà Tiên:</w:t>
      </w:r>
      <w:r>
        <w:t xml:space="preserve"> Mô hình PMO tập trung + Site Team phân tán của SCG là tiêu chuẩn quốc tế cho các tập đoàn xi măng đa nhà máy, tương đồng về bản chất với PA1 (Ban QLDA trực thuộc Công ty quản lý tập trung, phái cử nhân sự giám sát tại các nhà máy Bình Phước, Kiên Lương, Long An).</w:t>
      </w:r>
    </w:p>
    <w:p w14:paraId="1EC9300C" w14:textId="77777777" w:rsidR="00E77EFB" w:rsidRDefault="00000000">
      <w:pPr>
        <w:spacing w:before="40" w:after="40"/>
        <w:ind w:firstLine="0"/>
      </w:pPr>
      <w:r>
        <w:pict w14:anchorId="1D45A416">
          <v:rect id="_x0000_i2317" style="width:0;height:1.5pt" o:hralign="center" o:hrstd="t" o:hr="t"/>
        </w:pict>
      </w:r>
    </w:p>
    <w:p w14:paraId="274507D0" w14:textId="77777777" w:rsidR="00E77EFB" w:rsidRDefault="00000000">
      <w:pPr>
        <w:pStyle w:val="Heading2"/>
        <w:pBdr>
          <w:bottom w:val="single" w:sz="4" w:space="3" w:color="1B5E20"/>
        </w:pBdr>
      </w:pPr>
      <w:bookmarkStart w:id="25" w:name="X4b313d3e13ad036e8e726f059fe47b01430b982"/>
      <w:bookmarkEnd w:id="19"/>
      <w:bookmarkEnd w:id="24"/>
      <w:r>
        <w:rPr>
          <w:rFonts w:ascii="Times New Roman" w:eastAsia="Times New Roman" w:hAnsi="Times New Roman" w:cs="Times New Roman"/>
        </w:rPr>
        <w:t>5. ĐỀ XUẤT CÁC PHƯƠNG ÁN TỔ CHỨC CHO VICEM HÀ TIÊN</w:t>
      </w:r>
    </w:p>
    <w:p w14:paraId="1E498D08" w14:textId="77777777" w:rsidR="00E77EFB" w:rsidRDefault="00000000">
      <w:pPr>
        <w:pStyle w:val="FirstParagraph"/>
        <w:spacing w:before="120" w:after="60"/>
      </w:pPr>
      <w:r>
        <w:t>Dựa trên cơ sở pháp luật, thực tế benchmarking và phân tích đa tiêu chí, CIC đề xuất 3 phương án tổ chức mô hình quản lý dự án cho VICEM Hà Tiên để Ban lãnh đạo lựa chọn:</w:t>
      </w:r>
    </w:p>
    <w:p w14:paraId="06B436EA" w14:textId="77777777" w:rsidR="00E77EFB" w:rsidRDefault="00000000">
      <w:pPr>
        <w:pStyle w:val="Heading3"/>
        <w:spacing w:before="240" w:after="80"/>
      </w:pPr>
      <w:bookmarkStart w:id="26" w:name="X7227ffc462c89bf1c2280bd999c76c6a2f33b49"/>
      <w:r>
        <w:rPr>
          <w:rFonts w:eastAsia="Times New Roman" w:cs="Times New Roman"/>
        </w:rPr>
        <w:t>PHƯƠNG ÁN 1: Ban Quản lý dự án trực thuộc (Đơn vị phụ thuộc, không có tư cách pháp nhân)</w:t>
      </w:r>
    </w:p>
    <w:p w14:paraId="4AAB5BAA" w14:textId="77777777" w:rsidR="00E77EFB" w:rsidRDefault="00000000">
      <w:pPr>
        <w:pStyle w:val="Compact"/>
        <w:numPr>
          <w:ilvl w:val="0"/>
          <w:numId w:val="32"/>
        </w:numPr>
        <w:spacing w:before="120" w:after="60"/>
        <w:ind w:left="454" w:hanging="227"/>
      </w:pPr>
      <w:r>
        <w:rPr>
          <w:b/>
          <w:bCs/>
        </w:rPr>
        <w:t>Cấu trúc vận hành:</w:t>
      </w:r>
      <w:r>
        <w:t xml:space="preserve"> Ban QLDA là một bộ phận trực thuộc VICEM Hà Tiên, sử dụng con dấu và tư cách pháp nhân của Công ty khi giao dịch với bên ngoài. Giám đốc Ban QLDA được Tổng Giám đốc ủy quyền ký duyệt các hồ sơ kỹ thuật, nghiệm thu công việc và hồ sơ thanh toán trong hạn mức xác định. Dự toán chi phí hoạt động của Ban QLDA được duyệt hàng năm từ nguồn chi phí quản lý dự án của các dự án đang triển khai.</w:t>
      </w:r>
    </w:p>
    <w:p w14:paraId="2AE86C7D" w14:textId="77777777" w:rsidR="00E77EFB" w:rsidRDefault="00000000">
      <w:pPr>
        <w:pStyle w:val="Compact"/>
        <w:numPr>
          <w:ilvl w:val="0"/>
          <w:numId w:val="32"/>
        </w:numPr>
        <w:spacing w:before="120" w:after="60"/>
        <w:ind w:left="454" w:hanging="227"/>
      </w:pPr>
      <w:r>
        <w:rPr>
          <w:b/>
          <w:bCs/>
        </w:rPr>
        <w:t>Cơ chế ma trận kiểm soát chéo:</w:t>
      </w:r>
    </w:p>
    <w:p w14:paraId="3196C82F" w14:textId="77777777" w:rsidR="00E77EFB" w:rsidRDefault="00000000">
      <w:pPr>
        <w:pStyle w:val="Compact"/>
        <w:numPr>
          <w:ilvl w:val="1"/>
          <w:numId w:val="33"/>
        </w:numPr>
        <w:spacing w:before="120" w:after="60"/>
        <w:ind w:left="794" w:hanging="227"/>
      </w:pPr>
      <w:r>
        <w:rPr>
          <w:i/>
        </w:rPr>
        <w:t xml:space="preserve">Phòng </w:t>
      </w:r>
      <w:r>
        <w:rPr>
          <w:b/>
          <w:bCs/>
          <w:i/>
        </w:rPr>
        <w:t>Kế hoạch Chiến lược</w:t>
      </w:r>
      <w:r>
        <w:rPr>
          <w:i/>
        </w:rPr>
        <w:t xml:space="preserve"> (Công ty) thẩm định hiệu quả dự án đầu vào và đánh giá sau đầu tư.</w:t>
      </w:r>
    </w:p>
    <w:p w14:paraId="008A8593" w14:textId="77777777" w:rsidR="00E77EFB" w:rsidRDefault="00000000">
      <w:pPr>
        <w:pStyle w:val="Compact"/>
        <w:numPr>
          <w:ilvl w:val="1"/>
          <w:numId w:val="33"/>
        </w:numPr>
        <w:spacing w:before="120" w:after="60"/>
        <w:ind w:left="794" w:hanging="227"/>
      </w:pPr>
      <w:r>
        <w:rPr>
          <w:i/>
        </w:rPr>
        <w:t xml:space="preserve">Phòng </w:t>
      </w:r>
      <w:r>
        <w:rPr>
          <w:b/>
          <w:bCs/>
          <w:i/>
        </w:rPr>
        <w:t>Kế hoạch Tổng hợp</w:t>
      </w:r>
      <w:r>
        <w:rPr>
          <w:i/>
        </w:rPr>
        <w:t xml:space="preserve"> (Ban QLDA) lập kế hoạch lựa chọn nhà thầu, trình phòng </w:t>
      </w:r>
      <w:r>
        <w:rPr>
          <w:b/>
          <w:bCs/>
          <w:i/>
        </w:rPr>
        <w:t>Kiểm tra Pháp chế</w:t>
      </w:r>
      <w:r>
        <w:rPr>
          <w:i/>
        </w:rPr>
        <w:t xml:space="preserve"> (Công ty) rà soát pháp lý trước khi Tổng Giám đốc phê duyệt.</w:t>
      </w:r>
    </w:p>
    <w:p w14:paraId="5D330B5A" w14:textId="77777777" w:rsidR="00E77EFB" w:rsidRDefault="00000000">
      <w:pPr>
        <w:pStyle w:val="Compact"/>
        <w:numPr>
          <w:ilvl w:val="1"/>
          <w:numId w:val="33"/>
        </w:numPr>
        <w:spacing w:before="120" w:after="60"/>
        <w:ind w:left="794" w:hanging="227"/>
      </w:pPr>
      <w:r>
        <w:rPr>
          <w:i/>
        </w:rPr>
        <w:t xml:space="preserve">Phòng </w:t>
      </w:r>
      <w:r>
        <w:rPr>
          <w:b/>
          <w:bCs/>
          <w:i/>
        </w:rPr>
        <w:t>Kế toán Dự án</w:t>
      </w:r>
      <w:r>
        <w:rPr>
          <w:i/>
        </w:rPr>
        <w:t xml:space="preserve"> (Ban QLDA) lập hồ sơ thanh quyết toán, chuyển phòng </w:t>
      </w:r>
      <w:r>
        <w:rPr>
          <w:b/>
          <w:bCs/>
          <w:i/>
        </w:rPr>
        <w:t>Tài chính - Kế toán</w:t>
      </w:r>
      <w:r>
        <w:rPr>
          <w:i/>
        </w:rPr>
        <w:t xml:space="preserve"> (Công ty) kiểm tra và thực hiện chi trả tiền cho nhà thầu.</w:t>
      </w:r>
    </w:p>
    <w:p w14:paraId="0A476952" w14:textId="77777777" w:rsidR="00E77EFB" w:rsidRDefault="00000000">
      <w:pPr>
        <w:pStyle w:val="Compact"/>
        <w:numPr>
          <w:ilvl w:val="0"/>
          <w:numId w:val="32"/>
        </w:numPr>
        <w:spacing w:before="120" w:after="60"/>
        <w:ind w:left="454" w:hanging="227"/>
      </w:pPr>
      <w:r>
        <w:rPr>
          <w:b/>
          <w:bCs/>
        </w:rPr>
        <w:t>Ước tính chi phí bộ máy:</w:t>
      </w:r>
      <w:r>
        <w:t xml:space="preserve"> Chi phí tăng thêm khoảng 2–3 tỷ đồng/năm ngoài quỹ lương cơ bản. Lưu ý: định biên thực tế của Ban hiện là </w:t>
      </w:r>
      <w:r>
        <w:rPr>
          <w:b/>
          <w:bCs/>
        </w:rPr>
        <w:t>35/38 người</w:t>
      </w:r>
      <w:r>
        <w:t xml:space="preserve"> (theo Định biên 2026), nhưng do là đơn vị trực thuộc nên Ban tận dụng chung hệ thống kế toán, nhân sự, pháp chế, CNTT (ERP/E-Office) của Công ty và không phát sinh trụ sở/hạ tầng riêng — phần lớn quỹ lương đã nằm trong cơ cấu chi phí Công ty; </w:t>
      </w:r>
      <w:r>
        <w:lastRenderedPageBreak/>
        <w:t>khoản phát sinh tăng thêm chủ yếu là chi phí quản lý dự án trích theo Điều 25 NĐ 206/2026.</w:t>
      </w:r>
    </w:p>
    <w:p w14:paraId="70A023C3" w14:textId="77777777" w:rsidR="00E77EFB" w:rsidRDefault="00000000">
      <w:pPr>
        <w:pStyle w:val="Heading3"/>
        <w:spacing w:before="240" w:after="80"/>
      </w:pPr>
      <w:bookmarkStart w:id="27" w:name="Xada45130b3523921d0522ba3e03ede65dae0832"/>
      <w:bookmarkEnd w:id="26"/>
      <w:r>
        <w:rPr>
          <w:rFonts w:eastAsia="Times New Roman" w:cs="Times New Roman"/>
        </w:rPr>
        <w:t>PHƯƠNG ÁN 2: Ban Quản lý dự án chuyên ngành / Khu vực (Đơn vị độc lập, có tư cách pháp nhân)</w:t>
      </w:r>
    </w:p>
    <w:p w14:paraId="4A88D9CA" w14:textId="77777777" w:rsidR="00E77EFB" w:rsidRDefault="00000000">
      <w:pPr>
        <w:pStyle w:val="Compact"/>
        <w:numPr>
          <w:ilvl w:val="0"/>
          <w:numId w:val="34"/>
        </w:numPr>
        <w:spacing w:before="120" w:after="60"/>
        <w:ind w:left="454" w:hanging="227"/>
      </w:pPr>
      <w:r>
        <w:rPr>
          <w:b/>
          <w:bCs/>
        </w:rPr>
        <w:t>Cấu trúc vận hành:</w:t>
      </w:r>
      <w:r>
        <w:t xml:space="preserve"> Thành lập Ban QLDA chuyên ngành trực thuộc VICEM Hà Tiên có tư cách pháp nhân độc lập (con dấu riêng, mã số thuế riêng, tài khoản riêng). Ban QLDA hoạt động theo cơ chế đơn vị sự nghiệp tự chủ tài chính hoặc công ty con dịch vụ. Ban QLDA trực tiếp ký hợp đồng với nhà thầu, phê duyệt hồ sơ thiết kế, bản vẽ thi công, dự toán và trực tiếp chi trả tiền thanh toán cho nhà thầu từ tài khoản riêng của Ban.</w:t>
      </w:r>
    </w:p>
    <w:p w14:paraId="7F17EE39" w14:textId="77777777" w:rsidR="00E77EFB" w:rsidRDefault="00000000">
      <w:pPr>
        <w:pStyle w:val="Compact"/>
        <w:numPr>
          <w:ilvl w:val="0"/>
          <w:numId w:val="34"/>
        </w:numPr>
        <w:spacing w:before="120" w:after="60"/>
        <w:ind w:left="454" w:hanging="227"/>
      </w:pPr>
      <w:r>
        <w:rPr>
          <w:b/>
          <w:bCs/>
        </w:rPr>
        <w:t>Cơ chế kiểm soát:</w:t>
      </w:r>
      <w:r>
        <w:t xml:space="preserve"> Ban QLDA tự tổ chức đầy đủ bộ máy (kể cả bộ phận kế toán riêng, hành chính riêng, kế hoạch riêng). VICEM Hà Tiên đóng vai trò là cơ quan chủ quản (phê duyệt chủ trương đầu tư dự án, kiểm tra định kỳ, kiểm toán nội bộ hàng năm).</w:t>
      </w:r>
    </w:p>
    <w:p w14:paraId="541B0AB9" w14:textId="77777777" w:rsidR="00E77EFB" w:rsidRDefault="00000000">
      <w:pPr>
        <w:pStyle w:val="Compact"/>
        <w:numPr>
          <w:ilvl w:val="0"/>
          <w:numId w:val="34"/>
        </w:numPr>
        <w:spacing w:before="120" w:after="60"/>
        <w:ind w:left="454" w:hanging="227"/>
      </w:pPr>
      <w:r>
        <w:rPr>
          <w:b/>
          <w:bCs/>
        </w:rPr>
        <w:t>Ước tính chi phí bộ máy:</w:t>
      </w:r>
      <w:r>
        <w:t xml:space="preserve"> Khoảng 5–7 tỷ đồng/năm (cần tối thiểu 25–35 nhân sự bao gồm kế toán trưởng riêng, bộ phận nhân sự - hành chính riêng, hạ tầng CNTT và trụ sở độc lập).</w:t>
      </w:r>
    </w:p>
    <w:p w14:paraId="2C774B87" w14:textId="77777777" w:rsidR="00E77EFB" w:rsidRDefault="00000000">
      <w:pPr>
        <w:pStyle w:val="Heading3"/>
        <w:spacing w:before="240" w:after="80"/>
      </w:pPr>
      <w:bookmarkStart w:id="28" w:name="X8103e1cc747e9b25c578341bb15f76737b128f5"/>
      <w:bookmarkEnd w:id="27"/>
      <w:r>
        <w:rPr>
          <w:rFonts w:eastAsia="Times New Roman" w:cs="Times New Roman"/>
        </w:rPr>
        <w:t>PHƯƠNG ÁN 3: Mô hình Hỗn hợp (Tổ QLDA kiêm nhiệm + Thuê tư vấn Quản lý dự án chuyên nghiệp)</w:t>
      </w:r>
    </w:p>
    <w:p w14:paraId="7799383B" w14:textId="77777777" w:rsidR="00E77EFB" w:rsidRDefault="00000000">
      <w:pPr>
        <w:pStyle w:val="Compact"/>
        <w:numPr>
          <w:ilvl w:val="0"/>
          <w:numId w:val="35"/>
        </w:numPr>
        <w:spacing w:before="120" w:after="60"/>
        <w:ind w:left="454" w:hanging="227"/>
      </w:pPr>
      <w:r>
        <w:rPr>
          <w:b/>
          <w:bCs/>
        </w:rPr>
        <w:t>Cấu trúc vận hành:</w:t>
      </w:r>
    </w:p>
    <w:p w14:paraId="4C0F267F" w14:textId="77777777" w:rsidR="00E77EFB" w:rsidRDefault="00000000">
      <w:pPr>
        <w:pStyle w:val="Compact"/>
        <w:numPr>
          <w:ilvl w:val="1"/>
          <w:numId w:val="36"/>
        </w:numPr>
        <w:spacing w:before="120" w:after="60"/>
        <w:ind w:left="794" w:hanging="227"/>
      </w:pPr>
      <w:r>
        <w:rPr>
          <w:i/>
          <w:iCs/>
        </w:rPr>
        <w:t>Đối với dự án thông thường, sửa chữa dây chuyền nhỏ (dưới 30 tỷ đồng):</w:t>
      </w:r>
      <w:r>
        <w:rPr>
          <w:i/>
        </w:rPr>
        <w:t xml:space="preserve"> Sử dụng nhân sự phòng Kỹ thuật kiêm nhiệm quản lý dự án. Phòng Kỹ thuật chịu trách nhiệm toàn bộ từ lập hồ sơ thiết kế, giám sát thi công đến nghiệm thu, trong khi các thủ tục đấu thầu và thanh toán vẫn qua phòng Kế hoạch Tổng hợp và Tài chính - Kế toán Công ty.</w:t>
      </w:r>
    </w:p>
    <w:p w14:paraId="7C44A1BC" w14:textId="77777777" w:rsidR="00E77EFB" w:rsidRDefault="00000000">
      <w:pPr>
        <w:pStyle w:val="Compact"/>
        <w:numPr>
          <w:ilvl w:val="1"/>
          <w:numId w:val="36"/>
        </w:numPr>
        <w:spacing w:before="120" w:after="60"/>
        <w:ind w:left="794" w:hanging="227"/>
      </w:pPr>
      <w:r>
        <w:rPr>
          <w:i/>
          <w:iCs/>
        </w:rPr>
        <w:t>Đối với dự án lớn, phức tạp về mặt công nghệ (trên 200 tỷ đồng hoặc dự án cải tạo chiều sâu, chuyển đổi công nghệ xanh):</w:t>
      </w:r>
      <w:r>
        <w:rPr>
          <w:i/>
        </w:rPr>
        <w:t xml:space="preserve"> VICEM Hà Tiên thành lập một </w:t>
      </w:r>
      <w:r>
        <w:rPr>
          <w:b/>
          <w:bCs/>
          <w:i/>
        </w:rPr>
        <w:t>Tổ đại diện Chủ đầu tư lâm thời</w:t>
      </w:r>
      <w:r>
        <w:rPr>
          <w:i/>
        </w:rPr>
        <w:t xml:space="preserve"> (từ 3-5 nhân sự cốt cán từ Ban QLDA và phòng Kỹ thuật) để quản lý hợp đồng và kiểm soát tài chính, đồng thời </w:t>
      </w:r>
      <w:r>
        <w:rPr>
          <w:b/>
          <w:bCs/>
          <w:i/>
        </w:rPr>
        <w:t>thuê một đơn vị tư vấn quản lý dự án độc lập chuyên nghiệp</w:t>
      </w:r>
      <w:r>
        <w:rPr>
          <w:i/>
        </w:rPr>
        <w:t xml:space="preserve"> để trực tiếp điều hành chất lượng, tiến độ và an toàn tại công trường.</w:t>
      </w:r>
    </w:p>
    <w:p w14:paraId="6FFDB410" w14:textId="77777777" w:rsidR="00E77EFB" w:rsidRDefault="00000000">
      <w:pPr>
        <w:pStyle w:val="Compact"/>
        <w:numPr>
          <w:ilvl w:val="0"/>
          <w:numId w:val="35"/>
        </w:numPr>
        <w:spacing w:before="120" w:after="60"/>
        <w:ind w:left="454" w:hanging="227"/>
      </w:pPr>
      <w:r>
        <w:rPr>
          <w:b/>
          <w:bCs/>
        </w:rPr>
        <w:t>Mô hình tham chiếu:</w:t>
      </w:r>
      <w:r>
        <w:t xml:space="preserve"> Đây là mô hình mà Tổng công ty Điện lực Dầu khí (PV Power) đang áp dụng thành công cho dự án Nhà máy điện khí LNG Nhơn Trạch 3 &amp; 4 (tổng vốn đầu tư 1,4 tỷ USD): Ban QLDA Điện (PVPP) đóng vai trò đại diện chủ đầu tư, thuê liên danh Samsung C&amp;T - Lilama làm EPC và PECC2 làm tư vấn giám sát.</w:t>
      </w:r>
    </w:p>
    <w:p w14:paraId="72F1B2EF" w14:textId="77777777" w:rsidR="00E77EFB" w:rsidRDefault="00000000">
      <w:pPr>
        <w:pStyle w:val="Compact"/>
        <w:numPr>
          <w:ilvl w:val="0"/>
          <w:numId w:val="35"/>
        </w:numPr>
        <w:spacing w:before="120" w:after="60"/>
        <w:ind w:left="454" w:hanging="227"/>
      </w:pPr>
      <w:r>
        <w:rPr>
          <w:b/>
          <w:bCs/>
        </w:rPr>
        <w:lastRenderedPageBreak/>
        <w:t>Cơ chế phân định trách nhiệm:</w:t>
      </w:r>
    </w:p>
    <w:p w14:paraId="3D6A7508" w14:textId="77777777" w:rsidR="00E77EFB" w:rsidRDefault="00000000">
      <w:pPr>
        <w:pStyle w:val="Compact"/>
        <w:numPr>
          <w:ilvl w:val="1"/>
          <w:numId w:val="37"/>
        </w:numPr>
        <w:spacing w:before="120" w:after="60"/>
        <w:ind w:left="794" w:hanging="227"/>
      </w:pPr>
      <w:r>
        <w:rPr>
          <w:i/>
        </w:rPr>
        <w:t>Tổ đại diện CĐT: Phê duyệt tiến độ tổng thể, ký nghiệm thu giai đoạn, kiểm soát dòng tiền thanh toán, quản lý hợp đồng pháp lý.</w:t>
      </w:r>
    </w:p>
    <w:p w14:paraId="381897A3" w14:textId="77777777" w:rsidR="00E77EFB" w:rsidRDefault="00000000">
      <w:pPr>
        <w:pStyle w:val="Compact"/>
        <w:numPr>
          <w:ilvl w:val="1"/>
          <w:numId w:val="37"/>
        </w:numPr>
        <w:spacing w:before="120" w:after="60"/>
        <w:ind w:left="794" w:hanging="227"/>
      </w:pPr>
      <w:r>
        <w:rPr>
          <w:i/>
        </w:rPr>
        <w:t>Tư vấn QLDA: Xác nhận khối lượng kỹ thuật, giám sát chất lượng - an toàn - môi trường tại công trường, lập báo cáo tiến độ tuần/tháng, đề xuất xử lý phát sinh kỹ thuật.</w:t>
      </w:r>
    </w:p>
    <w:p w14:paraId="227E18FD" w14:textId="77777777" w:rsidR="00E77EFB" w:rsidRDefault="00000000">
      <w:pPr>
        <w:pStyle w:val="Compact"/>
        <w:numPr>
          <w:ilvl w:val="1"/>
          <w:numId w:val="37"/>
        </w:numPr>
        <w:spacing w:before="120" w:after="60"/>
        <w:ind w:left="794" w:hanging="227"/>
      </w:pPr>
      <w:r>
        <w:rPr>
          <w:i/>
        </w:rPr>
        <w:t>Phòng TC-KT Công ty: Kiểm tra chứng từ thanh toán, đối chiếu khối lượng xác nhận của tư vấn QLDA trước khi chi tiền.</w:t>
      </w:r>
    </w:p>
    <w:p w14:paraId="5A917468" w14:textId="77777777" w:rsidR="00E77EFB" w:rsidRDefault="00000000">
      <w:pPr>
        <w:pStyle w:val="Compact"/>
        <w:numPr>
          <w:ilvl w:val="0"/>
          <w:numId w:val="35"/>
        </w:numPr>
        <w:spacing w:before="120" w:after="60"/>
        <w:ind w:left="454" w:hanging="227"/>
      </w:pPr>
      <w:r>
        <w:rPr>
          <w:b/>
          <w:bCs/>
        </w:rPr>
        <w:t>Ước tính chi phí:</w:t>
      </w:r>
      <w:r>
        <w:t xml:space="preserve"> Chi phí thuê tư vấn QLDA thường chiếm 3–5% giá trị xây lắp của dự án (VD: dự án 500 tỷ → khoảng 15–25 tỷ đồng), nhưng không phát sinh chi phí bộ máy khi hết dự án.</w:t>
      </w:r>
    </w:p>
    <w:p w14:paraId="192B9319" w14:textId="77777777" w:rsidR="00E77EFB" w:rsidRDefault="00000000">
      <w:pPr>
        <w:spacing w:before="40" w:after="40"/>
        <w:ind w:firstLine="0"/>
      </w:pPr>
      <w:r>
        <w:pict w14:anchorId="13B4AE85">
          <v:rect id="_x0000_i2318" style="width:0;height:1.5pt" o:hralign="center" o:hrstd="t" o:hr="t"/>
        </w:pict>
      </w:r>
    </w:p>
    <w:p w14:paraId="37B6ED57" w14:textId="77777777" w:rsidR="00E77EFB" w:rsidRDefault="00000000">
      <w:pPr>
        <w:pStyle w:val="Heading2"/>
        <w:pBdr>
          <w:bottom w:val="single" w:sz="4" w:space="3" w:color="1B5E20"/>
        </w:pBdr>
      </w:pPr>
      <w:bookmarkStart w:id="29" w:name="X346e62091744754f24c074cf4f281f170c74c6e"/>
      <w:bookmarkEnd w:id="25"/>
      <w:bookmarkEnd w:id="28"/>
      <w:r>
        <w:rPr>
          <w:rFonts w:ascii="Times New Roman" w:eastAsia="Times New Roman" w:hAnsi="Times New Roman" w:cs="Times New Roman"/>
        </w:rPr>
        <w:t>6. KHUNG TIÊU CHÍ ĐÁNH GIÁ VÀ BẢNG SO SÁNH CÁC PHƯƠNG ÁN</w:t>
      </w:r>
    </w:p>
    <w:p w14:paraId="7FBBF27A" w14:textId="77777777" w:rsidR="00E77EFB" w:rsidRDefault="00000000">
      <w:pPr>
        <w:pStyle w:val="Heading3"/>
        <w:spacing w:before="240" w:after="80"/>
      </w:pPr>
      <w:bookmarkStart w:id="30" w:name="xây-dựng-khung-tiêu-chí-đánh-giá"/>
      <w:r>
        <w:rPr>
          <w:rFonts w:eastAsia="Times New Roman" w:cs="Times New Roman"/>
        </w:rPr>
        <w:t>6.1. Xây dựng khung tiêu chí đánh giá</w:t>
      </w:r>
    </w:p>
    <w:p w14:paraId="68522449" w14:textId="77777777" w:rsidR="00E77EFB" w:rsidRDefault="00000000">
      <w:pPr>
        <w:pStyle w:val="FirstParagraph"/>
        <w:spacing w:before="120" w:after="60"/>
      </w:pPr>
      <w:r>
        <w:t xml:space="preserve">Để đảm bảo tính khách quan và toàn diện khi lựa chọn mô hình tổ chức Ban QLDA, CIC xây dựng khung tiêu chí đánh giá gồm </w:t>
      </w:r>
      <w:r>
        <w:rPr>
          <w:b/>
          <w:bCs/>
        </w:rPr>
        <w:t>14 tiêu chí</w:t>
      </w:r>
      <w:r>
        <w:t xml:space="preserve"> phân thành </w:t>
      </w:r>
      <w:r>
        <w:rPr>
          <w:b/>
          <w:bCs/>
        </w:rPr>
        <w:t>5 nhóm</w:t>
      </w:r>
      <w:r>
        <w:t>, với trọng số phản ánh đặc thù DNNN có vốn nhà nước chi phối (nhóm Pháp lý &amp; Quản trị vốn chiếm tỷ trọng cao nhất):</w:t>
      </w:r>
    </w:p>
    <w:p w14:paraId="3246E900" w14:textId="77777777" w:rsidR="00E77EFB" w:rsidRDefault="00000000">
      <w:pPr>
        <w:pStyle w:val="Heading4"/>
      </w:pPr>
      <w:bookmarkStart w:id="31" w:name="X68b0bb59560c1e2567fe558987fb845a7500c53"/>
      <w:r>
        <w:rPr>
          <w:rFonts w:eastAsia="Times New Roman" w:cs="Times New Roman"/>
        </w:rPr>
        <w:t>Nhóm A — Pháp lý &amp; Quản trị vốn nhà nước (Tổng trọng số: 41%)</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310"/>
        <w:gridCol w:w="1453"/>
        <w:gridCol w:w="847"/>
        <w:gridCol w:w="6661"/>
      </w:tblGrid>
      <w:tr w:rsidR="00E77EFB" w14:paraId="1B8A3CA3"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65656EBA"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7F55CB94"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196FF031" w14:textId="77777777" w:rsidR="00E77EFB" w:rsidRDefault="00000000">
            <w:pPr>
              <w:pStyle w:val="Compact"/>
              <w:spacing w:before="60" w:after="60"/>
              <w:ind w:firstLine="0"/>
              <w:jc w:val="center"/>
            </w:pPr>
            <w:r>
              <w:rPr>
                <w:b/>
                <w:color w:val="FFFFFF"/>
                <w:sz w:val="22"/>
              </w:rPr>
              <w:t>Trọng số</w:t>
            </w:r>
          </w:p>
        </w:tc>
        <w:tc>
          <w:tcPr>
            <w:tcW w:w="0" w:type="auto"/>
            <w:shd w:val="clear" w:color="auto" w:fill="1565C0"/>
          </w:tcPr>
          <w:p w14:paraId="765E525A" w14:textId="77777777" w:rsidR="00E77EFB" w:rsidRDefault="00000000">
            <w:pPr>
              <w:pStyle w:val="Compact"/>
              <w:spacing w:before="60" w:after="60"/>
              <w:ind w:firstLine="0"/>
              <w:jc w:val="center"/>
            </w:pPr>
            <w:r>
              <w:rPr>
                <w:b/>
                <w:color w:val="FFFFFF"/>
                <w:sz w:val="22"/>
              </w:rPr>
              <w:t>Nội dung đánh giá</w:t>
            </w:r>
          </w:p>
        </w:tc>
      </w:tr>
      <w:tr w:rsidR="00E77EFB" w14:paraId="4D4F405C" w14:textId="77777777" w:rsidTr="00E77EFB">
        <w:trPr>
          <w:jc w:val="center"/>
        </w:trPr>
        <w:tc>
          <w:tcPr>
            <w:tcW w:w="0" w:type="auto"/>
            <w:shd w:val="clear" w:color="auto" w:fill="F5F5F5"/>
          </w:tcPr>
          <w:p w14:paraId="2144E919" w14:textId="77777777" w:rsidR="00E77EFB" w:rsidRDefault="00000000">
            <w:pPr>
              <w:pStyle w:val="Compact"/>
              <w:spacing w:before="60" w:after="60"/>
              <w:ind w:firstLine="0"/>
              <w:jc w:val="left"/>
            </w:pPr>
            <w:r>
              <w:rPr>
                <w:sz w:val="22"/>
              </w:rPr>
              <w:t>1</w:t>
            </w:r>
          </w:p>
        </w:tc>
        <w:tc>
          <w:tcPr>
            <w:tcW w:w="0" w:type="auto"/>
            <w:shd w:val="clear" w:color="auto" w:fill="F5F5F5"/>
          </w:tcPr>
          <w:p w14:paraId="6BAF1A2E" w14:textId="77777777" w:rsidR="00E77EFB" w:rsidRDefault="00000000">
            <w:pPr>
              <w:pStyle w:val="Compact"/>
              <w:spacing w:before="60" w:after="60"/>
              <w:ind w:firstLine="0"/>
              <w:jc w:val="left"/>
            </w:pPr>
            <w:r>
              <w:rPr>
                <w:sz w:val="22"/>
              </w:rPr>
              <w:t>Kiểm soát rủi ro vốn</w:t>
            </w:r>
          </w:p>
        </w:tc>
        <w:tc>
          <w:tcPr>
            <w:tcW w:w="0" w:type="auto"/>
            <w:shd w:val="clear" w:color="auto" w:fill="F5F5F5"/>
          </w:tcPr>
          <w:p w14:paraId="378C3618" w14:textId="77777777" w:rsidR="00E77EFB" w:rsidRDefault="00000000">
            <w:pPr>
              <w:pStyle w:val="Compact"/>
              <w:spacing w:before="60" w:after="60"/>
              <w:ind w:firstLine="0"/>
              <w:jc w:val="left"/>
            </w:pPr>
            <w:r>
              <w:rPr>
                <w:sz w:val="22"/>
              </w:rPr>
              <w:t>15%</w:t>
            </w:r>
          </w:p>
        </w:tc>
        <w:tc>
          <w:tcPr>
            <w:tcW w:w="0" w:type="auto"/>
            <w:shd w:val="clear" w:color="auto" w:fill="F5F5F5"/>
          </w:tcPr>
          <w:p w14:paraId="19041967" w14:textId="77777777" w:rsidR="00E77EFB" w:rsidRDefault="00000000">
            <w:pPr>
              <w:pStyle w:val="Compact"/>
              <w:spacing w:before="60" w:after="60"/>
              <w:ind w:firstLine="0"/>
              <w:jc w:val="left"/>
            </w:pPr>
            <w:r>
              <w:rPr>
                <w:sz w:val="22"/>
              </w:rPr>
              <w:t>Số lớp kiểm soát giao dịch tài chính; cơ chế phê duyệt thanh toán; khả năng phòng ngừa thất thoát dòng tiền.</w:t>
            </w:r>
          </w:p>
        </w:tc>
      </w:tr>
      <w:tr w:rsidR="00E77EFB" w14:paraId="11153C5F" w14:textId="77777777" w:rsidTr="00E77EFB">
        <w:trPr>
          <w:jc w:val="center"/>
        </w:trPr>
        <w:tc>
          <w:tcPr>
            <w:tcW w:w="0" w:type="auto"/>
            <w:shd w:val="clear" w:color="auto" w:fill="FFFFFF"/>
          </w:tcPr>
          <w:p w14:paraId="7464EF3F" w14:textId="77777777" w:rsidR="00E77EFB" w:rsidRDefault="00000000">
            <w:pPr>
              <w:pStyle w:val="Compact"/>
              <w:spacing w:before="60" w:after="60"/>
              <w:ind w:firstLine="0"/>
              <w:jc w:val="left"/>
            </w:pPr>
            <w:r>
              <w:rPr>
                <w:sz w:val="22"/>
              </w:rPr>
              <w:t>2</w:t>
            </w:r>
          </w:p>
        </w:tc>
        <w:tc>
          <w:tcPr>
            <w:tcW w:w="0" w:type="auto"/>
            <w:shd w:val="clear" w:color="auto" w:fill="FFFFFF"/>
          </w:tcPr>
          <w:p w14:paraId="5F3B3E51" w14:textId="77777777" w:rsidR="00E77EFB" w:rsidRDefault="00000000">
            <w:pPr>
              <w:pStyle w:val="Compact"/>
              <w:spacing w:before="60" w:after="60"/>
              <w:ind w:firstLine="0"/>
              <w:jc w:val="left"/>
            </w:pPr>
            <w:r>
              <w:rPr>
                <w:sz w:val="22"/>
              </w:rPr>
              <w:t>Độ phức tạp pháp lý</w:t>
            </w:r>
          </w:p>
        </w:tc>
        <w:tc>
          <w:tcPr>
            <w:tcW w:w="0" w:type="auto"/>
            <w:shd w:val="clear" w:color="auto" w:fill="FFFFFF"/>
          </w:tcPr>
          <w:p w14:paraId="7ED2A222" w14:textId="77777777" w:rsidR="00E77EFB" w:rsidRDefault="00000000">
            <w:pPr>
              <w:pStyle w:val="Compact"/>
              <w:spacing w:before="60" w:after="60"/>
              <w:ind w:firstLine="0"/>
              <w:jc w:val="left"/>
            </w:pPr>
            <w:r>
              <w:rPr>
                <w:sz w:val="22"/>
              </w:rPr>
              <w:t>8%</w:t>
            </w:r>
          </w:p>
        </w:tc>
        <w:tc>
          <w:tcPr>
            <w:tcW w:w="0" w:type="auto"/>
            <w:shd w:val="clear" w:color="auto" w:fill="FFFFFF"/>
          </w:tcPr>
          <w:p w14:paraId="71A2E417" w14:textId="77777777" w:rsidR="00E77EFB" w:rsidRDefault="00000000">
            <w:pPr>
              <w:pStyle w:val="Compact"/>
              <w:spacing w:before="60" w:after="60"/>
              <w:ind w:firstLine="0"/>
              <w:jc w:val="left"/>
            </w:pPr>
            <w:r>
              <w:rPr>
                <w:sz w:val="22"/>
              </w:rPr>
              <w:t>Thủ tục đăng ký, vận hành dưới khung pháp luật hiện hành; mức độ phát sinh rào cản hành chính khi trình duyệt cơ quan nhà nước.</w:t>
            </w:r>
          </w:p>
        </w:tc>
      </w:tr>
      <w:tr w:rsidR="00E77EFB" w14:paraId="7EEB6B43" w14:textId="77777777" w:rsidTr="00E77EFB">
        <w:trPr>
          <w:jc w:val="center"/>
        </w:trPr>
        <w:tc>
          <w:tcPr>
            <w:tcW w:w="0" w:type="auto"/>
            <w:shd w:val="clear" w:color="auto" w:fill="F5F5F5"/>
          </w:tcPr>
          <w:p w14:paraId="76B9BF48" w14:textId="77777777" w:rsidR="00E77EFB" w:rsidRDefault="00000000">
            <w:pPr>
              <w:pStyle w:val="Compact"/>
              <w:spacing w:before="60" w:after="60"/>
              <w:ind w:firstLine="0"/>
              <w:jc w:val="left"/>
            </w:pPr>
            <w:r>
              <w:rPr>
                <w:sz w:val="22"/>
              </w:rPr>
              <w:t>3</w:t>
            </w:r>
          </w:p>
        </w:tc>
        <w:tc>
          <w:tcPr>
            <w:tcW w:w="0" w:type="auto"/>
            <w:shd w:val="clear" w:color="auto" w:fill="F5F5F5"/>
          </w:tcPr>
          <w:p w14:paraId="4EEC24E4" w14:textId="77777777" w:rsidR="00E77EFB" w:rsidRDefault="00000000">
            <w:pPr>
              <w:pStyle w:val="Compact"/>
              <w:spacing w:before="60" w:after="60"/>
              <w:ind w:firstLine="0"/>
              <w:jc w:val="left"/>
            </w:pPr>
            <w:r>
              <w:rPr>
                <w:sz w:val="22"/>
              </w:rPr>
              <w:t>Rủi ro trách nhiệm hình sự cá nhân</w:t>
            </w:r>
          </w:p>
        </w:tc>
        <w:tc>
          <w:tcPr>
            <w:tcW w:w="0" w:type="auto"/>
            <w:shd w:val="clear" w:color="auto" w:fill="F5F5F5"/>
          </w:tcPr>
          <w:p w14:paraId="545022DB" w14:textId="77777777" w:rsidR="00E77EFB" w:rsidRDefault="00000000">
            <w:pPr>
              <w:pStyle w:val="Compact"/>
              <w:spacing w:before="60" w:after="60"/>
              <w:ind w:firstLine="0"/>
              <w:jc w:val="left"/>
            </w:pPr>
            <w:r>
              <w:rPr>
                <w:sz w:val="22"/>
              </w:rPr>
              <w:t>10%</w:t>
            </w:r>
          </w:p>
        </w:tc>
        <w:tc>
          <w:tcPr>
            <w:tcW w:w="0" w:type="auto"/>
            <w:shd w:val="clear" w:color="auto" w:fill="F5F5F5"/>
          </w:tcPr>
          <w:p w14:paraId="21561835" w14:textId="77777777" w:rsidR="00E77EFB" w:rsidRDefault="00000000">
            <w:pPr>
              <w:pStyle w:val="Compact"/>
              <w:spacing w:before="60" w:after="60"/>
              <w:ind w:firstLine="0"/>
              <w:jc w:val="left"/>
            </w:pPr>
            <w:r>
              <w:rPr>
                <w:sz w:val="22"/>
              </w:rPr>
              <w:t>Mức độ phân tán/tập trung trách nhiệm ký phê duyệt hồ sơ đấu thầu, thanh toán, nghiệm thu. Bài học từ vụ án VICEM (cựu GĐ Ban QLDA bị tuyên 12 năm 6 tháng tù do tập trung quyền ký mà thiếu kiểm soát chéo) cho thấy đây là tiêu chí sống còn khi lựa chọn mô hình.</w:t>
            </w:r>
          </w:p>
        </w:tc>
      </w:tr>
      <w:tr w:rsidR="00E77EFB" w14:paraId="14F2D5FA" w14:textId="77777777" w:rsidTr="00E77EFB">
        <w:trPr>
          <w:jc w:val="center"/>
        </w:trPr>
        <w:tc>
          <w:tcPr>
            <w:tcW w:w="0" w:type="auto"/>
            <w:shd w:val="clear" w:color="auto" w:fill="FFFFFF"/>
          </w:tcPr>
          <w:p w14:paraId="287EEA85" w14:textId="77777777" w:rsidR="00E77EFB" w:rsidRDefault="00000000">
            <w:pPr>
              <w:pStyle w:val="Compact"/>
              <w:spacing w:before="60" w:after="60"/>
              <w:ind w:firstLine="0"/>
              <w:jc w:val="left"/>
            </w:pPr>
            <w:r>
              <w:rPr>
                <w:sz w:val="22"/>
              </w:rPr>
              <w:t>4</w:t>
            </w:r>
          </w:p>
        </w:tc>
        <w:tc>
          <w:tcPr>
            <w:tcW w:w="0" w:type="auto"/>
            <w:shd w:val="clear" w:color="auto" w:fill="FFFFFF"/>
          </w:tcPr>
          <w:p w14:paraId="27F7A97D" w14:textId="77777777" w:rsidR="00E77EFB" w:rsidRDefault="00000000">
            <w:pPr>
              <w:pStyle w:val="Compact"/>
              <w:spacing w:before="60" w:after="60"/>
              <w:ind w:firstLine="0"/>
              <w:jc w:val="left"/>
            </w:pPr>
            <w:r>
              <w:rPr>
                <w:sz w:val="22"/>
              </w:rPr>
              <w:t>Khả năng đáp ứng Kiểm toán Nhà nước</w:t>
            </w:r>
          </w:p>
        </w:tc>
        <w:tc>
          <w:tcPr>
            <w:tcW w:w="0" w:type="auto"/>
            <w:shd w:val="clear" w:color="auto" w:fill="FFFFFF"/>
          </w:tcPr>
          <w:p w14:paraId="632DEA96" w14:textId="77777777" w:rsidR="00E77EFB" w:rsidRDefault="00000000">
            <w:pPr>
              <w:pStyle w:val="Compact"/>
              <w:spacing w:before="60" w:after="60"/>
              <w:ind w:firstLine="0"/>
              <w:jc w:val="left"/>
            </w:pPr>
            <w:r>
              <w:rPr>
                <w:sz w:val="22"/>
              </w:rPr>
              <w:t>8%</w:t>
            </w:r>
          </w:p>
        </w:tc>
        <w:tc>
          <w:tcPr>
            <w:tcW w:w="0" w:type="auto"/>
            <w:shd w:val="clear" w:color="auto" w:fill="FFFFFF"/>
          </w:tcPr>
          <w:p w14:paraId="738D75F3" w14:textId="77777777" w:rsidR="00E77EFB" w:rsidRDefault="00000000">
            <w:pPr>
              <w:pStyle w:val="Compact"/>
              <w:spacing w:before="60" w:after="60"/>
              <w:ind w:firstLine="0"/>
              <w:jc w:val="left"/>
            </w:pPr>
            <w:r>
              <w:rPr>
                <w:sz w:val="22"/>
              </w:rPr>
              <w:t>Tính minh bạch dấu vết hồ sơ (audit trail); liên tục sổ sách kế toán; khả năng truy xuất ngược; mức độ thuận lợi khi KTNN kiểm tra định kỳ (VICEM Hà Tiên là DN F2 vốn nhà nước &gt;50% → thuộc đối tượng kiểm toán bắt buộc).</w:t>
            </w:r>
          </w:p>
        </w:tc>
      </w:tr>
    </w:tbl>
    <w:p w14:paraId="4307A479" w14:textId="77777777" w:rsidR="00E77EFB" w:rsidRDefault="00000000">
      <w:pPr>
        <w:pStyle w:val="Heading4"/>
      </w:pPr>
      <w:bookmarkStart w:id="32" w:name="X673af695399f76b9f853e373dc418124685d7e6"/>
      <w:bookmarkEnd w:id="31"/>
      <w:r>
        <w:rPr>
          <w:rFonts w:eastAsia="Times New Roman" w:cs="Times New Roman"/>
        </w:rPr>
        <w:lastRenderedPageBreak/>
        <w:t>Nhóm B — Hiệu quả vận hành (Tổng trọng số: 30%)</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310"/>
        <w:gridCol w:w="2197"/>
        <w:gridCol w:w="881"/>
        <w:gridCol w:w="5883"/>
      </w:tblGrid>
      <w:tr w:rsidR="00E77EFB" w14:paraId="75838AED"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173D88D5"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2EB702CF"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3DF39837" w14:textId="77777777" w:rsidR="00E77EFB" w:rsidRDefault="00000000">
            <w:pPr>
              <w:pStyle w:val="Compact"/>
              <w:spacing w:before="60" w:after="60"/>
              <w:ind w:firstLine="0"/>
              <w:jc w:val="center"/>
            </w:pPr>
            <w:r>
              <w:rPr>
                <w:b/>
                <w:color w:val="FFFFFF"/>
                <w:sz w:val="22"/>
              </w:rPr>
              <w:t>Trọng số</w:t>
            </w:r>
          </w:p>
        </w:tc>
        <w:tc>
          <w:tcPr>
            <w:tcW w:w="0" w:type="auto"/>
            <w:shd w:val="clear" w:color="auto" w:fill="1565C0"/>
          </w:tcPr>
          <w:p w14:paraId="452347BA" w14:textId="77777777" w:rsidR="00E77EFB" w:rsidRDefault="00000000">
            <w:pPr>
              <w:pStyle w:val="Compact"/>
              <w:spacing w:before="60" w:after="60"/>
              <w:ind w:firstLine="0"/>
              <w:jc w:val="center"/>
            </w:pPr>
            <w:r>
              <w:rPr>
                <w:b/>
                <w:color w:val="FFFFFF"/>
                <w:sz w:val="22"/>
              </w:rPr>
              <w:t>Nội dung đánh giá</w:t>
            </w:r>
          </w:p>
        </w:tc>
      </w:tr>
      <w:tr w:rsidR="00E77EFB" w14:paraId="03C5B347" w14:textId="77777777" w:rsidTr="00E77EFB">
        <w:trPr>
          <w:jc w:val="center"/>
        </w:trPr>
        <w:tc>
          <w:tcPr>
            <w:tcW w:w="0" w:type="auto"/>
            <w:shd w:val="clear" w:color="auto" w:fill="F5F5F5"/>
          </w:tcPr>
          <w:p w14:paraId="52759690" w14:textId="77777777" w:rsidR="00E77EFB" w:rsidRDefault="00000000">
            <w:pPr>
              <w:pStyle w:val="Compact"/>
              <w:spacing w:before="60" w:after="60"/>
              <w:ind w:firstLine="0"/>
              <w:jc w:val="left"/>
            </w:pPr>
            <w:r>
              <w:rPr>
                <w:sz w:val="22"/>
              </w:rPr>
              <w:t>5</w:t>
            </w:r>
          </w:p>
        </w:tc>
        <w:tc>
          <w:tcPr>
            <w:tcW w:w="0" w:type="auto"/>
            <w:shd w:val="clear" w:color="auto" w:fill="F5F5F5"/>
          </w:tcPr>
          <w:p w14:paraId="041E04E2" w14:textId="77777777" w:rsidR="00E77EFB" w:rsidRDefault="00000000">
            <w:pPr>
              <w:pStyle w:val="Compact"/>
              <w:spacing w:before="60" w:after="60"/>
              <w:ind w:firstLine="0"/>
              <w:jc w:val="left"/>
            </w:pPr>
            <w:r>
              <w:rPr>
                <w:sz w:val="22"/>
              </w:rPr>
              <w:t>Tốc độ giải quyết thủ tục</w:t>
            </w:r>
          </w:p>
        </w:tc>
        <w:tc>
          <w:tcPr>
            <w:tcW w:w="0" w:type="auto"/>
            <w:shd w:val="clear" w:color="auto" w:fill="F5F5F5"/>
          </w:tcPr>
          <w:p w14:paraId="0EADFB2A" w14:textId="77777777" w:rsidR="00E77EFB" w:rsidRDefault="00000000">
            <w:pPr>
              <w:pStyle w:val="Compact"/>
              <w:spacing w:before="60" w:after="60"/>
              <w:ind w:firstLine="0"/>
              <w:jc w:val="left"/>
            </w:pPr>
            <w:r>
              <w:rPr>
                <w:sz w:val="22"/>
              </w:rPr>
              <w:t>10%</w:t>
            </w:r>
          </w:p>
        </w:tc>
        <w:tc>
          <w:tcPr>
            <w:tcW w:w="0" w:type="auto"/>
            <w:shd w:val="clear" w:color="auto" w:fill="F5F5F5"/>
          </w:tcPr>
          <w:p w14:paraId="4389426A" w14:textId="77777777" w:rsidR="00E77EFB" w:rsidRDefault="00000000">
            <w:pPr>
              <w:pStyle w:val="Compact"/>
              <w:spacing w:before="60" w:after="60"/>
              <w:ind w:firstLine="0"/>
              <w:jc w:val="left"/>
            </w:pPr>
            <w:r>
              <w:rPr>
                <w:sz w:val="22"/>
              </w:rPr>
              <w:t>Số cấp trình duyệt; thời gian xử lý hồ sơ trung bình; khả năng đáp ứng SLA phản hồi theo pháp luật hợp đồng.</w:t>
            </w:r>
          </w:p>
        </w:tc>
      </w:tr>
      <w:tr w:rsidR="00E77EFB" w14:paraId="7E6C6A3B" w14:textId="77777777" w:rsidTr="00E77EFB">
        <w:trPr>
          <w:jc w:val="center"/>
        </w:trPr>
        <w:tc>
          <w:tcPr>
            <w:tcW w:w="0" w:type="auto"/>
            <w:shd w:val="clear" w:color="auto" w:fill="FFFFFF"/>
          </w:tcPr>
          <w:p w14:paraId="527B6B4E" w14:textId="77777777" w:rsidR="00E77EFB" w:rsidRDefault="00000000">
            <w:pPr>
              <w:pStyle w:val="Compact"/>
              <w:spacing w:before="60" w:after="60"/>
              <w:ind w:firstLine="0"/>
              <w:jc w:val="left"/>
            </w:pPr>
            <w:r>
              <w:rPr>
                <w:sz w:val="22"/>
              </w:rPr>
              <w:t>6</w:t>
            </w:r>
          </w:p>
        </w:tc>
        <w:tc>
          <w:tcPr>
            <w:tcW w:w="0" w:type="auto"/>
            <w:shd w:val="clear" w:color="auto" w:fill="FFFFFF"/>
          </w:tcPr>
          <w:p w14:paraId="63D0783C" w14:textId="77777777" w:rsidR="00E77EFB" w:rsidRDefault="00000000">
            <w:pPr>
              <w:pStyle w:val="Compact"/>
              <w:spacing w:before="60" w:after="60"/>
              <w:ind w:firstLine="0"/>
              <w:jc w:val="left"/>
            </w:pPr>
            <w:r>
              <w:rPr>
                <w:sz w:val="22"/>
              </w:rPr>
              <w:t>Chi phí bộ máy nhân sự</w:t>
            </w:r>
          </w:p>
        </w:tc>
        <w:tc>
          <w:tcPr>
            <w:tcW w:w="0" w:type="auto"/>
            <w:shd w:val="clear" w:color="auto" w:fill="FFFFFF"/>
          </w:tcPr>
          <w:p w14:paraId="4FA17B06" w14:textId="77777777" w:rsidR="00E77EFB" w:rsidRDefault="00000000">
            <w:pPr>
              <w:pStyle w:val="Compact"/>
              <w:spacing w:before="60" w:after="60"/>
              <w:ind w:firstLine="0"/>
              <w:jc w:val="left"/>
            </w:pPr>
            <w:r>
              <w:rPr>
                <w:sz w:val="22"/>
              </w:rPr>
              <w:t>8%</w:t>
            </w:r>
          </w:p>
        </w:tc>
        <w:tc>
          <w:tcPr>
            <w:tcW w:w="0" w:type="auto"/>
            <w:shd w:val="clear" w:color="auto" w:fill="FFFFFF"/>
          </w:tcPr>
          <w:p w14:paraId="00F97E3C" w14:textId="77777777" w:rsidR="00E77EFB" w:rsidRDefault="00000000">
            <w:pPr>
              <w:pStyle w:val="Compact"/>
              <w:spacing w:before="60" w:after="60"/>
              <w:ind w:firstLine="0"/>
              <w:jc w:val="left"/>
            </w:pPr>
            <w:r>
              <w:rPr>
                <w:sz w:val="22"/>
              </w:rPr>
              <w:t>Tổng chi phí định biên cố định hàng năm; mức phát sinh khi không có dự án; tận dụng nguồn lực chung của Công ty.</w:t>
            </w:r>
          </w:p>
        </w:tc>
      </w:tr>
      <w:tr w:rsidR="00E77EFB" w14:paraId="2D588E51" w14:textId="77777777" w:rsidTr="00E77EFB">
        <w:trPr>
          <w:jc w:val="center"/>
        </w:trPr>
        <w:tc>
          <w:tcPr>
            <w:tcW w:w="0" w:type="auto"/>
            <w:shd w:val="clear" w:color="auto" w:fill="F5F5F5"/>
          </w:tcPr>
          <w:p w14:paraId="2034609C" w14:textId="77777777" w:rsidR="00E77EFB" w:rsidRDefault="00000000">
            <w:pPr>
              <w:pStyle w:val="Compact"/>
              <w:spacing w:before="60" w:after="60"/>
              <w:ind w:firstLine="0"/>
              <w:jc w:val="left"/>
            </w:pPr>
            <w:r>
              <w:rPr>
                <w:sz w:val="22"/>
              </w:rPr>
              <w:t>7</w:t>
            </w:r>
          </w:p>
        </w:tc>
        <w:tc>
          <w:tcPr>
            <w:tcW w:w="0" w:type="auto"/>
            <w:shd w:val="clear" w:color="auto" w:fill="F5F5F5"/>
          </w:tcPr>
          <w:p w14:paraId="146AF367" w14:textId="77777777" w:rsidR="00E77EFB" w:rsidRDefault="00000000">
            <w:pPr>
              <w:pStyle w:val="Compact"/>
              <w:spacing w:before="60" w:after="60"/>
              <w:ind w:firstLine="0"/>
              <w:jc w:val="left"/>
            </w:pPr>
            <w:r>
              <w:rPr>
                <w:sz w:val="22"/>
              </w:rPr>
              <w:t>Năng lực chuyên môn sâu</w:t>
            </w:r>
          </w:p>
        </w:tc>
        <w:tc>
          <w:tcPr>
            <w:tcW w:w="0" w:type="auto"/>
            <w:shd w:val="clear" w:color="auto" w:fill="F5F5F5"/>
          </w:tcPr>
          <w:p w14:paraId="660868C5" w14:textId="77777777" w:rsidR="00E77EFB" w:rsidRDefault="00000000">
            <w:pPr>
              <w:pStyle w:val="Compact"/>
              <w:spacing w:before="60" w:after="60"/>
              <w:ind w:firstLine="0"/>
              <w:jc w:val="left"/>
            </w:pPr>
            <w:r>
              <w:rPr>
                <w:sz w:val="22"/>
              </w:rPr>
              <w:t>7%</w:t>
            </w:r>
          </w:p>
        </w:tc>
        <w:tc>
          <w:tcPr>
            <w:tcW w:w="0" w:type="auto"/>
            <w:shd w:val="clear" w:color="auto" w:fill="F5F5F5"/>
          </w:tcPr>
          <w:p w14:paraId="6BA829CD" w14:textId="77777777" w:rsidR="00E77EFB" w:rsidRDefault="00000000">
            <w:pPr>
              <w:pStyle w:val="Compact"/>
              <w:spacing w:before="60" w:after="60"/>
              <w:ind w:firstLine="0"/>
              <w:jc w:val="left"/>
            </w:pPr>
            <w:r>
              <w:rPr>
                <w:sz w:val="22"/>
              </w:rPr>
              <w:t>Khả năng đáp ứng dự án phức tạp công nghệ (chuyển đổi xanh, tận dụng nhiệt khí thải, cải tạo chiều sâu dây chuyền); mức độ tiếp cận chuyên gia đầu ngành.</w:t>
            </w:r>
          </w:p>
        </w:tc>
      </w:tr>
      <w:tr w:rsidR="00E77EFB" w14:paraId="18251516" w14:textId="77777777" w:rsidTr="00E77EFB">
        <w:trPr>
          <w:jc w:val="center"/>
        </w:trPr>
        <w:tc>
          <w:tcPr>
            <w:tcW w:w="0" w:type="auto"/>
            <w:shd w:val="clear" w:color="auto" w:fill="FFFFFF"/>
          </w:tcPr>
          <w:p w14:paraId="3958822F" w14:textId="77777777" w:rsidR="00E77EFB" w:rsidRDefault="00000000">
            <w:pPr>
              <w:pStyle w:val="Compact"/>
              <w:spacing w:before="60" w:after="60"/>
              <w:ind w:firstLine="0"/>
              <w:jc w:val="left"/>
            </w:pPr>
            <w:r>
              <w:rPr>
                <w:sz w:val="22"/>
              </w:rPr>
              <w:t>8</w:t>
            </w:r>
          </w:p>
        </w:tc>
        <w:tc>
          <w:tcPr>
            <w:tcW w:w="0" w:type="auto"/>
            <w:shd w:val="clear" w:color="auto" w:fill="FFFFFF"/>
          </w:tcPr>
          <w:p w14:paraId="138706DD" w14:textId="77777777" w:rsidR="00E77EFB" w:rsidRDefault="00000000">
            <w:pPr>
              <w:pStyle w:val="Compact"/>
              <w:spacing w:before="60" w:after="60"/>
              <w:ind w:firstLine="0"/>
              <w:jc w:val="left"/>
            </w:pPr>
            <w:r>
              <w:rPr>
                <w:sz w:val="22"/>
              </w:rPr>
              <w:t>Khả năng mở rộng quy mô (Scalability)</w:t>
            </w:r>
          </w:p>
        </w:tc>
        <w:tc>
          <w:tcPr>
            <w:tcW w:w="0" w:type="auto"/>
            <w:shd w:val="clear" w:color="auto" w:fill="FFFFFF"/>
          </w:tcPr>
          <w:p w14:paraId="3E1F1232" w14:textId="77777777" w:rsidR="00E77EFB" w:rsidRDefault="00000000">
            <w:pPr>
              <w:pStyle w:val="Compact"/>
              <w:spacing w:before="60" w:after="60"/>
              <w:ind w:firstLine="0"/>
              <w:jc w:val="left"/>
            </w:pPr>
            <w:r>
              <w:rPr>
                <w:sz w:val="22"/>
              </w:rPr>
              <w:t>5%</w:t>
            </w:r>
          </w:p>
        </w:tc>
        <w:tc>
          <w:tcPr>
            <w:tcW w:w="0" w:type="auto"/>
            <w:shd w:val="clear" w:color="auto" w:fill="FFFFFF"/>
          </w:tcPr>
          <w:p w14:paraId="4909CDB3" w14:textId="77777777" w:rsidR="00E77EFB" w:rsidRDefault="00000000">
            <w:pPr>
              <w:pStyle w:val="Compact"/>
              <w:spacing w:before="60" w:after="60"/>
              <w:ind w:firstLine="0"/>
              <w:jc w:val="left"/>
            </w:pPr>
            <w:r>
              <w:rPr>
                <w:sz w:val="22"/>
              </w:rPr>
              <w:t>Năng lực quản lý đồng thời nhiều dự án tại nhiều nhà máy (Bình Phước, Kiên Giang) mà không gây quá tải bộ máy.</w:t>
            </w:r>
          </w:p>
        </w:tc>
      </w:tr>
    </w:tbl>
    <w:p w14:paraId="61A6A44A" w14:textId="77777777" w:rsidR="00E77EFB" w:rsidRDefault="00000000">
      <w:pPr>
        <w:pStyle w:val="Heading4"/>
      </w:pPr>
      <w:bookmarkStart w:id="33" w:name="X9f8bdea61490778837468e80f47b30bef970b86"/>
      <w:bookmarkEnd w:id="32"/>
      <w:r>
        <w:rPr>
          <w:rFonts w:eastAsia="Times New Roman" w:cs="Times New Roman"/>
        </w:rPr>
        <w:t>Nhóm C — Chuyển đổi số &amp; Công nghệ (Tổng trọng số: 11%)</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420"/>
        <w:gridCol w:w="1383"/>
        <w:gridCol w:w="825"/>
        <w:gridCol w:w="6643"/>
      </w:tblGrid>
      <w:tr w:rsidR="00E77EFB" w14:paraId="1865F87B"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50F986AB"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0FB03B85"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76E81848" w14:textId="77777777" w:rsidR="00E77EFB" w:rsidRDefault="00000000">
            <w:pPr>
              <w:pStyle w:val="Compact"/>
              <w:spacing w:before="60" w:after="60"/>
              <w:ind w:firstLine="0"/>
              <w:jc w:val="center"/>
            </w:pPr>
            <w:r>
              <w:rPr>
                <w:b/>
                <w:color w:val="FFFFFF"/>
                <w:sz w:val="22"/>
              </w:rPr>
              <w:t>Trọng số</w:t>
            </w:r>
          </w:p>
        </w:tc>
        <w:tc>
          <w:tcPr>
            <w:tcW w:w="0" w:type="auto"/>
            <w:shd w:val="clear" w:color="auto" w:fill="1565C0"/>
          </w:tcPr>
          <w:p w14:paraId="40F8807C" w14:textId="77777777" w:rsidR="00E77EFB" w:rsidRDefault="00000000">
            <w:pPr>
              <w:pStyle w:val="Compact"/>
              <w:spacing w:before="60" w:after="60"/>
              <w:ind w:firstLine="0"/>
              <w:jc w:val="center"/>
            </w:pPr>
            <w:r>
              <w:rPr>
                <w:b/>
                <w:color w:val="FFFFFF"/>
                <w:sz w:val="22"/>
              </w:rPr>
              <w:t>Nội dung đánh giá</w:t>
            </w:r>
          </w:p>
        </w:tc>
      </w:tr>
      <w:tr w:rsidR="00E77EFB" w14:paraId="0394452F" w14:textId="77777777" w:rsidTr="00E77EFB">
        <w:trPr>
          <w:jc w:val="center"/>
        </w:trPr>
        <w:tc>
          <w:tcPr>
            <w:tcW w:w="0" w:type="auto"/>
            <w:shd w:val="clear" w:color="auto" w:fill="F5F5F5"/>
          </w:tcPr>
          <w:p w14:paraId="1AFA3B96" w14:textId="77777777" w:rsidR="00E77EFB" w:rsidRDefault="00000000">
            <w:pPr>
              <w:pStyle w:val="Compact"/>
              <w:spacing w:before="60" w:after="60"/>
              <w:ind w:firstLine="0"/>
              <w:jc w:val="left"/>
            </w:pPr>
            <w:r>
              <w:rPr>
                <w:sz w:val="22"/>
              </w:rPr>
              <w:t>9</w:t>
            </w:r>
          </w:p>
        </w:tc>
        <w:tc>
          <w:tcPr>
            <w:tcW w:w="0" w:type="auto"/>
            <w:shd w:val="clear" w:color="auto" w:fill="F5F5F5"/>
          </w:tcPr>
          <w:p w14:paraId="0CCCA61D" w14:textId="77777777" w:rsidR="00E77EFB" w:rsidRDefault="00000000">
            <w:pPr>
              <w:pStyle w:val="Compact"/>
              <w:spacing w:before="60" w:after="60"/>
              <w:ind w:firstLine="0"/>
              <w:jc w:val="left"/>
            </w:pPr>
            <w:r>
              <w:rPr>
                <w:sz w:val="22"/>
              </w:rPr>
              <w:t>Sẵn sàng triển khai CDE/BIM</w:t>
            </w:r>
          </w:p>
        </w:tc>
        <w:tc>
          <w:tcPr>
            <w:tcW w:w="0" w:type="auto"/>
            <w:shd w:val="clear" w:color="auto" w:fill="F5F5F5"/>
          </w:tcPr>
          <w:p w14:paraId="220D57FD" w14:textId="77777777" w:rsidR="00E77EFB" w:rsidRDefault="00000000">
            <w:pPr>
              <w:pStyle w:val="Compact"/>
              <w:spacing w:before="60" w:after="60"/>
              <w:ind w:firstLine="0"/>
              <w:jc w:val="left"/>
            </w:pPr>
            <w:r>
              <w:rPr>
                <w:sz w:val="22"/>
              </w:rPr>
              <w:t>6%</w:t>
            </w:r>
          </w:p>
        </w:tc>
        <w:tc>
          <w:tcPr>
            <w:tcW w:w="0" w:type="auto"/>
            <w:shd w:val="clear" w:color="auto" w:fill="F5F5F5"/>
          </w:tcPr>
          <w:p w14:paraId="74F55A40" w14:textId="77777777" w:rsidR="00E77EFB" w:rsidRDefault="00000000">
            <w:pPr>
              <w:pStyle w:val="Compact"/>
              <w:spacing w:before="60" w:after="60"/>
              <w:ind w:firstLine="0"/>
              <w:jc w:val="left"/>
            </w:pPr>
            <w:r>
              <w:rPr>
                <w:sz w:val="22"/>
              </w:rPr>
              <w:t xml:space="preserve">Khả năng triển khai Môi trường Dữ liệu Chung (CDE) và quy trình BIM theo yêu cầu của Luật XD 135/2025; tốc độ đưa vào vận hành; mức phụ thuộc vào hạ tầng CNTT bên ngoài. </w:t>
            </w:r>
            <w:r>
              <w:rPr>
                <w:i/>
                <w:iCs/>
                <w:sz w:val="22"/>
              </w:rPr>
              <w:t>(Lưu ý hiện trạng: Công ty đã có nền tảng SharePoint/OneDrive (QT 161) và ERP Oracle EBS làm hạ tầng nền, nhưng chưa có CDE hỗ trợ mô hình BIM 3D định dạng IFC 4.0.)</w:t>
            </w:r>
          </w:p>
        </w:tc>
      </w:tr>
      <w:tr w:rsidR="00E77EFB" w14:paraId="62E9EE77" w14:textId="77777777" w:rsidTr="00E77EFB">
        <w:trPr>
          <w:jc w:val="center"/>
        </w:trPr>
        <w:tc>
          <w:tcPr>
            <w:tcW w:w="0" w:type="auto"/>
            <w:shd w:val="clear" w:color="auto" w:fill="FFFFFF"/>
          </w:tcPr>
          <w:p w14:paraId="6A2EE055" w14:textId="77777777" w:rsidR="00E77EFB" w:rsidRDefault="00000000">
            <w:pPr>
              <w:pStyle w:val="Compact"/>
              <w:spacing w:before="60" w:after="60"/>
              <w:ind w:firstLine="0"/>
              <w:jc w:val="left"/>
            </w:pPr>
            <w:r>
              <w:rPr>
                <w:sz w:val="22"/>
              </w:rPr>
              <w:t>10</w:t>
            </w:r>
          </w:p>
        </w:tc>
        <w:tc>
          <w:tcPr>
            <w:tcW w:w="0" w:type="auto"/>
            <w:shd w:val="clear" w:color="auto" w:fill="FFFFFF"/>
          </w:tcPr>
          <w:p w14:paraId="236108ED" w14:textId="77777777" w:rsidR="00E77EFB" w:rsidRDefault="00000000">
            <w:pPr>
              <w:pStyle w:val="Compact"/>
              <w:spacing w:before="60" w:after="60"/>
              <w:ind w:firstLine="0"/>
              <w:jc w:val="left"/>
            </w:pPr>
            <w:r>
              <w:rPr>
                <w:sz w:val="22"/>
              </w:rPr>
              <w:t>Tích hợp ERP/e-workflow</w:t>
            </w:r>
          </w:p>
        </w:tc>
        <w:tc>
          <w:tcPr>
            <w:tcW w:w="0" w:type="auto"/>
            <w:shd w:val="clear" w:color="auto" w:fill="FFFFFF"/>
          </w:tcPr>
          <w:p w14:paraId="5CA04317" w14:textId="77777777" w:rsidR="00E77EFB" w:rsidRDefault="00000000">
            <w:pPr>
              <w:pStyle w:val="Compact"/>
              <w:spacing w:before="60" w:after="60"/>
              <w:ind w:firstLine="0"/>
              <w:jc w:val="left"/>
            </w:pPr>
            <w:r>
              <w:rPr>
                <w:sz w:val="22"/>
              </w:rPr>
              <w:t>5%</w:t>
            </w:r>
          </w:p>
        </w:tc>
        <w:tc>
          <w:tcPr>
            <w:tcW w:w="0" w:type="auto"/>
            <w:shd w:val="clear" w:color="auto" w:fill="FFFFFF"/>
          </w:tcPr>
          <w:p w14:paraId="0B3A9EC7" w14:textId="77777777" w:rsidR="00E77EFB" w:rsidRDefault="00000000">
            <w:pPr>
              <w:pStyle w:val="Compact"/>
              <w:spacing w:before="60" w:after="60"/>
              <w:ind w:firstLine="0"/>
              <w:jc w:val="left"/>
            </w:pPr>
            <w:r>
              <w:rPr>
                <w:sz w:val="22"/>
              </w:rPr>
              <w:t xml:space="preserve">Mức độ tương thích với hệ thống ERP và luồng phê duyệt điện tử (e-workflow) theo yêu cầu Luật XD 135/2025; chi phí tích hợp dữ liệu. </w:t>
            </w:r>
            <w:r>
              <w:rPr>
                <w:i/>
                <w:iCs/>
                <w:sz w:val="22"/>
              </w:rPr>
              <w:t>(Lưu ý hiện trạng: Công ty ĐÃ vận hành ERP Oracle EBS và E-Office, với chữ ký số đã có giá trị pháp lý nội bộ — Điều 27.2.f QĐ 3178; yêu cầu thực chất là mở rộng/tích hợp luồng QLDA lên nền tảng sẵn có, đồng bộ định hướng module VICEM-QLDA.)</w:t>
            </w:r>
          </w:p>
        </w:tc>
      </w:tr>
    </w:tbl>
    <w:p w14:paraId="436E3195" w14:textId="77777777" w:rsidR="00E77EFB" w:rsidRDefault="00000000">
      <w:pPr>
        <w:pStyle w:val="Heading4"/>
      </w:pPr>
      <w:bookmarkStart w:id="34" w:name="X7ac394e8c458ba9a24fc55d4f6005798efd4d0d"/>
      <w:bookmarkEnd w:id="33"/>
      <w:r>
        <w:rPr>
          <w:rFonts w:eastAsia="Times New Roman" w:cs="Times New Roman"/>
        </w:rPr>
        <w:t>Nhóm D — Nhân sự &amp; Văn hóa tổ chức (Tổng trọng số: 12%)</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420"/>
        <w:gridCol w:w="1088"/>
        <w:gridCol w:w="835"/>
        <w:gridCol w:w="6928"/>
      </w:tblGrid>
      <w:tr w:rsidR="00E77EFB" w14:paraId="2C7F240C"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7570FF9C"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0B0B05C0"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40E856D0" w14:textId="77777777" w:rsidR="00E77EFB" w:rsidRDefault="00000000">
            <w:pPr>
              <w:pStyle w:val="Compact"/>
              <w:spacing w:before="60" w:after="60"/>
              <w:ind w:firstLine="0"/>
              <w:jc w:val="center"/>
            </w:pPr>
            <w:r>
              <w:rPr>
                <w:b/>
                <w:color w:val="FFFFFF"/>
                <w:sz w:val="22"/>
              </w:rPr>
              <w:t>Trọng số</w:t>
            </w:r>
          </w:p>
        </w:tc>
        <w:tc>
          <w:tcPr>
            <w:tcW w:w="0" w:type="auto"/>
            <w:shd w:val="clear" w:color="auto" w:fill="1565C0"/>
          </w:tcPr>
          <w:p w14:paraId="2C574F04" w14:textId="77777777" w:rsidR="00E77EFB" w:rsidRDefault="00000000">
            <w:pPr>
              <w:pStyle w:val="Compact"/>
              <w:spacing w:before="60" w:after="60"/>
              <w:ind w:firstLine="0"/>
              <w:jc w:val="center"/>
            </w:pPr>
            <w:r>
              <w:rPr>
                <w:b/>
                <w:color w:val="FFFFFF"/>
                <w:sz w:val="22"/>
              </w:rPr>
              <w:t>Nội dung đánh giá</w:t>
            </w:r>
          </w:p>
        </w:tc>
      </w:tr>
      <w:tr w:rsidR="00E77EFB" w14:paraId="052FA540" w14:textId="77777777" w:rsidTr="00E77EFB">
        <w:trPr>
          <w:jc w:val="center"/>
        </w:trPr>
        <w:tc>
          <w:tcPr>
            <w:tcW w:w="0" w:type="auto"/>
            <w:shd w:val="clear" w:color="auto" w:fill="F5F5F5"/>
          </w:tcPr>
          <w:p w14:paraId="2496A0CD" w14:textId="77777777" w:rsidR="00E77EFB" w:rsidRDefault="00000000">
            <w:pPr>
              <w:pStyle w:val="Compact"/>
              <w:spacing w:before="60" w:after="60"/>
              <w:ind w:firstLine="0"/>
              <w:jc w:val="left"/>
            </w:pPr>
            <w:r>
              <w:rPr>
                <w:sz w:val="22"/>
              </w:rPr>
              <w:t>11</w:t>
            </w:r>
          </w:p>
        </w:tc>
        <w:tc>
          <w:tcPr>
            <w:tcW w:w="0" w:type="auto"/>
            <w:shd w:val="clear" w:color="auto" w:fill="F5F5F5"/>
          </w:tcPr>
          <w:p w14:paraId="41A3940A" w14:textId="77777777" w:rsidR="00E77EFB" w:rsidRDefault="00000000">
            <w:pPr>
              <w:pStyle w:val="Compact"/>
              <w:spacing w:before="60" w:after="60"/>
              <w:ind w:firstLine="0"/>
              <w:jc w:val="left"/>
            </w:pPr>
            <w:r>
              <w:rPr>
                <w:sz w:val="22"/>
              </w:rPr>
              <w:t>Mức độ sẵn sàng nhân sự nội bộ</w:t>
            </w:r>
          </w:p>
        </w:tc>
        <w:tc>
          <w:tcPr>
            <w:tcW w:w="0" w:type="auto"/>
            <w:shd w:val="clear" w:color="auto" w:fill="F5F5F5"/>
          </w:tcPr>
          <w:p w14:paraId="3B732CFC" w14:textId="77777777" w:rsidR="00E77EFB" w:rsidRDefault="00000000">
            <w:pPr>
              <w:pStyle w:val="Compact"/>
              <w:spacing w:before="60" w:after="60"/>
              <w:ind w:firstLine="0"/>
              <w:jc w:val="left"/>
            </w:pPr>
            <w:r>
              <w:rPr>
                <w:sz w:val="22"/>
              </w:rPr>
              <w:t>7%</w:t>
            </w:r>
          </w:p>
        </w:tc>
        <w:tc>
          <w:tcPr>
            <w:tcW w:w="0" w:type="auto"/>
            <w:shd w:val="clear" w:color="auto" w:fill="F5F5F5"/>
          </w:tcPr>
          <w:p w14:paraId="4C9181DC" w14:textId="77777777" w:rsidR="00E77EFB" w:rsidRDefault="00000000">
            <w:pPr>
              <w:pStyle w:val="Compact"/>
              <w:spacing w:before="60" w:after="60"/>
              <w:ind w:firstLine="0"/>
              <w:jc w:val="left"/>
            </w:pPr>
            <w:r>
              <w:rPr>
                <w:sz w:val="22"/>
              </w:rPr>
              <w:t xml:space="preserve">Đánh giá khoảng cách năng lực (gap analysis) giữa nguồn nhân sự hiện tại và yêu cầu của từng mô hình: số lượng kỹ sư có chứng chỉ hành nghề QLDA, kinh nghiệm quản lý dự án trên 50 tỷ đồng, năng lực đấu thầu và quản lý hợp đồng FIDIC. </w:t>
            </w:r>
            <w:r>
              <w:rPr>
                <w:i/>
                <w:iCs/>
                <w:sz w:val="22"/>
              </w:rPr>
              <w:t>(Hiện trạng: định biên 35/38 — thiếu 3, sẽ còn 34 từ T08/2026; phổ chứng chỉ đủ loại nhưng nhiều chứng chỉ hết hạn 2024-2025 → chưa đủ chiều sâu cho mô hình độc lập PA2.)</w:t>
            </w:r>
          </w:p>
        </w:tc>
      </w:tr>
      <w:tr w:rsidR="00E77EFB" w14:paraId="0FA6C26B" w14:textId="77777777" w:rsidTr="00E77EFB">
        <w:trPr>
          <w:jc w:val="center"/>
        </w:trPr>
        <w:tc>
          <w:tcPr>
            <w:tcW w:w="0" w:type="auto"/>
            <w:shd w:val="clear" w:color="auto" w:fill="FFFFFF"/>
          </w:tcPr>
          <w:p w14:paraId="0FE330F0" w14:textId="77777777" w:rsidR="00E77EFB" w:rsidRDefault="00000000">
            <w:pPr>
              <w:pStyle w:val="Compact"/>
              <w:spacing w:before="60" w:after="60"/>
              <w:ind w:firstLine="0"/>
              <w:jc w:val="left"/>
            </w:pPr>
            <w:r>
              <w:rPr>
                <w:sz w:val="22"/>
              </w:rPr>
              <w:lastRenderedPageBreak/>
              <w:t>12</w:t>
            </w:r>
          </w:p>
        </w:tc>
        <w:tc>
          <w:tcPr>
            <w:tcW w:w="0" w:type="auto"/>
            <w:shd w:val="clear" w:color="auto" w:fill="FFFFFF"/>
          </w:tcPr>
          <w:p w14:paraId="19D932DE" w14:textId="77777777" w:rsidR="00E77EFB" w:rsidRDefault="00000000">
            <w:pPr>
              <w:pStyle w:val="Compact"/>
              <w:spacing w:before="60" w:after="60"/>
              <w:ind w:firstLine="0"/>
              <w:jc w:val="left"/>
            </w:pPr>
            <w:r>
              <w:rPr>
                <w:sz w:val="22"/>
              </w:rPr>
              <w:t>Giữ chân &amp; phát triển nhân tài</w:t>
            </w:r>
          </w:p>
        </w:tc>
        <w:tc>
          <w:tcPr>
            <w:tcW w:w="0" w:type="auto"/>
            <w:shd w:val="clear" w:color="auto" w:fill="FFFFFF"/>
          </w:tcPr>
          <w:p w14:paraId="3C8133A8" w14:textId="77777777" w:rsidR="00E77EFB" w:rsidRDefault="00000000">
            <w:pPr>
              <w:pStyle w:val="Compact"/>
              <w:spacing w:before="60" w:after="60"/>
              <w:ind w:firstLine="0"/>
              <w:jc w:val="left"/>
            </w:pPr>
            <w:r>
              <w:rPr>
                <w:sz w:val="22"/>
              </w:rPr>
              <w:t>5%</w:t>
            </w:r>
          </w:p>
        </w:tc>
        <w:tc>
          <w:tcPr>
            <w:tcW w:w="0" w:type="auto"/>
            <w:shd w:val="clear" w:color="auto" w:fill="FFFFFF"/>
          </w:tcPr>
          <w:p w14:paraId="43A79909" w14:textId="77777777" w:rsidR="00E77EFB" w:rsidRDefault="00000000">
            <w:pPr>
              <w:pStyle w:val="Compact"/>
              <w:spacing w:before="60" w:after="60"/>
              <w:ind w:firstLine="0"/>
              <w:jc w:val="left"/>
            </w:pPr>
            <w:r>
              <w:rPr>
                <w:sz w:val="22"/>
              </w:rPr>
              <w:t>Cơ chế đãi ngộ, lộ trình thăng tiến, khả năng tích lũy năng lực dài hạn cho tổ chức thay vì phụ thuộc nguồn nhân lực bên ngoài.</w:t>
            </w:r>
          </w:p>
        </w:tc>
      </w:tr>
    </w:tbl>
    <w:p w14:paraId="0B7D35AD" w14:textId="77777777" w:rsidR="00E77EFB" w:rsidRDefault="00000000">
      <w:pPr>
        <w:pStyle w:val="Heading4"/>
      </w:pPr>
      <w:bookmarkStart w:id="35" w:name="X713f531ed0cd0737100f6429a9c7d936d63b5e1"/>
      <w:bookmarkEnd w:id="34"/>
      <w:r>
        <w:rPr>
          <w:rFonts w:eastAsia="Times New Roman" w:cs="Times New Roman"/>
        </w:rPr>
        <w:t>Nhóm E — Tương thích chiến lược (Tổng trọng số: 6%)</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420"/>
        <w:gridCol w:w="1972"/>
        <w:gridCol w:w="865"/>
        <w:gridCol w:w="6014"/>
      </w:tblGrid>
      <w:tr w:rsidR="00E77EFB" w14:paraId="7216473D"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5D80E72B"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353134BD"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3BC10184" w14:textId="77777777" w:rsidR="00E77EFB" w:rsidRDefault="00000000">
            <w:pPr>
              <w:pStyle w:val="Compact"/>
              <w:spacing w:before="60" w:after="60"/>
              <w:ind w:firstLine="0"/>
              <w:jc w:val="center"/>
            </w:pPr>
            <w:r>
              <w:rPr>
                <w:b/>
                <w:color w:val="FFFFFF"/>
                <w:sz w:val="22"/>
              </w:rPr>
              <w:t>Trọng số</w:t>
            </w:r>
          </w:p>
        </w:tc>
        <w:tc>
          <w:tcPr>
            <w:tcW w:w="0" w:type="auto"/>
            <w:shd w:val="clear" w:color="auto" w:fill="1565C0"/>
          </w:tcPr>
          <w:p w14:paraId="7663EA09" w14:textId="77777777" w:rsidR="00E77EFB" w:rsidRDefault="00000000">
            <w:pPr>
              <w:pStyle w:val="Compact"/>
              <w:spacing w:before="60" w:after="60"/>
              <w:ind w:firstLine="0"/>
              <w:jc w:val="center"/>
            </w:pPr>
            <w:r>
              <w:rPr>
                <w:b/>
                <w:color w:val="FFFFFF"/>
                <w:sz w:val="22"/>
              </w:rPr>
              <w:t>Nội dung đánh giá</w:t>
            </w:r>
          </w:p>
        </w:tc>
      </w:tr>
      <w:tr w:rsidR="00E77EFB" w14:paraId="7A8C16DB" w14:textId="77777777" w:rsidTr="00E77EFB">
        <w:trPr>
          <w:jc w:val="center"/>
        </w:trPr>
        <w:tc>
          <w:tcPr>
            <w:tcW w:w="0" w:type="auto"/>
            <w:shd w:val="clear" w:color="auto" w:fill="F5F5F5"/>
          </w:tcPr>
          <w:p w14:paraId="5BB7E59F" w14:textId="77777777" w:rsidR="00E77EFB" w:rsidRDefault="00000000">
            <w:pPr>
              <w:pStyle w:val="Compact"/>
              <w:spacing w:before="60" w:after="60"/>
              <w:ind w:firstLine="0"/>
              <w:jc w:val="left"/>
            </w:pPr>
            <w:r>
              <w:rPr>
                <w:sz w:val="22"/>
              </w:rPr>
              <w:t>13</w:t>
            </w:r>
          </w:p>
        </w:tc>
        <w:tc>
          <w:tcPr>
            <w:tcW w:w="0" w:type="auto"/>
            <w:shd w:val="clear" w:color="auto" w:fill="F5F5F5"/>
          </w:tcPr>
          <w:p w14:paraId="38F0E558" w14:textId="77777777" w:rsidR="00E77EFB" w:rsidRDefault="00000000">
            <w:pPr>
              <w:pStyle w:val="Compact"/>
              <w:spacing w:before="60" w:after="60"/>
              <w:ind w:firstLine="0"/>
              <w:jc w:val="left"/>
            </w:pPr>
            <w:r>
              <w:rPr>
                <w:sz w:val="22"/>
              </w:rPr>
              <w:t>Phù hợp quy mô đầu tư hiện tại</w:t>
            </w:r>
          </w:p>
        </w:tc>
        <w:tc>
          <w:tcPr>
            <w:tcW w:w="0" w:type="auto"/>
            <w:shd w:val="clear" w:color="auto" w:fill="F5F5F5"/>
          </w:tcPr>
          <w:p w14:paraId="0C9B3FFB" w14:textId="77777777" w:rsidR="00E77EFB" w:rsidRDefault="00000000">
            <w:pPr>
              <w:pStyle w:val="Compact"/>
              <w:spacing w:before="60" w:after="60"/>
              <w:ind w:firstLine="0"/>
              <w:jc w:val="left"/>
            </w:pPr>
            <w:r>
              <w:rPr>
                <w:sz w:val="22"/>
              </w:rPr>
              <w:t>4%</w:t>
            </w:r>
          </w:p>
        </w:tc>
        <w:tc>
          <w:tcPr>
            <w:tcW w:w="0" w:type="auto"/>
            <w:shd w:val="clear" w:color="auto" w:fill="F5F5F5"/>
          </w:tcPr>
          <w:p w14:paraId="3AF23FF3" w14:textId="77777777" w:rsidR="00E77EFB" w:rsidRDefault="00000000">
            <w:pPr>
              <w:pStyle w:val="Compact"/>
              <w:spacing w:before="60" w:after="60"/>
              <w:ind w:firstLine="0"/>
              <w:jc w:val="left"/>
            </w:pPr>
            <w:r>
              <w:rPr>
                <w:sz w:val="22"/>
              </w:rPr>
              <w:t>Mức độ tương xứng giữa mô hình tổ chức và quy mô danh mục dự án thực tế (32 dự án đã hoàn thành, trung bình 3–5 dự án đang triển khai đồng thời).</w:t>
            </w:r>
          </w:p>
        </w:tc>
      </w:tr>
      <w:tr w:rsidR="00E77EFB" w14:paraId="051E372E" w14:textId="77777777" w:rsidTr="00E77EFB">
        <w:trPr>
          <w:jc w:val="center"/>
        </w:trPr>
        <w:tc>
          <w:tcPr>
            <w:tcW w:w="0" w:type="auto"/>
            <w:shd w:val="clear" w:color="auto" w:fill="FFFFFF"/>
          </w:tcPr>
          <w:p w14:paraId="6B55B7A2" w14:textId="77777777" w:rsidR="00E77EFB" w:rsidRDefault="00000000">
            <w:pPr>
              <w:pStyle w:val="Compact"/>
              <w:spacing w:before="60" w:after="60"/>
              <w:ind w:firstLine="0"/>
              <w:jc w:val="left"/>
            </w:pPr>
            <w:r>
              <w:rPr>
                <w:sz w:val="22"/>
              </w:rPr>
              <w:t>14</w:t>
            </w:r>
          </w:p>
        </w:tc>
        <w:tc>
          <w:tcPr>
            <w:tcW w:w="0" w:type="auto"/>
            <w:shd w:val="clear" w:color="auto" w:fill="FFFFFF"/>
          </w:tcPr>
          <w:p w14:paraId="5272A73B" w14:textId="77777777" w:rsidR="00E77EFB" w:rsidRDefault="00000000">
            <w:pPr>
              <w:pStyle w:val="Compact"/>
              <w:spacing w:before="60" w:after="60"/>
              <w:ind w:firstLine="0"/>
              <w:jc w:val="left"/>
            </w:pPr>
            <w:r>
              <w:rPr>
                <w:sz w:val="22"/>
              </w:rPr>
              <w:t>Phù hợp định hướng Tổng công ty VICEM mẹ</w:t>
            </w:r>
          </w:p>
        </w:tc>
        <w:tc>
          <w:tcPr>
            <w:tcW w:w="0" w:type="auto"/>
            <w:shd w:val="clear" w:color="auto" w:fill="FFFFFF"/>
          </w:tcPr>
          <w:p w14:paraId="13865322" w14:textId="77777777" w:rsidR="00E77EFB" w:rsidRDefault="00000000">
            <w:pPr>
              <w:pStyle w:val="Compact"/>
              <w:spacing w:before="60" w:after="60"/>
              <w:ind w:firstLine="0"/>
              <w:jc w:val="left"/>
            </w:pPr>
            <w:r>
              <w:rPr>
                <w:sz w:val="22"/>
              </w:rPr>
              <w:t>2%</w:t>
            </w:r>
          </w:p>
        </w:tc>
        <w:tc>
          <w:tcPr>
            <w:tcW w:w="0" w:type="auto"/>
            <w:shd w:val="clear" w:color="auto" w:fill="FFFFFF"/>
          </w:tcPr>
          <w:p w14:paraId="23300AE2" w14:textId="77777777" w:rsidR="00E77EFB" w:rsidRDefault="00000000">
            <w:pPr>
              <w:pStyle w:val="Compact"/>
              <w:spacing w:before="60" w:after="60"/>
              <w:ind w:firstLine="0"/>
              <w:jc w:val="left"/>
            </w:pPr>
            <w:r>
              <w:rPr>
                <w:sz w:val="22"/>
              </w:rPr>
              <w:t>Tính đồng bộ với mô hình đang áp dụng tại VICEM mẹ và các đơn vị thành viên (Bỉm Sơn, Bút Sơn, Hoàng Mai); khả năng được Nhóm Người đại diện phần vốn VICEM đồng thuận phê duyệt.</w:t>
            </w:r>
          </w:p>
        </w:tc>
      </w:tr>
    </w:tbl>
    <w:p w14:paraId="7337803A" w14:textId="77777777" w:rsidR="00E77EFB" w:rsidRDefault="00000000">
      <w:pPr>
        <w:pStyle w:val="Heading3"/>
        <w:spacing w:before="240" w:after="80"/>
      </w:pPr>
      <w:bookmarkStart w:id="36" w:name="bảng-chấm-điểm-so-sánh-các-phương-án"/>
      <w:bookmarkEnd w:id="30"/>
      <w:bookmarkEnd w:id="35"/>
      <w:r>
        <w:rPr>
          <w:rFonts w:eastAsia="Times New Roman" w:cs="Times New Roman"/>
        </w:rPr>
        <w:t>6.2. Bảng chấm điểm so sánh các phương án</w:t>
      </w:r>
    </w:p>
    <w:p w14:paraId="333F2AD4" w14:textId="77777777" w:rsidR="00E77EFB" w:rsidRDefault="00000000">
      <w:pPr>
        <w:pStyle w:val="FirstParagraph"/>
        <w:spacing w:before="120" w:after="60"/>
      </w:pPr>
      <w:r>
        <w:rPr>
          <w:i/>
          <w:iCs/>
        </w:rPr>
        <w:t>Thang điểm: 5 = Rất tốt, 4 = Tốt, 3 = Trung bình, 2 = Yếu, 1 = Rất yếu</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776"/>
        <w:gridCol w:w="420"/>
        <w:gridCol w:w="1317"/>
        <w:gridCol w:w="810"/>
        <w:gridCol w:w="2900"/>
        <w:gridCol w:w="1624"/>
        <w:gridCol w:w="1424"/>
      </w:tblGrid>
      <w:tr w:rsidR="00E77EFB" w14:paraId="3824EC2A"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195AE74D" w14:textId="77777777" w:rsidR="00E77EFB" w:rsidRDefault="00000000">
            <w:pPr>
              <w:pStyle w:val="Compact"/>
              <w:spacing w:before="60" w:after="60"/>
              <w:ind w:firstLine="0"/>
              <w:jc w:val="center"/>
            </w:pPr>
            <w:r>
              <w:rPr>
                <w:b/>
                <w:color w:val="FFFFFF"/>
                <w:sz w:val="22"/>
              </w:rPr>
              <w:t>Nhóm</w:t>
            </w:r>
          </w:p>
        </w:tc>
        <w:tc>
          <w:tcPr>
            <w:tcW w:w="0" w:type="auto"/>
            <w:shd w:val="clear" w:color="auto" w:fill="1565C0"/>
          </w:tcPr>
          <w:p w14:paraId="4F68381C"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6C3D5A6B"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08C2A952" w14:textId="77777777" w:rsidR="00E77EFB" w:rsidRDefault="00000000">
            <w:pPr>
              <w:pStyle w:val="Compact"/>
              <w:spacing w:before="60" w:after="60"/>
              <w:ind w:firstLine="0"/>
              <w:jc w:val="center"/>
            </w:pPr>
            <w:r>
              <w:rPr>
                <w:b/>
                <w:color w:val="FFFFFF"/>
                <w:sz w:val="22"/>
              </w:rPr>
              <w:t>Trọng số</w:t>
            </w:r>
          </w:p>
        </w:tc>
        <w:tc>
          <w:tcPr>
            <w:tcW w:w="0" w:type="auto"/>
            <w:shd w:val="clear" w:color="auto" w:fill="1565C0"/>
          </w:tcPr>
          <w:p w14:paraId="2EE65860" w14:textId="77777777" w:rsidR="00E77EFB" w:rsidRDefault="00000000">
            <w:pPr>
              <w:pStyle w:val="Compact"/>
              <w:spacing w:before="60" w:after="60"/>
              <w:ind w:firstLine="0"/>
              <w:jc w:val="center"/>
            </w:pPr>
            <w:r>
              <w:rPr>
                <w:b/>
                <w:color w:val="FFFFFF"/>
                <w:sz w:val="22"/>
              </w:rPr>
              <w:t>PA1: Ban trực thuộc</w:t>
            </w:r>
          </w:p>
        </w:tc>
        <w:tc>
          <w:tcPr>
            <w:tcW w:w="0" w:type="auto"/>
            <w:shd w:val="clear" w:color="auto" w:fill="1565C0"/>
          </w:tcPr>
          <w:p w14:paraId="55D92D72" w14:textId="77777777" w:rsidR="00E77EFB" w:rsidRDefault="00000000">
            <w:pPr>
              <w:pStyle w:val="Compact"/>
              <w:spacing w:before="60" w:after="60"/>
              <w:ind w:firstLine="0"/>
              <w:jc w:val="center"/>
            </w:pPr>
            <w:r>
              <w:rPr>
                <w:b/>
                <w:color w:val="FFFFFF"/>
                <w:sz w:val="22"/>
              </w:rPr>
              <w:t>PA2: Ban độc lập</w:t>
            </w:r>
          </w:p>
        </w:tc>
        <w:tc>
          <w:tcPr>
            <w:tcW w:w="0" w:type="auto"/>
            <w:shd w:val="clear" w:color="auto" w:fill="1565C0"/>
          </w:tcPr>
          <w:p w14:paraId="07B14EB3" w14:textId="77777777" w:rsidR="00E77EFB" w:rsidRDefault="00000000">
            <w:pPr>
              <w:pStyle w:val="Compact"/>
              <w:spacing w:before="60" w:after="60"/>
              <w:ind w:firstLine="0"/>
              <w:jc w:val="center"/>
            </w:pPr>
            <w:r>
              <w:rPr>
                <w:b/>
                <w:color w:val="FFFFFF"/>
                <w:sz w:val="22"/>
              </w:rPr>
              <w:t>PA3: Hỗn hợp</w:t>
            </w:r>
          </w:p>
        </w:tc>
      </w:tr>
      <w:tr w:rsidR="00E77EFB" w14:paraId="13C3821E" w14:textId="77777777" w:rsidTr="00E77EFB">
        <w:trPr>
          <w:jc w:val="center"/>
        </w:trPr>
        <w:tc>
          <w:tcPr>
            <w:tcW w:w="0" w:type="auto"/>
            <w:shd w:val="clear" w:color="auto" w:fill="F5F5F5"/>
          </w:tcPr>
          <w:p w14:paraId="7B84D781" w14:textId="77777777" w:rsidR="00E77EFB" w:rsidRDefault="00000000">
            <w:pPr>
              <w:pStyle w:val="Compact"/>
              <w:spacing w:before="60" w:after="60"/>
              <w:ind w:firstLine="0"/>
              <w:jc w:val="left"/>
            </w:pPr>
            <w:r>
              <w:rPr>
                <w:b/>
                <w:bCs/>
                <w:sz w:val="22"/>
              </w:rPr>
              <w:t>A</w:t>
            </w:r>
          </w:p>
        </w:tc>
        <w:tc>
          <w:tcPr>
            <w:tcW w:w="0" w:type="auto"/>
            <w:shd w:val="clear" w:color="auto" w:fill="F5F5F5"/>
          </w:tcPr>
          <w:p w14:paraId="324C5E4F" w14:textId="77777777" w:rsidR="00E77EFB" w:rsidRDefault="00000000">
            <w:pPr>
              <w:pStyle w:val="Compact"/>
              <w:spacing w:before="60" w:after="60"/>
              <w:ind w:firstLine="0"/>
              <w:jc w:val="left"/>
            </w:pPr>
            <w:r>
              <w:rPr>
                <w:sz w:val="22"/>
              </w:rPr>
              <w:t>1</w:t>
            </w:r>
          </w:p>
        </w:tc>
        <w:tc>
          <w:tcPr>
            <w:tcW w:w="0" w:type="auto"/>
            <w:shd w:val="clear" w:color="auto" w:fill="F5F5F5"/>
          </w:tcPr>
          <w:p w14:paraId="36CACCA6" w14:textId="77777777" w:rsidR="00E77EFB" w:rsidRDefault="00000000">
            <w:pPr>
              <w:pStyle w:val="Compact"/>
              <w:spacing w:before="60" w:after="60"/>
              <w:ind w:firstLine="0"/>
              <w:jc w:val="left"/>
            </w:pPr>
            <w:r>
              <w:rPr>
                <w:sz w:val="22"/>
              </w:rPr>
              <w:t>Kiểm soát rủi ro vốn</w:t>
            </w:r>
          </w:p>
        </w:tc>
        <w:tc>
          <w:tcPr>
            <w:tcW w:w="0" w:type="auto"/>
            <w:shd w:val="clear" w:color="auto" w:fill="F5F5F5"/>
          </w:tcPr>
          <w:p w14:paraId="1D19CEE1" w14:textId="77777777" w:rsidR="00E77EFB" w:rsidRDefault="00000000">
            <w:pPr>
              <w:pStyle w:val="Compact"/>
              <w:spacing w:before="60" w:after="60"/>
              <w:ind w:firstLine="0"/>
              <w:jc w:val="left"/>
            </w:pPr>
            <w:r>
              <w:rPr>
                <w:sz w:val="22"/>
              </w:rPr>
              <w:t>15%</w:t>
            </w:r>
          </w:p>
        </w:tc>
        <w:tc>
          <w:tcPr>
            <w:tcW w:w="0" w:type="auto"/>
            <w:shd w:val="clear" w:color="auto" w:fill="F5F5F5"/>
          </w:tcPr>
          <w:p w14:paraId="022247A9" w14:textId="77777777" w:rsidR="00E77EFB" w:rsidRDefault="00000000">
            <w:pPr>
              <w:pStyle w:val="Compact"/>
              <w:spacing w:before="60" w:after="60"/>
              <w:ind w:firstLine="0"/>
              <w:jc w:val="left"/>
            </w:pPr>
            <w:r>
              <w:rPr>
                <w:b/>
                <w:bCs/>
                <w:sz w:val="22"/>
              </w:rPr>
              <w:t>5</w:t>
            </w:r>
            <w:r>
              <w:rPr>
                <w:sz w:val="22"/>
              </w:rPr>
              <w:t xml:space="preserve"> — Kiểm soát 2 lớp (KT Dự án → TC-KT Công ty), TGĐ phê duyệt cuối</w:t>
            </w:r>
          </w:p>
        </w:tc>
        <w:tc>
          <w:tcPr>
            <w:tcW w:w="0" w:type="auto"/>
            <w:shd w:val="clear" w:color="auto" w:fill="F5F5F5"/>
          </w:tcPr>
          <w:p w14:paraId="7823E187" w14:textId="77777777" w:rsidR="00E77EFB" w:rsidRDefault="00000000">
            <w:pPr>
              <w:pStyle w:val="Compact"/>
              <w:spacing w:before="60" w:after="60"/>
              <w:ind w:firstLine="0"/>
              <w:jc w:val="left"/>
            </w:pPr>
            <w:r>
              <w:rPr>
                <w:b/>
                <w:bCs/>
                <w:sz w:val="22"/>
              </w:rPr>
              <w:t>2</w:t>
            </w:r>
            <w:r>
              <w:rPr>
                <w:sz w:val="22"/>
              </w:rPr>
              <w:t xml:space="preserve"> — Tự quyết từ tài khoản riêng, rủi ro mất kiểm soát dòng tiền nếu thiếu hậu kiểm</w:t>
            </w:r>
          </w:p>
        </w:tc>
        <w:tc>
          <w:tcPr>
            <w:tcW w:w="0" w:type="auto"/>
            <w:shd w:val="clear" w:color="auto" w:fill="F5F5F5"/>
          </w:tcPr>
          <w:p w14:paraId="138FEEA9" w14:textId="77777777" w:rsidR="00E77EFB" w:rsidRDefault="00000000">
            <w:pPr>
              <w:pStyle w:val="Compact"/>
              <w:spacing w:before="60" w:after="60"/>
              <w:ind w:firstLine="0"/>
              <w:jc w:val="left"/>
            </w:pPr>
            <w:r>
              <w:rPr>
                <w:b/>
                <w:bCs/>
                <w:sz w:val="22"/>
              </w:rPr>
              <w:t>4</w:t>
            </w:r>
            <w:r>
              <w:rPr>
                <w:sz w:val="22"/>
              </w:rPr>
              <w:t xml:space="preserve"> — Dòng tiền do CĐT kiểm soát, tư vấn QLDA chỉ xác nhận kỹ thuật</w:t>
            </w:r>
          </w:p>
        </w:tc>
      </w:tr>
      <w:tr w:rsidR="00E77EFB" w14:paraId="61464A84" w14:textId="77777777" w:rsidTr="00E77EFB">
        <w:trPr>
          <w:jc w:val="center"/>
        </w:trPr>
        <w:tc>
          <w:tcPr>
            <w:tcW w:w="0" w:type="auto"/>
            <w:shd w:val="clear" w:color="auto" w:fill="FFFFFF"/>
          </w:tcPr>
          <w:p w14:paraId="4E637FA1" w14:textId="77777777" w:rsidR="00E77EFB" w:rsidRDefault="00000000">
            <w:pPr>
              <w:pStyle w:val="Compact"/>
              <w:spacing w:before="60" w:after="60"/>
              <w:ind w:firstLine="0"/>
              <w:jc w:val="left"/>
            </w:pPr>
            <w:r>
              <w:rPr>
                <w:b/>
                <w:bCs/>
                <w:sz w:val="22"/>
              </w:rPr>
              <w:t>A</w:t>
            </w:r>
          </w:p>
        </w:tc>
        <w:tc>
          <w:tcPr>
            <w:tcW w:w="0" w:type="auto"/>
            <w:shd w:val="clear" w:color="auto" w:fill="FFFFFF"/>
          </w:tcPr>
          <w:p w14:paraId="5A242F4F" w14:textId="77777777" w:rsidR="00E77EFB" w:rsidRDefault="00000000">
            <w:pPr>
              <w:pStyle w:val="Compact"/>
              <w:spacing w:before="60" w:after="60"/>
              <w:ind w:firstLine="0"/>
              <w:jc w:val="left"/>
            </w:pPr>
            <w:r>
              <w:rPr>
                <w:sz w:val="22"/>
              </w:rPr>
              <w:t>2</w:t>
            </w:r>
          </w:p>
        </w:tc>
        <w:tc>
          <w:tcPr>
            <w:tcW w:w="0" w:type="auto"/>
            <w:shd w:val="clear" w:color="auto" w:fill="FFFFFF"/>
          </w:tcPr>
          <w:p w14:paraId="3937D226" w14:textId="77777777" w:rsidR="00E77EFB" w:rsidRDefault="00000000">
            <w:pPr>
              <w:pStyle w:val="Compact"/>
              <w:spacing w:before="60" w:after="60"/>
              <w:ind w:firstLine="0"/>
              <w:jc w:val="left"/>
            </w:pPr>
            <w:r>
              <w:rPr>
                <w:sz w:val="22"/>
              </w:rPr>
              <w:t>Độ phức tạp pháp lý</w:t>
            </w:r>
          </w:p>
        </w:tc>
        <w:tc>
          <w:tcPr>
            <w:tcW w:w="0" w:type="auto"/>
            <w:shd w:val="clear" w:color="auto" w:fill="FFFFFF"/>
          </w:tcPr>
          <w:p w14:paraId="2D85DD96" w14:textId="77777777" w:rsidR="00E77EFB" w:rsidRDefault="00000000">
            <w:pPr>
              <w:pStyle w:val="Compact"/>
              <w:spacing w:before="60" w:after="60"/>
              <w:ind w:firstLine="0"/>
              <w:jc w:val="left"/>
            </w:pPr>
            <w:r>
              <w:rPr>
                <w:sz w:val="22"/>
              </w:rPr>
              <w:t>8%</w:t>
            </w:r>
          </w:p>
        </w:tc>
        <w:tc>
          <w:tcPr>
            <w:tcW w:w="0" w:type="auto"/>
            <w:shd w:val="clear" w:color="auto" w:fill="FFFFFF"/>
          </w:tcPr>
          <w:p w14:paraId="03929EE9" w14:textId="77777777" w:rsidR="00E77EFB" w:rsidRDefault="00000000">
            <w:pPr>
              <w:pStyle w:val="Compact"/>
              <w:spacing w:before="60" w:after="60"/>
              <w:ind w:firstLine="0"/>
              <w:jc w:val="left"/>
            </w:pPr>
            <w:r>
              <w:rPr>
                <w:b/>
                <w:bCs/>
                <w:sz w:val="22"/>
              </w:rPr>
              <w:t>5</w:t>
            </w:r>
            <w:r>
              <w:rPr>
                <w:sz w:val="22"/>
              </w:rPr>
              <w:t xml:space="preserve"> — Tư cách pháp nhân duy nhất, thủ tục trình duyệt thuận lợi</w:t>
            </w:r>
          </w:p>
        </w:tc>
        <w:tc>
          <w:tcPr>
            <w:tcW w:w="0" w:type="auto"/>
            <w:shd w:val="clear" w:color="auto" w:fill="FFFFFF"/>
          </w:tcPr>
          <w:p w14:paraId="2AE6F4D6" w14:textId="77777777" w:rsidR="00E77EFB" w:rsidRDefault="00000000">
            <w:pPr>
              <w:pStyle w:val="Compact"/>
              <w:spacing w:before="60" w:after="60"/>
              <w:ind w:firstLine="0"/>
              <w:jc w:val="left"/>
            </w:pPr>
            <w:r>
              <w:rPr>
                <w:b/>
                <w:bCs/>
                <w:sz w:val="22"/>
              </w:rPr>
              <w:t>2</w:t>
            </w:r>
            <w:r>
              <w:rPr>
                <w:sz w:val="22"/>
              </w:rPr>
              <w:t xml:space="preserve"> — Đăng ký pháp nhân mới, phân định tài sản phức tạp</w:t>
            </w:r>
          </w:p>
        </w:tc>
        <w:tc>
          <w:tcPr>
            <w:tcW w:w="0" w:type="auto"/>
            <w:shd w:val="clear" w:color="auto" w:fill="FFFFFF"/>
          </w:tcPr>
          <w:p w14:paraId="794B8550" w14:textId="77777777" w:rsidR="00E77EFB" w:rsidRDefault="00000000">
            <w:pPr>
              <w:pStyle w:val="Compact"/>
              <w:spacing w:before="60" w:after="60"/>
              <w:ind w:firstLine="0"/>
              <w:jc w:val="left"/>
            </w:pPr>
            <w:r>
              <w:rPr>
                <w:b/>
                <w:bCs/>
                <w:sz w:val="22"/>
              </w:rPr>
              <w:t>3</w:t>
            </w:r>
            <w:r>
              <w:rPr>
                <w:sz w:val="22"/>
              </w:rPr>
              <w:t xml:space="preserve"> — Cần hợp đồng tư vấn QLDA chặt chẽ, phân định trách nhiệm khi sự cố</w:t>
            </w:r>
          </w:p>
        </w:tc>
      </w:tr>
      <w:tr w:rsidR="00E77EFB" w14:paraId="67DA2838" w14:textId="77777777" w:rsidTr="00E77EFB">
        <w:trPr>
          <w:jc w:val="center"/>
        </w:trPr>
        <w:tc>
          <w:tcPr>
            <w:tcW w:w="0" w:type="auto"/>
            <w:shd w:val="clear" w:color="auto" w:fill="F5F5F5"/>
          </w:tcPr>
          <w:p w14:paraId="60A59EEA" w14:textId="77777777" w:rsidR="00E77EFB" w:rsidRDefault="00000000">
            <w:pPr>
              <w:pStyle w:val="Compact"/>
              <w:spacing w:before="60" w:after="60"/>
              <w:ind w:firstLine="0"/>
              <w:jc w:val="left"/>
            </w:pPr>
            <w:r>
              <w:rPr>
                <w:b/>
                <w:bCs/>
                <w:sz w:val="22"/>
              </w:rPr>
              <w:t>A</w:t>
            </w:r>
          </w:p>
        </w:tc>
        <w:tc>
          <w:tcPr>
            <w:tcW w:w="0" w:type="auto"/>
            <w:shd w:val="clear" w:color="auto" w:fill="F5F5F5"/>
          </w:tcPr>
          <w:p w14:paraId="4CCE659A" w14:textId="77777777" w:rsidR="00E77EFB" w:rsidRDefault="00000000">
            <w:pPr>
              <w:pStyle w:val="Compact"/>
              <w:spacing w:before="60" w:after="60"/>
              <w:ind w:firstLine="0"/>
              <w:jc w:val="left"/>
            </w:pPr>
            <w:r>
              <w:rPr>
                <w:sz w:val="22"/>
              </w:rPr>
              <w:t>3</w:t>
            </w:r>
          </w:p>
        </w:tc>
        <w:tc>
          <w:tcPr>
            <w:tcW w:w="0" w:type="auto"/>
            <w:shd w:val="clear" w:color="auto" w:fill="F5F5F5"/>
          </w:tcPr>
          <w:p w14:paraId="251CA2AF" w14:textId="77777777" w:rsidR="00E77EFB" w:rsidRDefault="00000000">
            <w:pPr>
              <w:pStyle w:val="Compact"/>
              <w:spacing w:before="60" w:after="60"/>
              <w:ind w:firstLine="0"/>
              <w:jc w:val="left"/>
            </w:pPr>
            <w:r>
              <w:rPr>
                <w:sz w:val="22"/>
              </w:rPr>
              <w:t>Rủi ro trách nhiệm hình sự cá nhân</w:t>
            </w:r>
          </w:p>
        </w:tc>
        <w:tc>
          <w:tcPr>
            <w:tcW w:w="0" w:type="auto"/>
            <w:shd w:val="clear" w:color="auto" w:fill="F5F5F5"/>
          </w:tcPr>
          <w:p w14:paraId="5699CFF7" w14:textId="77777777" w:rsidR="00E77EFB" w:rsidRDefault="00000000">
            <w:pPr>
              <w:pStyle w:val="Compact"/>
              <w:spacing w:before="60" w:after="60"/>
              <w:ind w:firstLine="0"/>
              <w:jc w:val="left"/>
            </w:pPr>
            <w:r>
              <w:rPr>
                <w:sz w:val="22"/>
              </w:rPr>
              <w:t>10%</w:t>
            </w:r>
          </w:p>
        </w:tc>
        <w:tc>
          <w:tcPr>
            <w:tcW w:w="0" w:type="auto"/>
            <w:shd w:val="clear" w:color="auto" w:fill="F5F5F5"/>
          </w:tcPr>
          <w:p w14:paraId="65CC2001" w14:textId="77777777" w:rsidR="00E77EFB" w:rsidRDefault="00000000">
            <w:pPr>
              <w:pStyle w:val="Compact"/>
              <w:spacing w:before="60" w:after="60"/>
              <w:ind w:firstLine="0"/>
              <w:jc w:val="left"/>
            </w:pPr>
            <w:r>
              <w:rPr>
                <w:b/>
                <w:bCs/>
                <w:sz w:val="22"/>
              </w:rPr>
              <w:t>5</w:t>
            </w:r>
            <w:r>
              <w:rPr>
                <w:sz w:val="22"/>
              </w:rPr>
              <w:t xml:space="preserve"> — Trách nhiệm phân tán qua nhiều lớp: Ban QLDA lập → Pháp chế rà soát → TC-KT kiểm tra → TGĐ ký</w:t>
            </w:r>
          </w:p>
        </w:tc>
        <w:tc>
          <w:tcPr>
            <w:tcW w:w="0" w:type="auto"/>
            <w:shd w:val="clear" w:color="auto" w:fill="F5F5F5"/>
          </w:tcPr>
          <w:p w14:paraId="62F4A811" w14:textId="77777777" w:rsidR="00E77EFB" w:rsidRDefault="00000000">
            <w:pPr>
              <w:pStyle w:val="Compact"/>
              <w:spacing w:before="60" w:after="60"/>
              <w:ind w:firstLine="0"/>
              <w:jc w:val="left"/>
            </w:pPr>
            <w:r>
              <w:rPr>
                <w:b/>
                <w:bCs/>
                <w:sz w:val="22"/>
              </w:rPr>
              <w:t>2</w:t>
            </w:r>
            <w:r>
              <w:rPr>
                <w:sz w:val="22"/>
              </w:rPr>
              <w:t xml:space="preserve"> — Tập trung vào GĐ Ban QLDA (tự ký hầu hết hồ sơ)</w:t>
            </w:r>
          </w:p>
        </w:tc>
        <w:tc>
          <w:tcPr>
            <w:tcW w:w="0" w:type="auto"/>
            <w:shd w:val="clear" w:color="auto" w:fill="F5F5F5"/>
          </w:tcPr>
          <w:p w14:paraId="5EE08EFB" w14:textId="77777777" w:rsidR="00E77EFB" w:rsidRDefault="00000000">
            <w:pPr>
              <w:pStyle w:val="Compact"/>
              <w:spacing w:before="60" w:after="60"/>
              <w:ind w:firstLine="0"/>
              <w:jc w:val="left"/>
            </w:pPr>
            <w:r>
              <w:rPr>
                <w:b/>
                <w:bCs/>
                <w:sz w:val="22"/>
              </w:rPr>
              <w:t>4</w:t>
            </w:r>
            <w:r>
              <w:rPr>
                <w:sz w:val="22"/>
              </w:rPr>
              <w:t xml:space="preserve"> — Phân tán + thêm lớp bảo vệ từ tư vấn QLDA </w:t>
            </w:r>
            <w:r>
              <w:rPr>
                <w:sz w:val="22"/>
              </w:rPr>
              <w:lastRenderedPageBreak/>
              <w:t>độc lập xác nhận khối lượng</w:t>
            </w:r>
          </w:p>
        </w:tc>
      </w:tr>
      <w:tr w:rsidR="00E77EFB" w14:paraId="05F9DDD0" w14:textId="77777777" w:rsidTr="00E77EFB">
        <w:trPr>
          <w:jc w:val="center"/>
        </w:trPr>
        <w:tc>
          <w:tcPr>
            <w:tcW w:w="0" w:type="auto"/>
            <w:shd w:val="clear" w:color="auto" w:fill="FFFFFF"/>
          </w:tcPr>
          <w:p w14:paraId="3745E1E8" w14:textId="77777777" w:rsidR="00E77EFB" w:rsidRDefault="00000000">
            <w:pPr>
              <w:pStyle w:val="Compact"/>
              <w:spacing w:before="60" w:after="60"/>
              <w:ind w:firstLine="0"/>
              <w:jc w:val="left"/>
            </w:pPr>
            <w:r>
              <w:rPr>
                <w:b/>
                <w:bCs/>
                <w:sz w:val="22"/>
              </w:rPr>
              <w:lastRenderedPageBreak/>
              <w:t>A</w:t>
            </w:r>
          </w:p>
        </w:tc>
        <w:tc>
          <w:tcPr>
            <w:tcW w:w="0" w:type="auto"/>
            <w:shd w:val="clear" w:color="auto" w:fill="FFFFFF"/>
          </w:tcPr>
          <w:p w14:paraId="0EF85AE6" w14:textId="77777777" w:rsidR="00E77EFB" w:rsidRDefault="00000000">
            <w:pPr>
              <w:pStyle w:val="Compact"/>
              <w:spacing w:before="60" w:after="60"/>
              <w:ind w:firstLine="0"/>
              <w:jc w:val="left"/>
            </w:pPr>
            <w:r>
              <w:rPr>
                <w:sz w:val="22"/>
              </w:rPr>
              <w:t>4</w:t>
            </w:r>
          </w:p>
        </w:tc>
        <w:tc>
          <w:tcPr>
            <w:tcW w:w="0" w:type="auto"/>
            <w:shd w:val="clear" w:color="auto" w:fill="FFFFFF"/>
          </w:tcPr>
          <w:p w14:paraId="68C3E652" w14:textId="77777777" w:rsidR="00E77EFB" w:rsidRDefault="00000000">
            <w:pPr>
              <w:pStyle w:val="Compact"/>
              <w:spacing w:before="60" w:after="60"/>
              <w:ind w:firstLine="0"/>
              <w:jc w:val="left"/>
            </w:pPr>
            <w:r>
              <w:rPr>
                <w:sz w:val="22"/>
              </w:rPr>
              <w:t>Đáp ứng Kiểm toán Nhà nước</w:t>
            </w:r>
          </w:p>
        </w:tc>
        <w:tc>
          <w:tcPr>
            <w:tcW w:w="0" w:type="auto"/>
            <w:shd w:val="clear" w:color="auto" w:fill="FFFFFF"/>
          </w:tcPr>
          <w:p w14:paraId="3E67BD8B" w14:textId="77777777" w:rsidR="00E77EFB" w:rsidRDefault="00000000">
            <w:pPr>
              <w:pStyle w:val="Compact"/>
              <w:spacing w:before="60" w:after="60"/>
              <w:ind w:firstLine="0"/>
              <w:jc w:val="left"/>
            </w:pPr>
            <w:r>
              <w:rPr>
                <w:sz w:val="22"/>
              </w:rPr>
              <w:t>8%</w:t>
            </w:r>
          </w:p>
        </w:tc>
        <w:tc>
          <w:tcPr>
            <w:tcW w:w="0" w:type="auto"/>
            <w:shd w:val="clear" w:color="auto" w:fill="FFFFFF"/>
          </w:tcPr>
          <w:p w14:paraId="2CDF4A99" w14:textId="77777777" w:rsidR="00E77EFB" w:rsidRDefault="00000000">
            <w:pPr>
              <w:pStyle w:val="Compact"/>
              <w:spacing w:before="60" w:after="60"/>
              <w:ind w:firstLine="0"/>
              <w:jc w:val="left"/>
            </w:pPr>
            <w:r>
              <w:rPr>
                <w:b/>
                <w:bCs/>
                <w:sz w:val="22"/>
              </w:rPr>
              <w:t>5</w:t>
            </w:r>
            <w:r>
              <w:rPr>
                <w:sz w:val="22"/>
              </w:rPr>
              <w:t xml:space="preserve"> — Hồ sơ tài chính nằm trong hệ thống KT tập trung, KTNN truy cập 1 điểm</w:t>
            </w:r>
          </w:p>
        </w:tc>
        <w:tc>
          <w:tcPr>
            <w:tcW w:w="0" w:type="auto"/>
            <w:shd w:val="clear" w:color="auto" w:fill="FFFFFF"/>
          </w:tcPr>
          <w:p w14:paraId="0D3DA5E7" w14:textId="77777777" w:rsidR="00E77EFB" w:rsidRDefault="00000000">
            <w:pPr>
              <w:pStyle w:val="Compact"/>
              <w:spacing w:before="60" w:after="60"/>
              <w:ind w:firstLine="0"/>
              <w:jc w:val="left"/>
            </w:pPr>
            <w:r>
              <w:rPr>
                <w:b/>
                <w:bCs/>
                <w:sz w:val="22"/>
              </w:rPr>
              <w:t>3</w:t>
            </w:r>
            <w:r>
              <w:rPr>
                <w:sz w:val="22"/>
              </w:rPr>
              <w:t xml:space="preserve"> — 2 bộ sổ riêng biệt (Ban QLDA + Công ty), cần đối chiếu hợp nhất</w:t>
            </w:r>
          </w:p>
        </w:tc>
        <w:tc>
          <w:tcPr>
            <w:tcW w:w="0" w:type="auto"/>
            <w:shd w:val="clear" w:color="auto" w:fill="FFFFFF"/>
          </w:tcPr>
          <w:p w14:paraId="11124BFD" w14:textId="77777777" w:rsidR="00E77EFB" w:rsidRDefault="00000000">
            <w:pPr>
              <w:pStyle w:val="Compact"/>
              <w:spacing w:before="60" w:after="60"/>
              <w:ind w:firstLine="0"/>
              <w:jc w:val="left"/>
            </w:pPr>
            <w:r>
              <w:rPr>
                <w:b/>
                <w:bCs/>
                <w:sz w:val="22"/>
              </w:rPr>
              <w:t>3</w:t>
            </w:r>
            <w:r>
              <w:rPr>
                <w:sz w:val="22"/>
              </w:rPr>
              <w:t xml:space="preserve"> — Hồ sơ kỹ thuật do tư vấn, tài chính do Công ty, cần quy chế phối hợp chặt</w:t>
            </w:r>
          </w:p>
        </w:tc>
      </w:tr>
      <w:tr w:rsidR="00E77EFB" w14:paraId="6C71F4D8" w14:textId="77777777" w:rsidTr="00E77EFB">
        <w:trPr>
          <w:jc w:val="center"/>
        </w:trPr>
        <w:tc>
          <w:tcPr>
            <w:tcW w:w="0" w:type="auto"/>
            <w:shd w:val="clear" w:color="auto" w:fill="F5F5F5"/>
          </w:tcPr>
          <w:p w14:paraId="5DBF312E" w14:textId="77777777" w:rsidR="00E77EFB" w:rsidRDefault="00000000">
            <w:pPr>
              <w:pStyle w:val="Compact"/>
              <w:spacing w:before="60" w:after="60"/>
              <w:ind w:firstLine="0"/>
              <w:jc w:val="left"/>
            </w:pPr>
            <w:r>
              <w:rPr>
                <w:b/>
                <w:bCs/>
                <w:sz w:val="22"/>
              </w:rPr>
              <w:t>B</w:t>
            </w:r>
          </w:p>
        </w:tc>
        <w:tc>
          <w:tcPr>
            <w:tcW w:w="0" w:type="auto"/>
            <w:shd w:val="clear" w:color="auto" w:fill="F5F5F5"/>
          </w:tcPr>
          <w:p w14:paraId="0ACE8988" w14:textId="77777777" w:rsidR="00E77EFB" w:rsidRDefault="00000000">
            <w:pPr>
              <w:pStyle w:val="Compact"/>
              <w:spacing w:before="60" w:after="60"/>
              <w:ind w:firstLine="0"/>
              <w:jc w:val="left"/>
            </w:pPr>
            <w:r>
              <w:rPr>
                <w:sz w:val="22"/>
              </w:rPr>
              <w:t>5</w:t>
            </w:r>
          </w:p>
        </w:tc>
        <w:tc>
          <w:tcPr>
            <w:tcW w:w="0" w:type="auto"/>
            <w:shd w:val="clear" w:color="auto" w:fill="F5F5F5"/>
          </w:tcPr>
          <w:p w14:paraId="307ED563" w14:textId="77777777" w:rsidR="00E77EFB" w:rsidRDefault="00000000">
            <w:pPr>
              <w:pStyle w:val="Compact"/>
              <w:spacing w:before="60" w:after="60"/>
              <w:ind w:firstLine="0"/>
              <w:jc w:val="left"/>
            </w:pPr>
            <w:r>
              <w:rPr>
                <w:sz w:val="22"/>
              </w:rPr>
              <w:t>Tốc độ giải quyết thủ tục</w:t>
            </w:r>
          </w:p>
        </w:tc>
        <w:tc>
          <w:tcPr>
            <w:tcW w:w="0" w:type="auto"/>
            <w:shd w:val="clear" w:color="auto" w:fill="F5F5F5"/>
          </w:tcPr>
          <w:p w14:paraId="0CCD0C89" w14:textId="77777777" w:rsidR="00E77EFB" w:rsidRDefault="00000000">
            <w:pPr>
              <w:pStyle w:val="Compact"/>
              <w:spacing w:before="60" w:after="60"/>
              <w:ind w:firstLine="0"/>
              <w:jc w:val="left"/>
            </w:pPr>
            <w:r>
              <w:rPr>
                <w:sz w:val="22"/>
              </w:rPr>
              <w:t>10%</w:t>
            </w:r>
          </w:p>
        </w:tc>
        <w:tc>
          <w:tcPr>
            <w:tcW w:w="0" w:type="auto"/>
            <w:shd w:val="clear" w:color="auto" w:fill="F5F5F5"/>
          </w:tcPr>
          <w:p w14:paraId="3166A7E1" w14:textId="77777777" w:rsidR="00E77EFB" w:rsidRDefault="00000000">
            <w:pPr>
              <w:pStyle w:val="Compact"/>
              <w:spacing w:before="60" w:after="60"/>
              <w:ind w:firstLine="0"/>
              <w:jc w:val="left"/>
            </w:pPr>
            <w:r>
              <w:rPr>
                <w:b/>
                <w:bCs/>
                <w:sz w:val="22"/>
              </w:rPr>
              <w:t>3→4</w:t>
            </w:r>
            <w:r>
              <w:rPr>
                <w:sz w:val="22"/>
              </w:rPr>
              <w:t xml:space="preserve"> — Trước cải tiến: 3 (trình duyệt qua nhiều cấp); </w:t>
            </w:r>
            <w:r>
              <w:rPr>
                <w:b/>
                <w:bCs/>
                <w:sz w:val="22"/>
              </w:rPr>
              <w:t>Sau áp dụng SLA (mục 7.3) + nâng hạn mức chỉ định thầu 3 tỷ (Dự thảo sửa NĐ 214): 4</w:t>
            </w:r>
          </w:p>
        </w:tc>
        <w:tc>
          <w:tcPr>
            <w:tcW w:w="0" w:type="auto"/>
            <w:shd w:val="clear" w:color="auto" w:fill="F5F5F5"/>
          </w:tcPr>
          <w:p w14:paraId="4A4340D9" w14:textId="77777777" w:rsidR="00E77EFB" w:rsidRDefault="00000000">
            <w:pPr>
              <w:pStyle w:val="Compact"/>
              <w:spacing w:before="60" w:after="60"/>
              <w:ind w:firstLine="0"/>
              <w:jc w:val="left"/>
            </w:pPr>
            <w:r>
              <w:rPr>
                <w:b/>
                <w:bCs/>
                <w:sz w:val="22"/>
              </w:rPr>
              <w:t>5</w:t>
            </w:r>
            <w:r>
              <w:rPr>
                <w:sz w:val="22"/>
              </w:rPr>
              <w:t xml:space="preserve"> — Tự quyết mọi khâu kỹ thuật, đấu thầu, ký hợp đồng, thanh quyết toán</w:t>
            </w:r>
          </w:p>
        </w:tc>
        <w:tc>
          <w:tcPr>
            <w:tcW w:w="0" w:type="auto"/>
            <w:shd w:val="clear" w:color="auto" w:fill="F5F5F5"/>
          </w:tcPr>
          <w:p w14:paraId="111BA412" w14:textId="77777777" w:rsidR="00E77EFB" w:rsidRDefault="00000000">
            <w:pPr>
              <w:pStyle w:val="Compact"/>
              <w:spacing w:before="60" w:after="60"/>
              <w:ind w:firstLine="0"/>
              <w:jc w:val="left"/>
            </w:pPr>
            <w:r>
              <w:rPr>
                <w:b/>
                <w:bCs/>
                <w:sz w:val="22"/>
              </w:rPr>
              <w:t>4</w:t>
            </w:r>
            <w:r>
              <w:rPr>
                <w:sz w:val="22"/>
              </w:rPr>
              <w:t xml:space="preserve"> — Tư vấn xử lý nhanh tại công trường, CĐT chỉ xử lý thủ tục pháp lý lớn</w:t>
            </w:r>
          </w:p>
        </w:tc>
      </w:tr>
      <w:tr w:rsidR="00E77EFB" w14:paraId="668173F3" w14:textId="77777777" w:rsidTr="00E77EFB">
        <w:trPr>
          <w:jc w:val="center"/>
        </w:trPr>
        <w:tc>
          <w:tcPr>
            <w:tcW w:w="0" w:type="auto"/>
            <w:shd w:val="clear" w:color="auto" w:fill="FFFFFF"/>
          </w:tcPr>
          <w:p w14:paraId="6ACAE60C" w14:textId="77777777" w:rsidR="00E77EFB" w:rsidRDefault="00000000">
            <w:pPr>
              <w:pStyle w:val="Compact"/>
              <w:spacing w:before="60" w:after="60"/>
              <w:ind w:firstLine="0"/>
              <w:jc w:val="left"/>
            </w:pPr>
            <w:r>
              <w:rPr>
                <w:b/>
                <w:bCs/>
                <w:sz w:val="22"/>
              </w:rPr>
              <w:t>B</w:t>
            </w:r>
          </w:p>
        </w:tc>
        <w:tc>
          <w:tcPr>
            <w:tcW w:w="0" w:type="auto"/>
            <w:shd w:val="clear" w:color="auto" w:fill="FFFFFF"/>
          </w:tcPr>
          <w:p w14:paraId="04E843A3" w14:textId="77777777" w:rsidR="00E77EFB" w:rsidRDefault="00000000">
            <w:pPr>
              <w:pStyle w:val="Compact"/>
              <w:spacing w:before="60" w:after="60"/>
              <w:ind w:firstLine="0"/>
              <w:jc w:val="left"/>
            </w:pPr>
            <w:r>
              <w:rPr>
                <w:sz w:val="22"/>
              </w:rPr>
              <w:t>6</w:t>
            </w:r>
          </w:p>
        </w:tc>
        <w:tc>
          <w:tcPr>
            <w:tcW w:w="0" w:type="auto"/>
            <w:shd w:val="clear" w:color="auto" w:fill="FFFFFF"/>
          </w:tcPr>
          <w:p w14:paraId="5D777FA2" w14:textId="77777777" w:rsidR="00E77EFB" w:rsidRDefault="00000000">
            <w:pPr>
              <w:pStyle w:val="Compact"/>
              <w:spacing w:before="60" w:after="60"/>
              <w:ind w:firstLine="0"/>
              <w:jc w:val="left"/>
            </w:pPr>
            <w:r>
              <w:rPr>
                <w:sz w:val="22"/>
              </w:rPr>
              <w:t>Chi phí bộ máy nhân sự</w:t>
            </w:r>
          </w:p>
        </w:tc>
        <w:tc>
          <w:tcPr>
            <w:tcW w:w="0" w:type="auto"/>
            <w:shd w:val="clear" w:color="auto" w:fill="FFFFFF"/>
          </w:tcPr>
          <w:p w14:paraId="4C684543" w14:textId="77777777" w:rsidR="00E77EFB" w:rsidRDefault="00000000">
            <w:pPr>
              <w:pStyle w:val="Compact"/>
              <w:spacing w:before="60" w:after="60"/>
              <w:ind w:firstLine="0"/>
              <w:jc w:val="left"/>
            </w:pPr>
            <w:r>
              <w:rPr>
                <w:sz w:val="22"/>
              </w:rPr>
              <w:t>8%</w:t>
            </w:r>
          </w:p>
        </w:tc>
        <w:tc>
          <w:tcPr>
            <w:tcW w:w="0" w:type="auto"/>
            <w:shd w:val="clear" w:color="auto" w:fill="FFFFFF"/>
          </w:tcPr>
          <w:p w14:paraId="57360C41" w14:textId="77777777" w:rsidR="00E77EFB" w:rsidRDefault="00000000">
            <w:pPr>
              <w:pStyle w:val="Compact"/>
              <w:spacing w:before="60" w:after="60"/>
              <w:ind w:firstLine="0"/>
              <w:jc w:val="left"/>
            </w:pPr>
            <w:r>
              <w:rPr>
                <w:b/>
                <w:bCs/>
                <w:sz w:val="22"/>
              </w:rPr>
              <w:t>5</w:t>
            </w:r>
            <w:r>
              <w:rPr>
                <w:sz w:val="22"/>
              </w:rPr>
              <w:t xml:space="preserve"> — Chi phí tăng thêm ~2–3 tỷ/năm; 35 định biên tận dụng chung hệ thống KT/NS/pháp chế/CNTT của Công ty, không trụ sở/hạ tầng riêng</w:t>
            </w:r>
          </w:p>
        </w:tc>
        <w:tc>
          <w:tcPr>
            <w:tcW w:w="0" w:type="auto"/>
            <w:shd w:val="clear" w:color="auto" w:fill="FFFFFF"/>
          </w:tcPr>
          <w:p w14:paraId="4F810F8D" w14:textId="77777777" w:rsidR="00E77EFB" w:rsidRDefault="00000000">
            <w:pPr>
              <w:pStyle w:val="Compact"/>
              <w:spacing w:before="60" w:after="60"/>
              <w:ind w:firstLine="0"/>
              <w:jc w:val="left"/>
            </w:pPr>
            <w:r>
              <w:rPr>
                <w:b/>
                <w:bCs/>
                <w:sz w:val="22"/>
              </w:rPr>
              <w:t>1</w:t>
            </w:r>
            <w:r>
              <w:rPr>
                <w:sz w:val="22"/>
              </w:rPr>
              <w:t xml:space="preserve"> — ~5–7 tỷ/năm, toàn bộ bộ máy riêng biệt (kế toán, hành chính, CNTT độc lập)</w:t>
            </w:r>
          </w:p>
        </w:tc>
        <w:tc>
          <w:tcPr>
            <w:tcW w:w="0" w:type="auto"/>
            <w:shd w:val="clear" w:color="auto" w:fill="FFFFFF"/>
          </w:tcPr>
          <w:p w14:paraId="253E6A51" w14:textId="77777777" w:rsidR="00E77EFB" w:rsidRDefault="00000000">
            <w:pPr>
              <w:pStyle w:val="Compact"/>
              <w:spacing w:before="60" w:after="60"/>
              <w:ind w:firstLine="0"/>
              <w:jc w:val="left"/>
            </w:pPr>
            <w:r>
              <w:rPr>
                <w:b/>
                <w:bCs/>
                <w:sz w:val="22"/>
              </w:rPr>
              <w:t>3</w:t>
            </w:r>
            <w:r>
              <w:rPr>
                <w:sz w:val="22"/>
              </w:rPr>
              <w:t xml:space="preserve"> — 3–5% giá trị XL/dự án, không nuôi bộ máy khi hết DA</w:t>
            </w:r>
          </w:p>
        </w:tc>
      </w:tr>
      <w:tr w:rsidR="00E77EFB" w14:paraId="32FEEC7B" w14:textId="77777777" w:rsidTr="00E77EFB">
        <w:trPr>
          <w:jc w:val="center"/>
        </w:trPr>
        <w:tc>
          <w:tcPr>
            <w:tcW w:w="0" w:type="auto"/>
            <w:shd w:val="clear" w:color="auto" w:fill="F5F5F5"/>
          </w:tcPr>
          <w:p w14:paraId="0F4A18E8" w14:textId="77777777" w:rsidR="00E77EFB" w:rsidRDefault="00000000">
            <w:pPr>
              <w:pStyle w:val="Compact"/>
              <w:spacing w:before="60" w:after="60"/>
              <w:ind w:firstLine="0"/>
              <w:jc w:val="left"/>
            </w:pPr>
            <w:r>
              <w:rPr>
                <w:b/>
                <w:bCs/>
                <w:sz w:val="22"/>
              </w:rPr>
              <w:t>B</w:t>
            </w:r>
          </w:p>
        </w:tc>
        <w:tc>
          <w:tcPr>
            <w:tcW w:w="0" w:type="auto"/>
            <w:shd w:val="clear" w:color="auto" w:fill="F5F5F5"/>
          </w:tcPr>
          <w:p w14:paraId="28AA37C7" w14:textId="77777777" w:rsidR="00E77EFB" w:rsidRDefault="00000000">
            <w:pPr>
              <w:pStyle w:val="Compact"/>
              <w:spacing w:before="60" w:after="60"/>
              <w:ind w:firstLine="0"/>
              <w:jc w:val="left"/>
            </w:pPr>
            <w:r>
              <w:rPr>
                <w:sz w:val="22"/>
              </w:rPr>
              <w:t>7</w:t>
            </w:r>
          </w:p>
        </w:tc>
        <w:tc>
          <w:tcPr>
            <w:tcW w:w="0" w:type="auto"/>
            <w:shd w:val="clear" w:color="auto" w:fill="F5F5F5"/>
          </w:tcPr>
          <w:p w14:paraId="252A8950" w14:textId="77777777" w:rsidR="00E77EFB" w:rsidRDefault="00000000">
            <w:pPr>
              <w:pStyle w:val="Compact"/>
              <w:spacing w:before="60" w:after="60"/>
              <w:ind w:firstLine="0"/>
              <w:jc w:val="left"/>
            </w:pPr>
            <w:r>
              <w:rPr>
                <w:sz w:val="22"/>
              </w:rPr>
              <w:t>Năng lực chuyên môn sâu</w:t>
            </w:r>
          </w:p>
        </w:tc>
        <w:tc>
          <w:tcPr>
            <w:tcW w:w="0" w:type="auto"/>
            <w:shd w:val="clear" w:color="auto" w:fill="F5F5F5"/>
          </w:tcPr>
          <w:p w14:paraId="6BE2887E" w14:textId="77777777" w:rsidR="00E77EFB" w:rsidRDefault="00000000">
            <w:pPr>
              <w:pStyle w:val="Compact"/>
              <w:spacing w:before="60" w:after="60"/>
              <w:ind w:firstLine="0"/>
              <w:jc w:val="left"/>
            </w:pPr>
            <w:r>
              <w:rPr>
                <w:sz w:val="22"/>
              </w:rPr>
              <w:t>7%</w:t>
            </w:r>
          </w:p>
        </w:tc>
        <w:tc>
          <w:tcPr>
            <w:tcW w:w="0" w:type="auto"/>
            <w:shd w:val="clear" w:color="auto" w:fill="F5F5F5"/>
          </w:tcPr>
          <w:p w14:paraId="6C9B4015" w14:textId="77777777" w:rsidR="00E77EFB" w:rsidRDefault="00000000">
            <w:pPr>
              <w:pStyle w:val="Compact"/>
              <w:spacing w:before="60" w:after="60"/>
              <w:ind w:firstLine="0"/>
              <w:jc w:val="left"/>
            </w:pPr>
            <w:r>
              <w:rPr>
                <w:b/>
                <w:bCs/>
                <w:sz w:val="22"/>
              </w:rPr>
              <w:t>3</w:t>
            </w:r>
            <w:r>
              <w:rPr>
                <w:sz w:val="22"/>
              </w:rPr>
              <w:t xml:space="preserve"> — Phụ thuộc nhân sự nội bộ, bị giới hạn bởi biên chế</w:t>
            </w:r>
          </w:p>
        </w:tc>
        <w:tc>
          <w:tcPr>
            <w:tcW w:w="0" w:type="auto"/>
            <w:shd w:val="clear" w:color="auto" w:fill="F5F5F5"/>
          </w:tcPr>
          <w:p w14:paraId="1AF65EA4" w14:textId="77777777" w:rsidR="00E77EFB" w:rsidRDefault="00000000">
            <w:pPr>
              <w:pStyle w:val="Compact"/>
              <w:spacing w:before="60" w:after="60"/>
              <w:ind w:firstLine="0"/>
              <w:jc w:val="left"/>
            </w:pPr>
            <w:r>
              <w:rPr>
                <w:b/>
                <w:bCs/>
                <w:sz w:val="22"/>
              </w:rPr>
              <w:t>4</w:t>
            </w:r>
            <w:r>
              <w:rPr>
                <w:sz w:val="22"/>
              </w:rPr>
              <w:t xml:space="preserve"> — Tuyển chuyên gia chuyên trách, xây năng lực lõi</w:t>
            </w:r>
          </w:p>
        </w:tc>
        <w:tc>
          <w:tcPr>
            <w:tcW w:w="0" w:type="auto"/>
            <w:shd w:val="clear" w:color="auto" w:fill="F5F5F5"/>
          </w:tcPr>
          <w:p w14:paraId="78997A8A" w14:textId="77777777" w:rsidR="00E77EFB" w:rsidRDefault="00000000">
            <w:pPr>
              <w:pStyle w:val="Compact"/>
              <w:spacing w:before="60" w:after="60"/>
              <w:ind w:firstLine="0"/>
              <w:jc w:val="left"/>
            </w:pPr>
            <w:r>
              <w:rPr>
                <w:b/>
                <w:bCs/>
                <w:sz w:val="22"/>
              </w:rPr>
              <w:t>5</w:t>
            </w:r>
            <w:r>
              <w:rPr>
                <w:sz w:val="22"/>
              </w:rPr>
              <w:t xml:space="preserve"> — Tiếp cận ngay năng lực hàng đầu thị trường qua tư vấn</w:t>
            </w:r>
          </w:p>
        </w:tc>
      </w:tr>
      <w:tr w:rsidR="00E77EFB" w14:paraId="1F5A89BF" w14:textId="77777777" w:rsidTr="00E77EFB">
        <w:trPr>
          <w:jc w:val="center"/>
        </w:trPr>
        <w:tc>
          <w:tcPr>
            <w:tcW w:w="0" w:type="auto"/>
            <w:shd w:val="clear" w:color="auto" w:fill="FFFFFF"/>
          </w:tcPr>
          <w:p w14:paraId="78C2F755" w14:textId="77777777" w:rsidR="00E77EFB" w:rsidRDefault="00000000">
            <w:pPr>
              <w:pStyle w:val="Compact"/>
              <w:spacing w:before="60" w:after="60"/>
              <w:ind w:firstLine="0"/>
              <w:jc w:val="left"/>
            </w:pPr>
            <w:r>
              <w:rPr>
                <w:b/>
                <w:bCs/>
                <w:sz w:val="22"/>
              </w:rPr>
              <w:t>B</w:t>
            </w:r>
          </w:p>
        </w:tc>
        <w:tc>
          <w:tcPr>
            <w:tcW w:w="0" w:type="auto"/>
            <w:shd w:val="clear" w:color="auto" w:fill="FFFFFF"/>
          </w:tcPr>
          <w:p w14:paraId="6A97711C" w14:textId="77777777" w:rsidR="00E77EFB" w:rsidRDefault="00000000">
            <w:pPr>
              <w:pStyle w:val="Compact"/>
              <w:spacing w:before="60" w:after="60"/>
              <w:ind w:firstLine="0"/>
              <w:jc w:val="left"/>
            </w:pPr>
            <w:r>
              <w:rPr>
                <w:sz w:val="22"/>
              </w:rPr>
              <w:t>8</w:t>
            </w:r>
          </w:p>
        </w:tc>
        <w:tc>
          <w:tcPr>
            <w:tcW w:w="0" w:type="auto"/>
            <w:shd w:val="clear" w:color="auto" w:fill="FFFFFF"/>
          </w:tcPr>
          <w:p w14:paraId="4EDB3B7A" w14:textId="77777777" w:rsidR="00E77EFB" w:rsidRDefault="00000000">
            <w:pPr>
              <w:pStyle w:val="Compact"/>
              <w:spacing w:before="60" w:after="60"/>
              <w:ind w:firstLine="0"/>
              <w:jc w:val="left"/>
            </w:pPr>
            <w:r>
              <w:rPr>
                <w:sz w:val="22"/>
              </w:rPr>
              <w:t>Khả năng mở rộng quy mô</w:t>
            </w:r>
          </w:p>
        </w:tc>
        <w:tc>
          <w:tcPr>
            <w:tcW w:w="0" w:type="auto"/>
            <w:shd w:val="clear" w:color="auto" w:fill="FFFFFF"/>
          </w:tcPr>
          <w:p w14:paraId="4B859E45" w14:textId="77777777" w:rsidR="00E77EFB" w:rsidRDefault="00000000">
            <w:pPr>
              <w:pStyle w:val="Compact"/>
              <w:spacing w:before="60" w:after="60"/>
              <w:ind w:firstLine="0"/>
              <w:jc w:val="left"/>
            </w:pPr>
            <w:r>
              <w:rPr>
                <w:sz w:val="22"/>
              </w:rPr>
              <w:t>5%</w:t>
            </w:r>
          </w:p>
        </w:tc>
        <w:tc>
          <w:tcPr>
            <w:tcW w:w="0" w:type="auto"/>
            <w:shd w:val="clear" w:color="auto" w:fill="FFFFFF"/>
          </w:tcPr>
          <w:p w14:paraId="6015ACEF" w14:textId="77777777" w:rsidR="00E77EFB" w:rsidRDefault="00000000">
            <w:pPr>
              <w:pStyle w:val="Compact"/>
              <w:spacing w:before="60" w:after="60"/>
              <w:ind w:firstLine="0"/>
              <w:jc w:val="left"/>
            </w:pPr>
            <w:r>
              <w:rPr>
                <w:b/>
                <w:bCs/>
                <w:sz w:val="22"/>
              </w:rPr>
              <w:t>3</w:t>
            </w:r>
            <w:r>
              <w:rPr>
                <w:sz w:val="22"/>
              </w:rPr>
              <w:t xml:space="preserve"> — Hạn chế bởi biên chế cố định, quá tải khi 3–4 DA lớn đồng thời</w:t>
            </w:r>
          </w:p>
        </w:tc>
        <w:tc>
          <w:tcPr>
            <w:tcW w:w="0" w:type="auto"/>
            <w:shd w:val="clear" w:color="auto" w:fill="FFFFFF"/>
          </w:tcPr>
          <w:p w14:paraId="3A982DEF" w14:textId="77777777" w:rsidR="00E77EFB" w:rsidRDefault="00000000">
            <w:pPr>
              <w:pStyle w:val="Compact"/>
              <w:spacing w:before="60" w:after="60"/>
              <w:ind w:firstLine="0"/>
              <w:jc w:val="left"/>
            </w:pPr>
            <w:r>
              <w:rPr>
                <w:b/>
                <w:bCs/>
                <w:sz w:val="22"/>
              </w:rPr>
              <w:t>4</w:t>
            </w:r>
            <w:r>
              <w:rPr>
                <w:sz w:val="22"/>
              </w:rPr>
              <w:t xml:space="preserve"> — Bổ sung nhân sự linh hoạt</w:t>
            </w:r>
          </w:p>
        </w:tc>
        <w:tc>
          <w:tcPr>
            <w:tcW w:w="0" w:type="auto"/>
            <w:shd w:val="clear" w:color="auto" w:fill="FFFFFF"/>
          </w:tcPr>
          <w:p w14:paraId="7B26ECE2" w14:textId="77777777" w:rsidR="00E77EFB" w:rsidRDefault="00000000">
            <w:pPr>
              <w:pStyle w:val="Compact"/>
              <w:spacing w:before="60" w:after="60"/>
              <w:ind w:firstLine="0"/>
              <w:jc w:val="left"/>
            </w:pPr>
            <w:r>
              <w:rPr>
                <w:b/>
                <w:bCs/>
                <w:sz w:val="22"/>
              </w:rPr>
              <w:t>5</w:t>
            </w:r>
            <w:r>
              <w:rPr>
                <w:sz w:val="22"/>
              </w:rPr>
              <w:t xml:space="preserve"> — Thuê thêm tư vấn theo dự án, không giới hạn quy mô</w:t>
            </w:r>
          </w:p>
        </w:tc>
      </w:tr>
      <w:tr w:rsidR="00E77EFB" w14:paraId="4E0F1DD2" w14:textId="77777777" w:rsidTr="00E77EFB">
        <w:trPr>
          <w:jc w:val="center"/>
        </w:trPr>
        <w:tc>
          <w:tcPr>
            <w:tcW w:w="0" w:type="auto"/>
            <w:shd w:val="clear" w:color="auto" w:fill="F5F5F5"/>
          </w:tcPr>
          <w:p w14:paraId="6F6330BC" w14:textId="77777777" w:rsidR="00E77EFB" w:rsidRDefault="00000000">
            <w:pPr>
              <w:pStyle w:val="Compact"/>
              <w:spacing w:before="60" w:after="60"/>
              <w:ind w:firstLine="0"/>
              <w:jc w:val="left"/>
            </w:pPr>
            <w:r>
              <w:rPr>
                <w:b/>
                <w:bCs/>
                <w:sz w:val="22"/>
              </w:rPr>
              <w:t>C</w:t>
            </w:r>
          </w:p>
        </w:tc>
        <w:tc>
          <w:tcPr>
            <w:tcW w:w="0" w:type="auto"/>
            <w:shd w:val="clear" w:color="auto" w:fill="F5F5F5"/>
          </w:tcPr>
          <w:p w14:paraId="4B51A005" w14:textId="77777777" w:rsidR="00E77EFB" w:rsidRDefault="00000000">
            <w:pPr>
              <w:pStyle w:val="Compact"/>
              <w:spacing w:before="60" w:after="60"/>
              <w:ind w:firstLine="0"/>
              <w:jc w:val="left"/>
            </w:pPr>
            <w:r>
              <w:rPr>
                <w:sz w:val="22"/>
              </w:rPr>
              <w:t>9</w:t>
            </w:r>
          </w:p>
        </w:tc>
        <w:tc>
          <w:tcPr>
            <w:tcW w:w="0" w:type="auto"/>
            <w:shd w:val="clear" w:color="auto" w:fill="F5F5F5"/>
          </w:tcPr>
          <w:p w14:paraId="1574C63F" w14:textId="77777777" w:rsidR="00E77EFB" w:rsidRDefault="00000000">
            <w:pPr>
              <w:pStyle w:val="Compact"/>
              <w:spacing w:before="60" w:after="60"/>
              <w:ind w:firstLine="0"/>
              <w:jc w:val="left"/>
            </w:pPr>
            <w:r>
              <w:rPr>
                <w:sz w:val="22"/>
              </w:rPr>
              <w:t>Sẵn sàng triển khai CDE/BIM</w:t>
            </w:r>
          </w:p>
        </w:tc>
        <w:tc>
          <w:tcPr>
            <w:tcW w:w="0" w:type="auto"/>
            <w:shd w:val="clear" w:color="auto" w:fill="F5F5F5"/>
          </w:tcPr>
          <w:p w14:paraId="3BE61DFA" w14:textId="77777777" w:rsidR="00E77EFB" w:rsidRDefault="00000000">
            <w:pPr>
              <w:pStyle w:val="Compact"/>
              <w:spacing w:before="60" w:after="60"/>
              <w:ind w:firstLine="0"/>
              <w:jc w:val="left"/>
            </w:pPr>
            <w:r>
              <w:rPr>
                <w:sz w:val="22"/>
              </w:rPr>
              <w:t>6%</w:t>
            </w:r>
          </w:p>
        </w:tc>
        <w:tc>
          <w:tcPr>
            <w:tcW w:w="0" w:type="auto"/>
            <w:shd w:val="clear" w:color="auto" w:fill="F5F5F5"/>
          </w:tcPr>
          <w:p w14:paraId="0618D76A" w14:textId="77777777" w:rsidR="00E77EFB" w:rsidRDefault="00000000">
            <w:pPr>
              <w:pStyle w:val="Compact"/>
              <w:spacing w:before="60" w:after="60"/>
              <w:ind w:firstLine="0"/>
              <w:jc w:val="left"/>
            </w:pPr>
            <w:r>
              <w:rPr>
                <w:b/>
                <w:bCs/>
                <w:sz w:val="22"/>
              </w:rPr>
              <w:t>3</w:t>
            </w:r>
            <w:r>
              <w:rPr>
                <w:sz w:val="22"/>
              </w:rPr>
              <w:t xml:space="preserve"> — Đã có hạ tầng nền (SharePoint + ERP Oracle EBS) nhưng chưa có CDE hỗ trợ BIM/IFC; tiến độ phụ thuộc kế hoạch CNTT Công ty</w:t>
            </w:r>
          </w:p>
        </w:tc>
        <w:tc>
          <w:tcPr>
            <w:tcW w:w="0" w:type="auto"/>
            <w:shd w:val="clear" w:color="auto" w:fill="F5F5F5"/>
          </w:tcPr>
          <w:p w14:paraId="020CBDF3" w14:textId="77777777" w:rsidR="00E77EFB" w:rsidRDefault="00000000">
            <w:pPr>
              <w:pStyle w:val="Compact"/>
              <w:spacing w:before="60" w:after="60"/>
              <w:ind w:firstLine="0"/>
              <w:jc w:val="left"/>
            </w:pPr>
            <w:r>
              <w:rPr>
                <w:b/>
                <w:bCs/>
                <w:sz w:val="22"/>
              </w:rPr>
              <w:t>4</w:t>
            </w:r>
            <w:r>
              <w:rPr>
                <w:sz w:val="22"/>
              </w:rPr>
              <w:t xml:space="preserve"> — Tự chủ triển khai CDE riêng, nhưng tốn kém</w:t>
            </w:r>
          </w:p>
        </w:tc>
        <w:tc>
          <w:tcPr>
            <w:tcW w:w="0" w:type="auto"/>
            <w:shd w:val="clear" w:color="auto" w:fill="F5F5F5"/>
          </w:tcPr>
          <w:p w14:paraId="3DDFCED9" w14:textId="77777777" w:rsidR="00E77EFB" w:rsidRDefault="00000000">
            <w:pPr>
              <w:pStyle w:val="Compact"/>
              <w:spacing w:before="60" w:after="60"/>
              <w:ind w:firstLine="0"/>
              <w:jc w:val="left"/>
            </w:pPr>
            <w:r>
              <w:rPr>
                <w:b/>
                <w:bCs/>
                <w:sz w:val="22"/>
              </w:rPr>
              <w:t>5</w:t>
            </w:r>
            <w:r>
              <w:rPr>
                <w:sz w:val="22"/>
              </w:rPr>
              <w:t xml:space="preserve"> — Tư vấn QLDA chuyên nghiệp thường đã có hạ tầng CDE </w:t>
            </w:r>
            <w:r>
              <w:rPr>
                <w:sz w:val="22"/>
              </w:rPr>
              <w:lastRenderedPageBreak/>
              <w:t>sẵn</w:t>
            </w:r>
          </w:p>
        </w:tc>
      </w:tr>
      <w:tr w:rsidR="00E77EFB" w14:paraId="7AF97B85" w14:textId="77777777" w:rsidTr="00E77EFB">
        <w:trPr>
          <w:jc w:val="center"/>
        </w:trPr>
        <w:tc>
          <w:tcPr>
            <w:tcW w:w="0" w:type="auto"/>
            <w:shd w:val="clear" w:color="auto" w:fill="FFFFFF"/>
          </w:tcPr>
          <w:p w14:paraId="34F7DA9B" w14:textId="77777777" w:rsidR="00E77EFB" w:rsidRDefault="00000000">
            <w:pPr>
              <w:pStyle w:val="Compact"/>
              <w:spacing w:before="60" w:after="60"/>
              <w:ind w:firstLine="0"/>
              <w:jc w:val="left"/>
            </w:pPr>
            <w:r>
              <w:rPr>
                <w:b/>
                <w:bCs/>
                <w:sz w:val="22"/>
              </w:rPr>
              <w:lastRenderedPageBreak/>
              <w:t>C</w:t>
            </w:r>
          </w:p>
        </w:tc>
        <w:tc>
          <w:tcPr>
            <w:tcW w:w="0" w:type="auto"/>
            <w:shd w:val="clear" w:color="auto" w:fill="FFFFFF"/>
          </w:tcPr>
          <w:p w14:paraId="238A3391" w14:textId="77777777" w:rsidR="00E77EFB" w:rsidRDefault="00000000">
            <w:pPr>
              <w:pStyle w:val="Compact"/>
              <w:spacing w:before="60" w:after="60"/>
              <w:ind w:firstLine="0"/>
              <w:jc w:val="left"/>
            </w:pPr>
            <w:r>
              <w:rPr>
                <w:sz w:val="22"/>
              </w:rPr>
              <w:t>10</w:t>
            </w:r>
          </w:p>
        </w:tc>
        <w:tc>
          <w:tcPr>
            <w:tcW w:w="0" w:type="auto"/>
            <w:shd w:val="clear" w:color="auto" w:fill="FFFFFF"/>
          </w:tcPr>
          <w:p w14:paraId="07E9118E" w14:textId="77777777" w:rsidR="00E77EFB" w:rsidRDefault="00000000">
            <w:pPr>
              <w:pStyle w:val="Compact"/>
              <w:spacing w:before="60" w:after="60"/>
              <w:ind w:firstLine="0"/>
              <w:jc w:val="left"/>
            </w:pPr>
            <w:r>
              <w:rPr>
                <w:sz w:val="22"/>
              </w:rPr>
              <w:t>Tích hợp ERP/e-workflow</w:t>
            </w:r>
          </w:p>
        </w:tc>
        <w:tc>
          <w:tcPr>
            <w:tcW w:w="0" w:type="auto"/>
            <w:shd w:val="clear" w:color="auto" w:fill="FFFFFF"/>
          </w:tcPr>
          <w:p w14:paraId="135319D4" w14:textId="77777777" w:rsidR="00E77EFB" w:rsidRDefault="00000000">
            <w:pPr>
              <w:pStyle w:val="Compact"/>
              <w:spacing w:before="60" w:after="60"/>
              <w:ind w:firstLine="0"/>
              <w:jc w:val="left"/>
            </w:pPr>
            <w:r>
              <w:rPr>
                <w:sz w:val="22"/>
              </w:rPr>
              <w:t>5%</w:t>
            </w:r>
          </w:p>
        </w:tc>
        <w:tc>
          <w:tcPr>
            <w:tcW w:w="0" w:type="auto"/>
            <w:shd w:val="clear" w:color="auto" w:fill="FFFFFF"/>
          </w:tcPr>
          <w:p w14:paraId="7612980E" w14:textId="77777777" w:rsidR="00E77EFB" w:rsidRDefault="00000000">
            <w:pPr>
              <w:pStyle w:val="Compact"/>
              <w:spacing w:before="60" w:after="60"/>
              <w:ind w:firstLine="0"/>
              <w:jc w:val="left"/>
            </w:pPr>
            <w:r>
              <w:rPr>
                <w:b/>
                <w:bCs/>
                <w:sz w:val="22"/>
              </w:rPr>
              <w:t>5</w:t>
            </w:r>
            <w:r>
              <w:rPr>
                <w:sz w:val="22"/>
              </w:rPr>
              <w:t xml:space="preserve"> — Thuận lợi nhất: ERP Oracle EBS + E-Office ĐÃ vận hành, chữ ký số đã có giá trị pháp lý nội bộ (Đ.27.2.f QĐ 3178); chỉ cần mở rộng luồng QLDA lên nền tảng sẵn có, đồng bộ module VICEM-QLDA</w:t>
            </w:r>
          </w:p>
        </w:tc>
        <w:tc>
          <w:tcPr>
            <w:tcW w:w="0" w:type="auto"/>
            <w:shd w:val="clear" w:color="auto" w:fill="FFFFFF"/>
          </w:tcPr>
          <w:p w14:paraId="42603A36" w14:textId="77777777" w:rsidR="00E77EFB" w:rsidRDefault="00000000">
            <w:pPr>
              <w:pStyle w:val="Compact"/>
              <w:spacing w:before="60" w:after="60"/>
              <w:ind w:firstLine="0"/>
              <w:jc w:val="left"/>
            </w:pPr>
            <w:r>
              <w:rPr>
                <w:b/>
                <w:bCs/>
                <w:sz w:val="22"/>
              </w:rPr>
              <w:t>2</w:t>
            </w:r>
            <w:r>
              <w:rPr>
                <w:sz w:val="22"/>
              </w:rPr>
              <w:t xml:space="preserve"> — Cần ERP riêng hoặc module tách biệt, phát sinh chi phí license và tích hợp dữ liệu</w:t>
            </w:r>
          </w:p>
        </w:tc>
        <w:tc>
          <w:tcPr>
            <w:tcW w:w="0" w:type="auto"/>
            <w:shd w:val="clear" w:color="auto" w:fill="FFFFFF"/>
          </w:tcPr>
          <w:p w14:paraId="00A5FD77" w14:textId="77777777" w:rsidR="00E77EFB" w:rsidRDefault="00000000">
            <w:pPr>
              <w:pStyle w:val="Compact"/>
              <w:spacing w:before="60" w:after="60"/>
              <w:ind w:firstLine="0"/>
              <w:jc w:val="left"/>
            </w:pPr>
            <w:r>
              <w:rPr>
                <w:b/>
                <w:bCs/>
                <w:sz w:val="22"/>
              </w:rPr>
              <w:t>3</w:t>
            </w:r>
            <w:r>
              <w:rPr>
                <w:sz w:val="22"/>
              </w:rPr>
              <w:t xml:space="preserve"> — Phức tạp: phải kết nối hệ thống của tư vấn bên ngoài với ERP nội bộ</w:t>
            </w:r>
          </w:p>
        </w:tc>
      </w:tr>
      <w:tr w:rsidR="00E77EFB" w14:paraId="2CE2EEB7" w14:textId="77777777" w:rsidTr="00E77EFB">
        <w:trPr>
          <w:jc w:val="center"/>
        </w:trPr>
        <w:tc>
          <w:tcPr>
            <w:tcW w:w="0" w:type="auto"/>
            <w:shd w:val="clear" w:color="auto" w:fill="F5F5F5"/>
          </w:tcPr>
          <w:p w14:paraId="50048D7C" w14:textId="77777777" w:rsidR="00E77EFB" w:rsidRDefault="00000000">
            <w:pPr>
              <w:pStyle w:val="Compact"/>
              <w:spacing w:before="60" w:after="60"/>
              <w:ind w:firstLine="0"/>
              <w:jc w:val="left"/>
            </w:pPr>
            <w:r>
              <w:rPr>
                <w:b/>
                <w:bCs/>
                <w:sz w:val="22"/>
              </w:rPr>
              <w:t>D</w:t>
            </w:r>
          </w:p>
        </w:tc>
        <w:tc>
          <w:tcPr>
            <w:tcW w:w="0" w:type="auto"/>
            <w:shd w:val="clear" w:color="auto" w:fill="F5F5F5"/>
          </w:tcPr>
          <w:p w14:paraId="59B4B047" w14:textId="77777777" w:rsidR="00E77EFB" w:rsidRDefault="00000000">
            <w:pPr>
              <w:pStyle w:val="Compact"/>
              <w:spacing w:before="60" w:after="60"/>
              <w:ind w:firstLine="0"/>
              <w:jc w:val="left"/>
            </w:pPr>
            <w:r>
              <w:rPr>
                <w:sz w:val="22"/>
              </w:rPr>
              <w:t>11</w:t>
            </w:r>
          </w:p>
        </w:tc>
        <w:tc>
          <w:tcPr>
            <w:tcW w:w="0" w:type="auto"/>
            <w:shd w:val="clear" w:color="auto" w:fill="F5F5F5"/>
          </w:tcPr>
          <w:p w14:paraId="03DB72A8" w14:textId="77777777" w:rsidR="00E77EFB" w:rsidRDefault="00000000">
            <w:pPr>
              <w:pStyle w:val="Compact"/>
              <w:spacing w:before="60" w:after="60"/>
              <w:ind w:firstLine="0"/>
              <w:jc w:val="left"/>
            </w:pPr>
            <w:r>
              <w:rPr>
                <w:sz w:val="22"/>
              </w:rPr>
              <w:t>Sẵn sàng nhân sự nội bộ</w:t>
            </w:r>
          </w:p>
        </w:tc>
        <w:tc>
          <w:tcPr>
            <w:tcW w:w="0" w:type="auto"/>
            <w:shd w:val="clear" w:color="auto" w:fill="F5F5F5"/>
          </w:tcPr>
          <w:p w14:paraId="14CA48DD" w14:textId="77777777" w:rsidR="00E77EFB" w:rsidRDefault="00000000">
            <w:pPr>
              <w:pStyle w:val="Compact"/>
              <w:spacing w:before="60" w:after="60"/>
              <w:ind w:firstLine="0"/>
              <w:jc w:val="left"/>
            </w:pPr>
            <w:r>
              <w:rPr>
                <w:sz w:val="22"/>
              </w:rPr>
              <w:t>7%</w:t>
            </w:r>
          </w:p>
        </w:tc>
        <w:tc>
          <w:tcPr>
            <w:tcW w:w="0" w:type="auto"/>
            <w:shd w:val="clear" w:color="auto" w:fill="F5F5F5"/>
          </w:tcPr>
          <w:p w14:paraId="2F59F1BF" w14:textId="77777777" w:rsidR="00E77EFB" w:rsidRDefault="00000000">
            <w:pPr>
              <w:pStyle w:val="Compact"/>
              <w:spacing w:before="60" w:after="60"/>
              <w:ind w:firstLine="0"/>
              <w:jc w:val="left"/>
            </w:pPr>
            <w:r>
              <w:rPr>
                <w:b/>
                <w:bCs/>
                <w:sz w:val="22"/>
              </w:rPr>
              <w:t>3</w:t>
            </w:r>
            <w:r>
              <w:rPr>
                <w:sz w:val="22"/>
              </w:rPr>
              <w:t xml:space="preserve"> — Đã có 35/38 định biên với phổ chứng chỉ đủ loại; cần bổ sung 3-4 người, gia hạn chứng chỉ hết hạn và đào tạo theo gap analysis</w:t>
            </w:r>
          </w:p>
        </w:tc>
        <w:tc>
          <w:tcPr>
            <w:tcW w:w="0" w:type="auto"/>
            <w:shd w:val="clear" w:color="auto" w:fill="F5F5F5"/>
          </w:tcPr>
          <w:p w14:paraId="289BED5A" w14:textId="77777777" w:rsidR="00E77EFB" w:rsidRDefault="00000000">
            <w:pPr>
              <w:pStyle w:val="Compact"/>
              <w:spacing w:before="60" w:after="60"/>
              <w:ind w:firstLine="0"/>
              <w:jc w:val="left"/>
            </w:pPr>
            <w:r>
              <w:rPr>
                <w:b/>
                <w:bCs/>
                <w:sz w:val="22"/>
              </w:rPr>
              <w:t>2</w:t>
            </w:r>
            <w:r>
              <w:rPr>
                <w:sz w:val="22"/>
              </w:rPr>
              <w:t xml:space="preserve"> — Phải tuyển mới/kiện toàn toàn bộ bộ máy độc lập, chi phí và thời gian rất lớn</w:t>
            </w:r>
          </w:p>
        </w:tc>
        <w:tc>
          <w:tcPr>
            <w:tcW w:w="0" w:type="auto"/>
            <w:shd w:val="clear" w:color="auto" w:fill="F5F5F5"/>
          </w:tcPr>
          <w:p w14:paraId="00ED5BAF" w14:textId="77777777" w:rsidR="00E77EFB" w:rsidRDefault="00000000">
            <w:pPr>
              <w:pStyle w:val="Compact"/>
              <w:spacing w:before="60" w:after="60"/>
              <w:ind w:firstLine="0"/>
              <w:jc w:val="left"/>
            </w:pPr>
            <w:r>
              <w:rPr>
                <w:b/>
                <w:bCs/>
                <w:sz w:val="22"/>
              </w:rPr>
              <w:t>4</w:t>
            </w:r>
            <w:r>
              <w:rPr>
                <w:sz w:val="22"/>
              </w:rPr>
              <w:t xml:space="preserve"> — Năng lực chuyên môn chính do tư vấn cung cấp, giảm áp lực nhân sự</w:t>
            </w:r>
          </w:p>
        </w:tc>
      </w:tr>
      <w:tr w:rsidR="00E77EFB" w14:paraId="3A0444B0" w14:textId="77777777" w:rsidTr="00E77EFB">
        <w:trPr>
          <w:jc w:val="center"/>
        </w:trPr>
        <w:tc>
          <w:tcPr>
            <w:tcW w:w="0" w:type="auto"/>
            <w:shd w:val="clear" w:color="auto" w:fill="FFFFFF"/>
          </w:tcPr>
          <w:p w14:paraId="18ECA76B" w14:textId="77777777" w:rsidR="00E77EFB" w:rsidRDefault="00000000">
            <w:pPr>
              <w:pStyle w:val="Compact"/>
              <w:spacing w:before="60" w:after="60"/>
              <w:ind w:firstLine="0"/>
              <w:jc w:val="left"/>
            </w:pPr>
            <w:r>
              <w:rPr>
                <w:b/>
                <w:bCs/>
                <w:sz w:val="22"/>
              </w:rPr>
              <w:t>D</w:t>
            </w:r>
          </w:p>
        </w:tc>
        <w:tc>
          <w:tcPr>
            <w:tcW w:w="0" w:type="auto"/>
            <w:shd w:val="clear" w:color="auto" w:fill="FFFFFF"/>
          </w:tcPr>
          <w:p w14:paraId="49DF770B" w14:textId="77777777" w:rsidR="00E77EFB" w:rsidRDefault="00000000">
            <w:pPr>
              <w:pStyle w:val="Compact"/>
              <w:spacing w:before="60" w:after="60"/>
              <w:ind w:firstLine="0"/>
              <w:jc w:val="left"/>
            </w:pPr>
            <w:r>
              <w:rPr>
                <w:sz w:val="22"/>
              </w:rPr>
              <w:t>12</w:t>
            </w:r>
          </w:p>
        </w:tc>
        <w:tc>
          <w:tcPr>
            <w:tcW w:w="0" w:type="auto"/>
            <w:shd w:val="clear" w:color="auto" w:fill="FFFFFF"/>
          </w:tcPr>
          <w:p w14:paraId="1CE6C7EA" w14:textId="77777777" w:rsidR="00E77EFB" w:rsidRDefault="00000000">
            <w:pPr>
              <w:pStyle w:val="Compact"/>
              <w:spacing w:before="60" w:after="60"/>
              <w:ind w:firstLine="0"/>
              <w:jc w:val="left"/>
            </w:pPr>
            <w:r>
              <w:rPr>
                <w:sz w:val="22"/>
              </w:rPr>
              <w:t>Giữ chân &amp; phát triển nhân tài</w:t>
            </w:r>
          </w:p>
        </w:tc>
        <w:tc>
          <w:tcPr>
            <w:tcW w:w="0" w:type="auto"/>
            <w:shd w:val="clear" w:color="auto" w:fill="FFFFFF"/>
          </w:tcPr>
          <w:p w14:paraId="5C900ECF" w14:textId="77777777" w:rsidR="00E77EFB" w:rsidRDefault="00000000">
            <w:pPr>
              <w:pStyle w:val="Compact"/>
              <w:spacing w:before="60" w:after="60"/>
              <w:ind w:firstLine="0"/>
              <w:jc w:val="left"/>
            </w:pPr>
            <w:r>
              <w:rPr>
                <w:sz w:val="22"/>
              </w:rPr>
              <w:t>5%</w:t>
            </w:r>
          </w:p>
        </w:tc>
        <w:tc>
          <w:tcPr>
            <w:tcW w:w="0" w:type="auto"/>
            <w:shd w:val="clear" w:color="auto" w:fill="FFFFFF"/>
          </w:tcPr>
          <w:p w14:paraId="1D94FAE3" w14:textId="77777777" w:rsidR="00E77EFB" w:rsidRDefault="00000000">
            <w:pPr>
              <w:pStyle w:val="Compact"/>
              <w:spacing w:before="60" w:after="60"/>
              <w:ind w:firstLine="0"/>
              <w:jc w:val="left"/>
            </w:pPr>
            <w:r>
              <w:rPr>
                <w:b/>
                <w:bCs/>
                <w:sz w:val="22"/>
              </w:rPr>
              <w:t>3</w:t>
            </w:r>
            <w:r>
              <w:rPr>
                <w:sz w:val="22"/>
              </w:rPr>
              <w:t xml:space="preserve"> — Lương theo khung Công ty, cần cơ chế quỹ lương riêng (xem mục 7.3)</w:t>
            </w:r>
          </w:p>
        </w:tc>
        <w:tc>
          <w:tcPr>
            <w:tcW w:w="0" w:type="auto"/>
            <w:shd w:val="clear" w:color="auto" w:fill="FFFFFF"/>
          </w:tcPr>
          <w:p w14:paraId="77698837" w14:textId="77777777" w:rsidR="00E77EFB" w:rsidRDefault="00000000">
            <w:pPr>
              <w:pStyle w:val="Compact"/>
              <w:spacing w:before="60" w:after="60"/>
              <w:ind w:firstLine="0"/>
              <w:jc w:val="left"/>
            </w:pPr>
            <w:r>
              <w:rPr>
                <w:b/>
                <w:bCs/>
                <w:sz w:val="22"/>
              </w:rPr>
              <w:t>4</w:t>
            </w:r>
            <w:r>
              <w:rPr>
                <w:sz w:val="22"/>
              </w:rPr>
              <w:t xml:space="preserve"> — Tự chủ tài chính, linh hoạt trả lương theo thị trường</w:t>
            </w:r>
          </w:p>
        </w:tc>
        <w:tc>
          <w:tcPr>
            <w:tcW w:w="0" w:type="auto"/>
            <w:shd w:val="clear" w:color="auto" w:fill="FFFFFF"/>
          </w:tcPr>
          <w:p w14:paraId="269B9733" w14:textId="77777777" w:rsidR="00E77EFB" w:rsidRDefault="00000000">
            <w:pPr>
              <w:pStyle w:val="Compact"/>
              <w:spacing w:before="60" w:after="60"/>
              <w:ind w:firstLine="0"/>
              <w:jc w:val="left"/>
            </w:pPr>
            <w:r>
              <w:rPr>
                <w:b/>
                <w:bCs/>
                <w:sz w:val="22"/>
              </w:rPr>
              <w:t>2</w:t>
            </w:r>
            <w:r>
              <w:rPr>
                <w:sz w:val="22"/>
              </w:rPr>
              <w:t xml:space="preserve"> — Nhân sự tư vấn rời đi sau DA, Công ty không tích lũy năng lực</w:t>
            </w:r>
          </w:p>
        </w:tc>
      </w:tr>
      <w:tr w:rsidR="00E77EFB" w14:paraId="45B48858" w14:textId="77777777" w:rsidTr="00E77EFB">
        <w:trPr>
          <w:jc w:val="center"/>
        </w:trPr>
        <w:tc>
          <w:tcPr>
            <w:tcW w:w="0" w:type="auto"/>
            <w:shd w:val="clear" w:color="auto" w:fill="F5F5F5"/>
          </w:tcPr>
          <w:p w14:paraId="50CBE083" w14:textId="77777777" w:rsidR="00E77EFB" w:rsidRDefault="00000000">
            <w:pPr>
              <w:pStyle w:val="Compact"/>
              <w:spacing w:before="60" w:after="60"/>
              <w:ind w:firstLine="0"/>
              <w:jc w:val="left"/>
            </w:pPr>
            <w:r>
              <w:rPr>
                <w:b/>
                <w:bCs/>
                <w:sz w:val="22"/>
              </w:rPr>
              <w:t>E</w:t>
            </w:r>
          </w:p>
        </w:tc>
        <w:tc>
          <w:tcPr>
            <w:tcW w:w="0" w:type="auto"/>
            <w:shd w:val="clear" w:color="auto" w:fill="F5F5F5"/>
          </w:tcPr>
          <w:p w14:paraId="3870F3DB" w14:textId="77777777" w:rsidR="00E77EFB" w:rsidRDefault="00000000">
            <w:pPr>
              <w:pStyle w:val="Compact"/>
              <w:spacing w:before="60" w:after="60"/>
              <w:ind w:firstLine="0"/>
              <w:jc w:val="left"/>
            </w:pPr>
            <w:r>
              <w:rPr>
                <w:sz w:val="22"/>
              </w:rPr>
              <w:t>13</w:t>
            </w:r>
          </w:p>
        </w:tc>
        <w:tc>
          <w:tcPr>
            <w:tcW w:w="0" w:type="auto"/>
            <w:shd w:val="clear" w:color="auto" w:fill="F5F5F5"/>
          </w:tcPr>
          <w:p w14:paraId="6047F279" w14:textId="77777777" w:rsidR="00E77EFB" w:rsidRDefault="00000000">
            <w:pPr>
              <w:pStyle w:val="Compact"/>
              <w:spacing w:before="60" w:after="60"/>
              <w:ind w:firstLine="0"/>
              <w:jc w:val="left"/>
            </w:pPr>
            <w:r>
              <w:rPr>
                <w:sz w:val="22"/>
              </w:rPr>
              <w:t>Phù hợp quy mô hiện tại</w:t>
            </w:r>
          </w:p>
        </w:tc>
        <w:tc>
          <w:tcPr>
            <w:tcW w:w="0" w:type="auto"/>
            <w:shd w:val="clear" w:color="auto" w:fill="F5F5F5"/>
          </w:tcPr>
          <w:p w14:paraId="432DE499" w14:textId="77777777" w:rsidR="00E77EFB" w:rsidRDefault="00000000">
            <w:pPr>
              <w:pStyle w:val="Compact"/>
              <w:spacing w:before="60" w:after="60"/>
              <w:ind w:firstLine="0"/>
              <w:jc w:val="left"/>
            </w:pPr>
            <w:r>
              <w:rPr>
                <w:sz w:val="22"/>
              </w:rPr>
              <w:t>4%</w:t>
            </w:r>
          </w:p>
        </w:tc>
        <w:tc>
          <w:tcPr>
            <w:tcW w:w="0" w:type="auto"/>
            <w:shd w:val="clear" w:color="auto" w:fill="F5F5F5"/>
          </w:tcPr>
          <w:p w14:paraId="52A796DA" w14:textId="77777777" w:rsidR="00E77EFB" w:rsidRDefault="00000000">
            <w:pPr>
              <w:pStyle w:val="Compact"/>
              <w:spacing w:before="60" w:after="60"/>
              <w:ind w:firstLine="0"/>
              <w:jc w:val="left"/>
            </w:pPr>
            <w:r>
              <w:rPr>
                <w:b/>
                <w:bCs/>
                <w:sz w:val="22"/>
              </w:rPr>
              <w:t>5</w:t>
            </w:r>
            <w:r>
              <w:rPr>
                <w:sz w:val="22"/>
              </w:rPr>
              <w:t xml:space="preserve"> — Tương xứng quy mô 3–5 DA đồng thời</w:t>
            </w:r>
          </w:p>
        </w:tc>
        <w:tc>
          <w:tcPr>
            <w:tcW w:w="0" w:type="auto"/>
            <w:shd w:val="clear" w:color="auto" w:fill="F5F5F5"/>
          </w:tcPr>
          <w:p w14:paraId="0252F7CD" w14:textId="77777777" w:rsidR="00E77EFB" w:rsidRDefault="00000000">
            <w:pPr>
              <w:pStyle w:val="Compact"/>
              <w:spacing w:before="60" w:after="60"/>
              <w:ind w:firstLine="0"/>
              <w:jc w:val="left"/>
            </w:pPr>
            <w:r>
              <w:rPr>
                <w:b/>
                <w:bCs/>
                <w:sz w:val="22"/>
              </w:rPr>
              <w:t>2</w:t>
            </w:r>
            <w:r>
              <w:rPr>
                <w:sz w:val="22"/>
              </w:rPr>
              <w:t xml:space="preserve"> — Quá lớn, dư thừa cho quy mô hiện tại</w:t>
            </w:r>
          </w:p>
        </w:tc>
        <w:tc>
          <w:tcPr>
            <w:tcW w:w="0" w:type="auto"/>
            <w:shd w:val="clear" w:color="auto" w:fill="F5F5F5"/>
          </w:tcPr>
          <w:p w14:paraId="43F91557" w14:textId="77777777" w:rsidR="00E77EFB" w:rsidRDefault="00000000">
            <w:pPr>
              <w:pStyle w:val="Compact"/>
              <w:spacing w:before="60" w:after="60"/>
              <w:ind w:firstLine="0"/>
              <w:jc w:val="left"/>
            </w:pPr>
            <w:r>
              <w:rPr>
                <w:b/>
                <w:bCs/>
                <w:sz w:val="22"/>
              </w:rPr>
              <w:t>3</w:t>
            </w:r>
            <w:r>
              <w:rPr>
                <w:sz w:val="22"/>
              </w:rPr>
              <w:t xml:space="preserve"> — Linh hoạt nhưng phụ thuộc từng dự án</w:t>
            </w:r>
          </w:p>
        </w:tc>
      </w:tr>
      <w:tr w:rsidR="00E77EFB" w14:paraId="52E5B6E4" w14:textId="77777777" w:rsidTr="00E77EFB">
        <w:trPr>
          <w:jc w:val="center"/>
        </w:trPr>
        <w:tc>
          <w:tcPr>
            <w:tcW w:w="0" w:type="auto"/>
            <w:shd w:val="clear" w:color="auto" w:fill="FFFFFF"/>
          </w:tcPr>
          <w:p w14:paraId="39DF6B5D" w14:textId="77777777" w:rsidR="00E77EFB" w:rsidRDefault="00000000">
            <w:pPr>
              <w:pStyle w:val="Compact"/>
              <w:spacing w:before="60" w:after="60"/>
              <w:ind w:firstLine="0"/>
              <w:jc w:val="left"/>
            </w:pPr>
            <w:r>
              <w:rPr>
                <w:b/>
                <w:bCs/>
                <w:sz w:val="22"/>
              </w:rPr>
              <w:t>E</w:t>
            </w:r>
          </w:p>
        </w:tc>
        <w:tc>
          <w:tcPr>
            <w:tcW w:w="0" w:type="auto"/>
            <w:shd w:val="clear" w:color="auto" w:fill="FFFFFF"/>
          </w:tcPr>
          <w:p w14:paraId="4B26AEFE" w14:textId="77777777" w:rsidR="00E77EFB" w:rsidRDefault="00000000">
            <w:pPr>
              <w:pStyle w:val="Compact"/>
              <w:spacing w:before="60" w:after="60"/>
              <w:ind w:firstLine="0"/>
              <w:jc w:val="left"/>
            </w:pPr>
            <w:r>
              <w:rPr>
                <w:sz w:val="22"/>
              </w:rPr>
              <w:t>14</w:t>
            </w:r>
          </w:p>
        </w:tc>
        <w:tc>
          <w:tcPr>
            <w:tcW w:w="0" w:type="auto"/>
            <w:shd w:val="clear" w:color="auto" w:fill="FFFFFF"/>
          </w:tcPr>
          <w:p w14:paraId="261428CE" w14:textId="77777777" w:rsidR="00E77EFB" w:rsidRDefault="00000000">
            <w:pPr>
              <w:pStyle w:val="Compact"/>
              <w:spacing w:before="60" w:after="60"/>
              <w:ind w:firstLine="0"/>
              <w:jc w:val="left"/>
            </w:pPr>
            <w:r>
              <w:rPr>
                <w:sz w:val="22"/>
              </w:rPr>
              <w:t>Phù hợp định hướng VICEM mẹ</w:t>
            </w:r>
          </w:p>
        </w:tc>
        <w:tc>
          <w:tcPr>
            <w:tcW w:w="0" w:type="auto"/>
            <w:shd w:val="clear" w:color="auto" w:fill="FFFFFF"/>
          </w:tcPr>
          <w:p w14:paraId="6E6E3B34" w14:textId="77777777" w:rsidR="00E77EFB" w:rsidRDefault="00000000">
            <w:pPr>
              <w:pStyle w:val="Compact"/>
              <w:spacing w:before="60" w:after="60"/>
              <w:ind w:firstLine="0"/>
              <w:jc w:val="left"/>
            </w:pPr>
            <w:r>
              <w:rPr>
                <w:sz w:val="22"/>
              </w:rPr>
              <w:t>2%</w:t>
            </w:r>
          </w:p>
        </w:tc>
        <w:tc>
          <w:tcPr>
            <w:tcW w:w="0" w:type="auto"/>
            <w:shd w:val="clear" w:color="auto" w:fill="FFFFFF"/>
          </w:tcPr>
          <w:p w14:paraId="15E227F7" w14:textId="77777777" w:rsidR="00E77EFB" w:rsidRDefault="00000000">
            <w:pPr>
              <w:pStyle w:val="Compact"/>
              <w:spacing w:before="60" w:after="60"/>
              <w:ind w:firstLine="0"/>
              <w:jc w:val="left"/>
            </w:pPr>
            <w:r>
              <w:rPr>
                <w:b/>
                <w:bCs/>
                <w:sz w:val="22"/>
              </w:rPr>
              <w:t>5</w:t>
            </w:r>
            <w:r>
              <w:rPr>
                <w:sz w:val="22"/>
              </w:rPr>
              <w:t xml:space="preserve"> — Đồng bộ: VICEM mẹ, Bỉm Sơn, Bút Sơn, Hoàng Mai đều dùng mô hình này</w:t>
            </w:r>
          </w:p>
        </w:tc>
        <w:tc>
          <w:tcPr>
            <w:tcW w:w="0" w:type="auto"/>
            <w:shd w:val="clear" w:color="auto" w:fill="FFFFFF"/>
          </w:tcPr>
          <w:p w14:paraId="2023DBC4" w14:textId="77777777" w:rsidR="00E77EFB" w:rsidRDefault="00000000">
            <w:pPr>
              <w:pStyle w:val="Compact"/>
              <w:spacing w:before="60" w:after="60"/>
              <w:ind w:firstLine="0"/>
              <w:jc w:val="left"/>
            </w:pPr>
            <w:r>
              <w:rPr>
                <w:b/>
                <w:bCs/>
                <w:sz w:val="22"/>
              </w:rPr>
              <w:t>1</w:t>
            </w:r>
            <w:r>
              <w:rPr>
                <w:sz w:val="22"/>
              </w:rPr>
              <w:t xml:space="preserve"> — Không đơn vị nào trong hệ thống VICEM có Ban QLDA pháp nhân độc lập</w:t>
            </w:r>
          </w:p>
        </w:tc>
        <w:tc>
          <w:tcPr>
            <w:tcW w:w="0" w:type="auto"/>
            <w:shd w:val="clear" w:color="auto" w:fill="FFFFFF"/>
          </w:tcPr>
          <w:p w14:paraId="1AB2A80D" w14:textId="77777777" w:rsidR="00E77EFB" w:rsidRDefault="00000000">
            <w:pPr>
              <w:pStyle w:val="Compact"/>
              <w:spacing w:before="60" w:after="60"/>
              <w:ind w:firstLine="0"/>
              <w:jc w:val="left"/>
            </w:pPr>
            <w:r>
              <w:rPr>
                <w:b/>
                <w:bCs/>
                <w:sz w:val="22"/>
              </w:rPr>
              <w:t>3</w:t>
            </w:r>
            <w:r>
              <w:rPr>
                <w:sz w:val="22"/>
              </w:rPr>
              <w:t xml:space="preserve"> — Chấp nhận được cho DA đặc thù, không phải mô hình chủ đạo</w:t>
            </w:r>
          </w:p>
        </w:tc>
      </w:tr>
    </w:tbl>
    <w:p w14:paraId="51A61D32" w14:textId="77777777" w:rsidR="00E77EFB" w:rsidRDefault="00000000">
      <w:pPr>
        <w:pStyle w:val="Heading3"/>
        <w:spacing w:before="240" w:after="80"/>
      </w:pPr>
      <w:bookmarkStart w:id="37" w:name="tổng-hợp-điểm-có-trọng-số"/>
      <w:bookmarkEnd w:id="36"/>
      <w:r>
        <w:rPr>
          <w:rFonts w:eastAsia="Times New Roman" w:cs="Times New Roman"/>
        </w:rPr>
        <w:t>6.3. Tổng hợp điểm có trọng số</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4035"/>
        <w:gridCol w:w="3778"/>
        <w:gridCol w:w="1458"/>
      </w:tblGrid>
      <w:tr w:rsidR="00E77EFB" w14:paraId="6FEBFF5D"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6CBAF53B" w14:textId="77777777" w:rsidR="00E77EFB" w:rsidRDefault="00000000">
            <w:pPr>
              <w:pStyle w:val="Compact"/>
              <w:spacing w:before="60" w:after="60"/>
              <w:ind w:firstLine="0"/>
              <w:jc w:val="center"/>
            </w:pPr>
            <w:r>
              <w:rPr>
                <w:b/>
                <w:color w:val="FFFFFF"/>
                <w:sz w:val="22"/>
              </w:rPr>
              <w:t>Phương án</w:t>
            </w:r>
          </w:p>
        </w:tc>
        <w:tc>
          <w:tcPr>
            <w:tcW w:w="0" w:type="auto"/>
            <w:shd w:val="clear" w:color="auto" w:fill="1565C0"/>
          </w:tcPr>
          <w:p w14:paraId="5B5ED21E" w14:textId="77777777" w:rsidR="00E77EFB" w:rsidRDefault="00000000">
            <w:pPr>
              <w:pStyle w:val="Compact"/>
              <w:spacing w:before="60" w:after="60"/>
              <w:ind w:firstLine="0"/>
              <w:jc w:val="center"/>
            </w:pPr>
            <w:r>
              <w:rPr>
                <w:b/>
                <w:color w:val="FFFFFF"/>
                <w:sz w:val="22"/>
              </w:rPr>
              <w:t>Điểm trung bình có trọng số</w:t>
            </w:r>
          </w:p>
        </w:tc>
        <w:tc>
          <w:tcPr>
            <w:tcW w:w="0" w:type="auto"/>
            <w:shd w:val="clear" w:color="auto" w:fill="1565C0"/>
          </w:tcPr>
          <w:p w14:paraId="5FAFA223" w14:textId="77777777" w:rsidR="00E77EFB" w:rsidRDefault="00000000">
            <w:pPr>
              <w:pStyle w:val="Compact"/>
              <w:spacing w:before="60" w:after="60"/>
              <w:ind w:firstLine="0"/>
              <w:jc w:val="center"/>
            </w:pPr>
            <w:r>
              <w:rPr>
                <w:b/>
                <w:color w:val="FFFFFF"/>
                <w:sz w:val="22"/>
              </w:rPr>
              <w:t>Xếp hạng</w:t>
            </w:r>
          </w:p>
        </w:tc>
      </w:tr>
      <w:tr w:rsidR="00E77EFB" w14:paraId="3302BC9E" w14:textId="77777777" w:rsidTr="00E77EFB">
        <w:trPr>
          <w:jc w:val="center"/>
        </w:trPr>
        <w:tc>
          <w:tcPr>
            <w:tcW w:w="0" w:type="auto"/>
            <w:shd w:val="clear" w:color="auto" w:fill="F5F5F5"/>
          </w:tcPr>
          <w:p w14:paraId="4BB08D25" w14:textId="77777777" w:rsidR="00E77EFB" w:rsidRDefault="00000000">
            <w:pPr>
              <w:pStyle w:val="Compact"/>
              <w:spacing w:before="60" w:after="60"/>
              <w:ind w:firstLine="0"/>
              <w:jc w:val="left"/>
            </w:pPr>
            <w:r>
              <w:rPr>
                <w:b/>
                <w:bCs/>
                <w:sz w:val="22"/>
              </w:rPr>
              <w:t>PA1 — Ban QLDA trực thuộc</w:t>
            </w:r>
          </w:p>
        </w:tc>
        <w:tc>
          <w:tcPr>
            <w:tcW w:w="0" w:type="auto"/>
            <w:shd w:val="clear" w:color="auto" w:fill="F5F5F5"/>
          </w:tcPr>
          <w:p w14:paraId="4F238FBE" w14:textId="77777777" w:rsidR="00E77EFB" w:rsidRDefault="00000000">
            <w:pPr>
              <w:pStyle w:val="Compact"/>
              <w:spacing w:before="60" w:after="60"/>
              <w:ind w:firstLine="0"/>
              <w:jc w:val="left"/>
            </w:pPr>
            <w:r>
              <w:rPr>
                <w:b/>
                <w:bCs/>
                <w:sz w:val="22"/>
              </w:rPr>
              <w:t>4,17 / 5,00</w:t>
            </w:r>
          </w:p>
        </w:tc>
        <w:tc>
          <w:tcPr>
            <w:tcW w:w="0" w:type="auto"/>
            <w:shd w:val="clear" w:color="auto" w:fill="F5F5F5"/>
          </w:tcPr>
          <w:p w14:paraId="224E5AEB" w14:textId="77777777" w:rsidR="00E77EFB" w:rsidRDefault="00000000">
            <w:pPr>
              <w:pStyle w:val="Compact"/>
              <w:spacing w:before="60" w:after="60"/>
              <w:ind w:firstLine="0"/>
              <w:jc w:val="left"/>
            </w:pPr>
            <w:r>
              <w:rPr>
                <w:b/>
                <w:bCs/>
                <w:sz w:val="22"/>
              </w:rPr>
              <w:t>#1</w:t>
            </w:r>
          </w:p>
        </w:tc>
      </w:tr>
      <w:tr w:rsidR="00E77EFB" w14:paraId="2C965F50" w14:textId="77777777" w:rsidTr="00E77EFB">
        <w:trPr>
          <w:jc w:val="center"/>
        </w:trPr>
        <w:tc>
          <w:tcPr>
            <w:tcW w:w="0" w:type="auto"/>
            <w:shd w:val="clear" w:color="auto" w:fill="FFFFFF"/>
          </w:tcPr>
          <w:p w14:paraId="0B0ACBAC" w14:textId="77777777" w:rsidR="00E77EFB" w:rsidRDefault="00000000">
            <w:pPr>
              <w:pStyle w:val="Compact"/>
              <w:spacing w:before="60" w:after="60"/>
              <w:ind w:firstLine="0"/>
              <w:jc w:val="left"/>
            </w:pPr>
            <w:r>
              <w:rPr>
                <w:b/>
                <w:bCs/>
                <w:sz w:val="22"/>
              </w:rPr>
              <w:t>PA3 — Mô hình Hỗn hợp</w:t>
            </w:r>
          </w:p>
        </w:tc>
        <w:tc>
          <w:tcPr>
            <w:tcW w:w="0" w:type="auto"/>
            <w:shd w:val="clear" w:color="auto" w:fill="FFFFFF"/>
          </w:tcPr>
          <w:p w14:paraId="383449E5" w14:textId="77777777" w:rsidR="00E77EFB" w:rsidRDefault="00000000">
            <w:pPr>
              <w:pStyle w:val="Compact"/>
              <w:spacing w:before="60" w:after="60"/>
              <w:ind w:firstLine="0"/>
              <w:jc w:val="left"/>
            </w:pPr>
            <w:r>
              <w:rPr>
                <w:b/>
                <w:bCs/>
                <w:sz w:val="22"/>
              </w:rPr>
              <w:t>3,72 / 5,00</w:t>
            </w:r>
          </w:p>
        </w:tc>
        <w:tc>
          <w:tcPr>
            <w:tcW w:w="0" w:type="auto"/>
            <w:shd w:val="clear" w:color="auto" w:fill="FFFFFF"/>
          </w:tcPr>
          <w:p w14:paraId="4903A9D0" w14:textId="77777777" w:rsidR="00E77EFB" w:rsidRDefault="00000000">
            <w:pPr>
              <w:pStyle w:val="Compact"/>
              <w:spacing w:before="60" w:after="60"/>
              <w:ind w:firstLine="0"/>
              <w:jc w:val="left"/>
            </w:pPr>
            <w:r>
              <w:rPr>
                <w:b/>
                <w:bCs/>
                <w:sz w:val="22"/>
              </w:rPr>
              <w:t>#2</w:t>
            </w:r>
          </w:p>
        </w:tc>
      </w:tr>
      <w:tr w:rsidR="00E77EFB" w14:paraId="5F541B2D" w14:textId="77777777" w:rsidTr="00E77EFB">
        <w:trPr>
          <w:jc w:val="center"/>
        </w:trPr>
        <w:tc>
          <w:tcPr>
            <w:tcW w:w="0" w:type="auto"/>
            <w:shd w:val="clear" w:color="auto" w:fill="F5F5F5"/>
          </w:tcPr>
          <w:p w14:paraId="1FD3563B" w14:textId="77777777" w:rsidR="00E77EFB" w:rsidRDefault="00000000">
            <w:pPr>
              <w:pStyle w:val="Compact"/>
              <w:spacing w:before="60" w:after="60"/>
              <w:ind w:firstLine="0"/>
              <w:jc w:val="left"/>
            </w:pPr>
            <w:r>
              <w:rPr>
                <w:b/>
                <w:bCs/>
                <w:sz w:val="22"/>
              </w:rPr>
              <w:lastRenderedPageBreak/>
              <w:t>PA2 — Ban QLDA độc lập</w:t>
            </w:r>
          </w:p>
        </w:tc>
        <w:tc>
          <w:tcPr>
            <w:tcW w:w="0" w:type="auto"/>
            <w:shd w:val="clear" w:color="auto" w:fill="F5F5F5"/>
          </w:tcPr>
          <w:p w14:paraId="099FEAEE" w14:textId="77777777" w:rsidR="00E77EFB" w:rsidRDefault="00000000">
            <w:pPr>
              <w:pStyle w:val="Compact"/>
              <w:spacing w:before="60" w:after="60"/>
              <w:ind w:firstLine="0"/>
              <w:jc w:val="left"/>
            </w:pPr>
            <w:r>
              <w:rPr>
                <w:b/>
                <w:bCs/>
                <w:sz w:val="22"/>
              </w:rPr>
              <w:t>2,57 / 5,00</w:t>
            </w:r>
          </w:p>
        </w:tc>
        <w:tc>
          <w:tcPr>
            <w:tcW w:w="0" w:type="auto"/>
            <w:shd w:val="clear" w:color="auto" w:fill="F5F5F5"/>
          </w:tcPr>
          <w:p w14:paraId="5704699A" w14:textId="77777777" w:rsidR="00E77EFB" w:rsidRDefault="00000000">
            <w:pPr>
              <w:pStyle w:val="Compact"/>
              <w:spacing w:before="60" w:after="60"/>
              <w:ind w:firstLine="0"/>
              <w:jc w:val="left"/>
            </w:pPr>
            <w:r>
              <w:rPr>
                <w:b/>
                <w:bCs/>
                <w:sz w:val="22"/>
              </w:rPr>
              <w:t>#3</w:t>
            </w:r>
          </w:p>
        </w:tc>
      </w:tr>
    </w:tbl>
    <w:p w14:paraId="38A36C35" w14:textId="77777777" w:rsidR="00E77EFB" w:rsidRDefault="00000000">
      <w:pPr>
        <w:pStyle w:val="BodyText"/>
        <w:spacing w:before="120" w:after="60"/>
      </w:pPr>
      <w:r>
        <w:rPr>
          <w:i/>
          <w:iCs/>
        </w:rPr>
        <w:t>Ghi chú phương pháp: Điểm được tính theo công thức Σ(Điểm × Trọng số). Bảng chấm điểm trên là đánh giá sơ bộ do CIC thực hiện, sẽ được hiệu chỉnh sau khi có kết quả khảo sát thực địa và phỏng vấn chuyên gia QLDA bên ngoài (khuyến nghị tối thiểu 3-5 chuyên gia có kinh nghiệm QLDA xây dựng &gt;15 năm). Điểm tiêu chí #5 (Tốc độ giải quyết thủ tục) cho PA1 đã được hiệu chỉnh từ 3 lên 4 để phản ánh tác động của các đề xuất SLA mới (mục 7.3) và hạn mức chỉ định thầu 3 tỷ đồng theo Dự thảo sửa NĐ 214.</w:t>
      </w:r>
    </w:p>
    <w:p w14:paraId="707B0571" w14:textId="77777777" w:rsidR="00E77EFB" w:rsidRDefault="00000000">
      <w:pPr>
        <w:pStyle w:val="BodyText"/>
        <w:spacing w:before="120" w:after="60"/>
      </w:pPr>
      <w:r>
        <w:rPr>
          <w:i/>
          <w:iCs/>
        </w:rPr>
        <w:t>PA1 dẫn đầu nhờ ưu thế vượt trội ở nhóm Pháp lý &amp; Quản trị vốn (41% trọng số) và Tích hợp ERP. PA3 xếp thứ 2 nhờ năng lực chuyên môn sâu và scalability. PA2 bị hạn chế bởi chi phí cao, rủi ro tập trung và thiếu tương thích chiến lược với hệ thống VICEM.</w:t>
      </w:r>
    </w:p>
    <w:p w14:paraId="3A8CB83D" w14:textId="77777777" w:rsidR="00E77EFB" w:rsidRDefault="00000000">
      <w:pPr>
        <w:pStyle w:val="BodyText"/>
        <w:spacing w:before="120" w:after="60"/>
      </w:pPr>
      <w:r>
        <w:rPr>
          <w:b/>
          <w:bCs/>
        </w:rPr>
        <w:t>Ba dữ kiện thực tế từ tài liệu bổ sung của VICEM Hà Tiên càng củng cố kết luận chọn PA1 + PA3:</w:t>
      </w:r>
    </w:p>
    <w:p w14:paraId="4384BD20" w14:textId="77777777" w:rsidR="00E77EFB" w:rsidRDefault="00000000">
      <w:pPr>
        <w:numPr>
          <w:ilvl w:val="0"/>
          <w:numId w:val="38"/>
        </w:numPr>
        <w:ind w:firstLine="567"/>
      </w:pPr>
      <w:r>
        <w:rPr>
          <w:b/>
          <w:bCs/>
        </w:rPr>
        <w:t>Năng lực nhân sự hiện tại (35/38 định biên, chứng chỉ hết hạn 2024-2025)</w:t>
      </w:r>
      <w:r>
        <w:t xml:space="preserve"> chưa đủ chiều sâu để vận hành một Ban QLDA chuyên ngành độc lập có pháp nhân (PA2) — vốn cần kiện toàn cả bộ máy kế toán, hành chính, kế hoạch riêng. Nâng cấp lên PA2 sẽ đòi hỏi tuyển dụng quy mô lớn và chi phí 5-7 tỷ/năm, không tương xứng quy mô danh mục hiện tại. PA1 tận dụng được ngay nguồn lực sẵn có, song song lộ trình bổ sung 3-4 định biên và gia hạn chứng chỉ.</w:t>
      </w:r>
    </w:p>
    <w:p w14:paraId="56583A9B" w14:textId="77777777" w:rsidR="00E77EFB" w:rsidRDefault="00000000">
      <w:pPr>
        <w:numPr>
          <w:ilvl w:val="0"/>
          <w:numId w:val="38"/>
        </w:numPr>
        <w:ind w:firstLine="567"/>
      </w:pPr>
      <w:r>
        <w:rPr>
          <w:b/>
          <w:bCs/>
        </w:rPr>
        <w:t>Hạ tầng CNTT đã có sẵn (ERP Oracle EBS, E-Office, chữ ký số hợp pháp nội bộ)</w:t>
      </w:r>
      <w:r>
        <w:t xml:space="preserve"> làm cho lợi thế “tích hợp liền mạch” của PA1 trở nên </w:t>
      </w:r>
      <w:r>
        <w:rPr>
          <w:i/>
          <w:iCs/>
        </w:rPr>
        <w:t>hiện thực và chi phí thấp</w:t>
      </w:r>
      <w:r>
        <w:t xml:space="preserve"> — không còn là lợi thế lý thuyết. PA2 (pháp nhân độc lập) ngược lại sẽ phải tách hoặc nhân bản hệ thống, làm mất chính ưu thế hạ tầng này.</w:t>
      </w:r>
    </w:p>
    <w:p w14:paraId="11CD3F2D" w14:textId="77777777" w:rsidR="00E77EFB" w:rsidRDefault="00000000">
      <w:pPr>
        <w:numPr>
          <w:ilvl w:val="0"/>
          <w:numId w:val="38"/>
        </w:numPr>
        <w:ind w:firstLine="567"/>
      </w:pPr>
      <w:r>
        <w:rPr>
          <w:b/>
          <w:bCs/>
        </w:rPr>
        <w:t>Chồng lấn chức năng ĐTXD giữa KHCL – Ban QLDA – đơn vị sản xuất (mục 3.2.F)</w:t>
      </w:r>
      <w:r>
        <w:t xml:space="preserve"> là vấn đề quản trị cắt ngang mọi phương án, nhưng </w:t>
      </w:r>
      <w:r>
        <w:rPr>
          <w:b/>
          <w:bCs/>
        </w:rPr>
        <w:t>dễ xử lý nhất trong khuôn khổ PA1</w:t>
      </w:r>
      <w:r>
        <w:t xml:space="preserve"> — vì cả ba chủ thể cùng nằm trong một pháp nhân VICEM Hà Tiên, có thể minh định bằng một Quy chế phân cấp nội bộ (theo nguyên tắc BCNCKT/BCKTKT tại mục 7.1) mà không phát sinh tranh chấp giữa các pháp nhân như khi tách Ban QLDA độc lập (PA2).</w:t>
      </w:r>
    </w:p>
    <w:p w14:paraId="09FD6649" w14:textId="77777777" w:rsidR="00E77EFB" w:rsidRDefault="00000000">
      <w:pPr>
        <w:pStyle w:val="FirstParagraph"/>
        <w:spacing w:before="120" w:after="60"/>
      </w:pPr>
      <w:r>
        <w:rPr>
          <w:b/>
          <w:bCs/>
        </w:rPr>
        <w:t>Kết luận:</w:t>
      </w:r>
      <w:r>
        <w:t xml:space="preserve"> Mô hình khuyến nghị là </w:t>
      </w:r>
      <w:r>
        <w:rPr>
          <w:b/>
          <w:bCs/>
        </w:rPr>
        <w:t>PA1 làm nền tảng + cơ chế PA3 (thuê tư vấn QLDA) cho dự án lớn/phức tạp</w:t>
      </w:r>
      <w:r>
        <w:t xml:space="preserve">, kèm </w:t>
      </w:r>
      <w:r>
        <w:rPr>
          <w:b/>
          <w:bCs/>
        </w:rPr>
        <w:t>phân cấp ĐTXD theo loại báo cáo đầu tư</w:t>
      </w:r>
      <w:r>
        <w:t>: Ban QLDA chủ trì dự án lập BCNCKT; đơn vị sản xuất tự thực hiện dự án chỉ lập BCKTKT quanh địa bàn (chi tiết mục 7.1).</w:t>
      </w:r>
    </w:p>
    <w:p w14:paraId="5949B631" w14:textId="77777777" w:rsidR="00E77EFB" w:rsidRDefault="00000000">
      <w:pPr>
        <w:spacing w:before="40" w:after="40"/>
        <w:ind w:firstLine="0"/>
      </w:pPr>
      <w:r>
        <w:pict w14:anchorId="1597E595">
          <v:rect id="_x0000_i2319" style="width:0;height:1.5pt" o:hralign="center" o:hrstd="t" o:hr="t"/>
        </w:pict>
      </w:r>
    </w:p>
    <w:p w14:paraId="7BDF4E10" w14:textId="77777777" w:rsidR="00E77EFB" w:rsidRDefault="00000000">
      <w:pPr>
        <w:pStyle w:val="Heading2"/>
        <w:pBdr>
          <w:bottom w:val="single" w:sz="4" w:space="3" w:color="1B5E20"/>
        </w:pBdr>
      </w:pPr>
      <w:bookmarkStart w:id="38" w:name="khuyến-nghị-phương-án-cho-vicem-hà-tiên"/>
      <w:bookmarkEnd w:id="29"/>
      <w:bookmarkEnd w:id="37"/>
      <w:r>
        <w:rPr>
          <w:rFonts w:ascii="Times New Roman" w:eastAsia="Times New Roman" w:hAnsi="Times New Roman" w:cs="Times New Roman"/>
        </w:rPr>
        <w:lastRenderedPageBreak/>
        <w:t>7. KHUYẾN NGHỊ PHƯƠNG ÁN CHO VICEM HÀ TIÊN</w:t>
      </w:r>
    </w:p>
    <w:p w14:paraId="40C2BAF7" w14:textId="77777777" w:rsidR="00E77EFB" w:rsidRDefault="00000000">
      <w:pPr>
        <w:pStyle w:val="Heading3"/>
        <w:spacing w:before="240" w:after="80"/>
      </w:pPr>
      <w:bookmarkStart w:id="39" w:name="X684ea1a0bf189d5c08476bdcb7d03bc2b2f7877"/>
      <w:r>
        <w:rPr>
          <w:rFonts w:eastAsia="Times New Roman" w:cs="Times New Roman"/>
        </w:rPr>
        <w:t>7.1. Phương án khuyến nghị: Mô hình kết hợp PA1 + PA3</w:t>
      </w:r>
    </w:p>
    <w:p w14:paraId="098B7904" w14:textId="77777777" w:rsidR="00E77EFB" w:rsidRDefault="00000000">
      <w:pPr>
        <w:pStyle w:val="FirstParagraph"/>
        <w:spacing w:before="120" w:after="60"/>
      </w:pPr>
      <w:r>
        <w:t xml:space="preserve">CIC khuyến nghị VICEM Hà Tiên áp dụng </w:t>
      </w:r>
      <w:r>
        <w:rPr>
          <w:b/>
          <w:bCs/>
        </w:rPr>
        <w:t>mô hình kết hợp lấy Phương án 1 làm nền tảng, bổ sung cơ chế thuê tư vấn QLDA chuyên nghiệp (Phương án 3) cho các dự án đặc biệt phức tạp</w:t>
      </w:r>
      <w:r>
        <w:t>, cụ thể:</w:t>
      </w:r>
    </w:p>
    <w:p w14:paraId="46AE356A" w14:textId="77777777" w:rsidR="00E77EFB" w:rsidRDefault="00000000">
      <w:pPr>
        <w:numPr>
          <w:ilvl w:val="0"/>
          <w:numId w:val="39"/>
        </w:numPr>
        <w:ind w:firstLine="567"/>
      </w:pPr>
      <w:r>
        <w:rPr>
          <w:b/>
          <w:bCs/>
        </w:rPr>
        <w:t>Mô hình nền tảng (áp dụng thường xuyên):</w:t>
      </w:r>
      <w:r>
        <w:t xml:space="preserve"> Ban Quản lý dự án trực thuộc (đơn vị phụ thuộc, không có tư cách pháp nhân) — quản lý toàn bộ danh mục dự án đầu tư xây dựng của VICEM Hà Tiên. Đây là phương án tối ưu nhất dưới góc độ an toàn vốn nhà nước, hiệu quả chi phí bộ máy, thuận lợi nhất cho việc triển khai hệ thống ERP/e-workflow trong tương lai và đồng bộ với toàn hệ thống VICEM.</w:t>
      </w:r>
    </w:p>
    <w:p w14:paraId="24440EBB" w14:textId="77777777" w:rsidR="00E77EFB" w:rsidRDefault="00000000">
      <w:pPr>
        <w:numPr>
          <w:ilvl w:val="0"/>
          <w:numId w:val="39"/>
        </w:numPr>
        <w:ind w:firstLine="567"/>
      </w:pPr>
      <w:r>
        <w:rPr>
          <w:b/>
          <w:bCs/>
        </w:rPr>
        <w:t>Cơ chế bổ sung (áp dụng khi cần):</w:t>
      </w:r>
      <w:r>
        <w:t xml:space="preserve"> Đối với dự án có tổng mức đầu tư trên 200 tỷ đồng hoặc dự án đòi hỏi công nghệ đặc thù (cải tạo chiều sâu dây chuyền, chuyển đổi công nghệ xanh, lắp đặt hệ thống phát điện tận dụng nhiệt khí thải), Ban QLDA được phép đề xuất Tổng Giám đốc phê duyệt </w:t>
      </w:r>
      <w:r>
        <w:rPr>
          <w:b/>
          <w:bCs/>
        </w:rPr>
        <w:t>thuê đơn vị tư vấn quản lý dự án độc lập chuyên nghiệp</w:t>
      </w:r>
      <w:r>
        <w:t xml:space="preserve"> để hỗ trợ điều hành kỹ thuật tại công trường, trong khi Ban QLDA vẫn giữ vai trò kiểm soát hợp đồng và tài chính.</w:t>
      </w:r>
    </w:p>
    <w:p w14:paraId="61F5F300" w14:textId="77777777" w:rsidR="00E77EFB" w:rsidRDefault="00000000">
      <w:pPr>
        <w:numPr>
          <w:ilvl w:val="0"/>
          <w:numId w:val="39"/>
        </w:numPr>
        <w:ind w:firstLine="567"/>
      </w:pPr>
      <w:r>
        <w:rPr>
          <w:b/>
          <w:bCs/>
        </w:rPr>
        <w:t>Nguyên tắc phân định ranh giới quản lý ĐTXD (giải quyết chồng lấn KHCL – Ban QLDA – đơn vị sản xuất):</w:t>
      </w:r>
      <w:r>
        <w:t xml:space="preserve"> Để chấm dứt tình trạng ranh giới phân công chưa rõ giữa Ban QLDA, Phòng Kế hoạch Chiến lược và bộ máy các Nhà máy/Trạm nghiền (đã phân tích tại mục 3.2.F), CIC khuyến nghị phân cấp theo </w:t>
      </w:r>
      <w:r>
        <w:rPr>
          <w:b/>
          <w:bCs/>
        </w:rPr>
        <w:t>loại báo cáo đầu tư của dự án</w:t>
      </w:r>
      <w:r>
        <w:t xml:space="preserve"> — một tiêu chí khách quan, có căn cứ pháp lý trực tiếp từ Luật Xây dựng 135/2025 (phân loại dự án phải lập Báo cáo nghiên cứu khả thi và dự án chỉ lập Báo cáo kinh tế – kỹ thuật):</w:t>
      </w:r>
    </w:p>
    <w:p w14:paraId="33782363" w14:textId="77777777" w:rsidR="00E77EFB" w:rsidRDefault="00000000">
      <w:pPr>
        <w:pStyle w:val="Compact"/>
        <w:numPr>
          <w:ilvl w:val="1"/>
          <w:numId w:val="40"/>
        </w:numPr>
        <w:spacing w:before="120" w:after="60"/>
        <w:ind w:left="794" w:hanging="227"/>
      </w:pPr>
      <w:r>
        <w:rPr>
          <w:b/>
          <w:bCs/>
          <w:i/>
        </w:rPr>
        <w:t>Ban QLDA chủ trì</w:t>
      </w:r>
      <w:r>
        <w:rPr>
          <w:i/>
        </w:rPr>
        <w:t xml:space="preserve"> quản lý các </w:t>
      </w:r>
      <w:r>
        <w:rPr>
          <w:b/>
          <w:bCs/>
          <w:i/>
        </w:rPr>
        <w:t>dự án phải lập Báo cáo nghiên cứu khả thi (BCNCKT)</w:t>
      </w:r>
      <w:r>
        <w:rPr>
          <w:i/>
        </w:rPr>
        <w:t xml:space="preserve"> — tức các dự án quy mô lớn hơn, kỹ thuật phức tạp (thường là Nhóm A, B và các dự án Nhóm C vượt ngưỡng phải lập BCNCKT). Đây là nhóm dự án đòi hỏi năng lực QLDA chuyên trách và cơ chế kiểm soát chéo đa tầng — đúng năng lực lõi cần tập trung của Ban.</w:t>
      </w:r>
    </w:p>
    <w:p w14:paraId="22F26562" w14:textId="77777777" w:rsidR="00E77EFB" w:rsidRDefault="00000000">
      <w:pPr>
        <w:pStyle w:val="Compact"/>
        <w:numPr>
          <w:ilvl w:val="1"/>
          <w:numId w:val="40"/>
        </w:numPr>
        <w:spacing w:before="120" w:after="60"/>
        <w:ind w:left="794" w:hanging="227"/>
      </w:pPr>
      <w:r>
        <w:rPr>
          <w:b/>
          <w:bCs/>
          <w:i/>
        </w:rPr>
        <w:t>Bộ máy các đơn vị sản xuất (Nhà máy/Trạm nghiền/Xí nghiệp) tự thực hiện</w:t>
      </w:r>
      <w:r>
        <w:rPr>
          <w:i/>
        </w:rPr>
        <w:t xml:space="preserve"> các </w:t>
      </w:r>
      <w:r>
        <w:rPr>
          <w:b/>
          <w:bCs/>
          <w:i/>
        </w:rPr>
        <w:t>dự án chỉ yêu cầu lập Báo cáo kinh tế – kỹ thuật (BCKTKT)</w:t>
      </w:r>
      <w:r>
        <w:rPr>
          <w:i/>
        </w:rPr>
        <w:t xml:space="preserve"> — tức các dự án quy mô nhỏ, sửa chữa – cải tạo phụ trợ nằm </w:t>
      </w:r>
      <w:r>
        <w:rPr>
          <w:b/>
          <w:bCs/>
          <w:i/>
        </w:rPr>
        <w:t>quanh địa bàn của chính đơn vị đó</w:t>
      </w:r>
      <w:r>
        <w:rPr>
          <w:i/>
        </w:rPr>
        <w:t>. Cách phân cấp này phát huy lợi thế “gần công trường”, giảm tải cho Ban QLDA và rút ngắn thời gian xử lý nhóm dự án nhỏ vốn chiếm số đông (16/32 dự án Nhóm C). Đơn vị sản xuất chịu trách nhiệm tổ chức thực hiện; Ban QLDA và các phòng chuyên môn Công ty hướng dẫn nghiệp vụ, hậu kiểm.</w:t>
      </w:r>
    </w:p>
    <w:p w14:paraId="482820F7" w14:textId="77777777" w:rsidR="00E77EFB" w:rsidRDefault="00000000">
      <w:pPr>
        <w:pStyle w:val="Compact"/>
        <w:numPr>
          <w:ilvl w:val="1"/>
          <w:numId w:val="40"/>
        </w:numPr>
        <w:spacing w:before="120" w:after="60"/>
        <w:ind w:left="794" w:hanging="227"/>
      </w:pPr>
      <w:r>
        <w:rPr>
          <w:b/>
          <w:bCs/>
          <w:i/>
        </w:rPr>
        <w:lastRenderedPageBreak/>
        <w:t>Phòng Kế hoạch Chiến lược</w:t>
      </w:r>
      <w:r>
        <w:rPr>
          <w:i/>
        </w:rPr>
        <w:t xml:space="preserve"> giữ vai trò </w:t>
      </w:r>
      <w:r>
        <w:rPr>
          <w:b/>
          <w:bCs/>
          <w:i/>
        </w:rPr>
        <w:t>đầu mối kế hoạch và giám sát tổng thể</w:t>
      </w:r>
      <w:r>
        <w:rPr>
          <w:i/>
        </w:rPr>
        <w:t xml:space="preserve"> danh mục ĐTXD toàn Công ty (lập – tổng hợp kế hoạch đầu tư, theo dõi tiến độ chung, đánh giá hiệu quả sau đầu tư), </w:t>
      </w:r>
      <w:r>
        <w:rPr>
          <w:b/>
          <w:bCs/>
          <w:i/>
        </w:rPr>
        <w:t>không trực tiếp làm chủ thể thực hiện dự án</w:t>
      </w:r>
      <w:r>
        <w:rPr>
          <w:i/>
        </w:rPr>
        <w:t xml:space="preserve"> — qua đó loại bỏ chồng lấn với Ban QLDA.</w:t>
      </w:r>
    </w:p>
    <w:p w14:paraId="46857EB1" w14:textId="77777777" w:rsidR="00E77EFB" w:rsidRDefault="00000000">
      <w:pPr>
        <w:pStyle w:val="Compact"/>
        <w:numPr>
          <w:ilvl w:val="1"/>
          <w:numId w:val="40"/>
        </w:numPr>
        <w:spacing w:before="120" w:after="60"/>
        <w:ind w:left="794" w:hanging="227"/>
      </w:pPr>
      <w:r>
        <w:rPr>
          <w:i/>
        </w:rPr>
        <w:t xml:space="preserve">Ranh giới này cần được luật hóa trong </w:t>
      </w:r>
      <w:r>
        <w:rPr>
          <w:b/>
          <w:bCs/>
          <w:i/>
        </w:rPr>
        <w:t>Quy chế phân cấp, phân quyền ĐTXD mới</w:t>
      </w:r>
      <w:r>
        <w:rPr>
          <w:i/>
        </w:rPr>
        <w:t xml:space="preserve"> của Công ty, kèm danh mục tiêu chí định lượng (loại báo cáo đầu tư, ngưỡng tổng mức đầu tư, địa bàn) làm căn cứ áp dụng thống nhất, tránh tranh chấp thẩm quyền.</w:t>
      </w:r>
    </w:p>
    <w:p w14:paraId="0A5A39C6" w14:textId="77777777" w:rsidR="00E77EFB" w:rsidRDefault="00000000">
      <w:pPr>
        <w:pStyle w:val="Heading3"/>
        <w:spacing w:before="240" w:after="80"/>
      </w:pPr>
      <w:bookmarkStart w:id="40" w:name="X11fb3cb6c08155805d466925dc4dda3530fbd95"/>
      <w:bookmarkEnd w:id="39"/>
      <w:r>
        <w:rPr>
          <w:rFonts w:eastAsia="Times New Roman" w:cs="Times New Roman"/>
        </w:rPr>
        <w:t>7.2. Thiết lập Ma trận phân cấp quyết định rõ ràng (Phân cấp cho Giám đốc Ban QLDA)</w:t>
      </w:r>
    </w:p>
    <w:p w14:paraId="426722DE" w14:textId="77777777" w:rsidR="00E77EFB" w:rsidRDefault="00000000">
      <w:pPr>
        <w:pStyle w:val="FirstParagraph"/>
        <w:spacing w:before="120" w:after="60"/>
      </w:pPr>
      <w:r>
        <w:t xml:space="preserve">Để khắc phục nhược điểm về tốc độ giải quyết thủ tục của mô hình Ban QLDA trực thuộc, cần nới rộng hạn mức và trao quyền chủ động cho Giám đốc Ban QLDA trong các hạn mức cụ thể: * </w:t>
      </w:r>
      <w:r>
        <w:rPr>
          <w:b/>
          <w:bCs/>
        </w:rPr>
        <w:t>Hồ sơ kỹ thuật:</w:t>
      </w:r>
      <w:r>
        <w:t xml:space="preserve"> Giám đốc Ban QLDA được quyền phê duyệt thiết kế bản vẽ thi công và dự toán các hạng mục phụ trợ, cải tạo nhỏ dưới 5 tỷ đồng (sau khi có báo cáo thẩm định của phòng Kỹ thuật Công ty). * </w:t>
      </w:r>
      <w:r>
        <w:rPr>
          <w:b/>
          <w:bCs/>
        </w:rPr>
        <w:t>Lựa chọn nhà thầu:</w:t>
      </w:r>
      <w:r>
        <w:t xml:space="preserve"> Ủy quyền cho Giám đốc Ban QLDA phê duyệt hồ sơ yêu cầu, danh sách nhà thầu đối với các gói thầu chỉ định thầu/chào hàng cạnh tranh có giá trị dưới </w:t>
      </w:r>
      <w:r>
        <w:rPr>
          <w:b/>
          <w:bCs/>
        </w:rPr>
        <w:t>3 tỷ đồng</w:t>
      </w:r>
      <w:r>
        <w:t xml:space="preserve"> (phù hợp với hạn mức chỉ định thầu mới theo Điều 78 khoản 4 Dự thảo sửa đổi NĐ 214/2025/NĐ-CP). Lưu ý: theo Điều 79 khoản 3a sửa đổi, CĐT </w:t>
      </w:r>
      <w:r>
        <w:rPr>
          <w:b/>
          <w:bCs/>
          <w:color w:val="2E7D32"/>
          <w:shd w:val="clear" w:color="auto" w:fill="F1F8E9"/>
        </w:rPr>
        <w:t>không bắt buộc thẩm định HSYC</w:t>
      </w:r>
      <w:r>
        <w:t xml:space="preserve"> khi chỉ định thầu — giảm 1 bước trong luồng thẩm định QT34-37, rút ngắn thời gian xử lý ước tính 5-7 ngày/gói thầu. * </w:t>
      </w:r>
      <w:r>
        <w:rPr>
          <w:b/>
          <w:bCs/>
        </w:rPr>
        <w:t>Xử lý phát sinh:</w:t>
      </w:r>
      <w:r>
        <w:t xml:space="preserve"> Trao quyền quyết định các phát sinh, thay đổi thiết kế tại công trường không làm vượt dự toán gói thầu và giá trị phát sinh dưới 500 triệu đồng. * </w:t>
      </w:r>
      <w:r>
        <w:rPr>
          <w:b/>
          <w:bCs/>
        </w:rPr>
        <w:t>Thanh toán:</w:t>
      </w:r>
      <w:r>
        <w:t xml:space="preserve"> Ủy quyền phê duyệt hồ sơ nghiệm thu khối lượng hoàn thành và ký lệnh thanh toán định kỳ cho nhà thầu đối với các đợt thanh toán đúng điều khoản hợp đồng có giá trị dưới 10 tỷ đồng.</w:t>
      </w:r>
    </w:p>
    <w:p w14:paraId="09B1727F" w14:textId="77777777" w:rsidR="00E77EFB" w:rsidRDefault="00000000">
      <w:pPr>
        <w:pStyle w:val="Heading3"/>
        <w:spacing w:before="240" w:after="80"/>
      </w:pPr>
      <w:bookmarkStart w:id="41" w:name="X6f141bfef1fe98440f138c035fac19d92ca1ad7"/>
      <w:bookmarkEnd w:id="40"/>
      <w:r>
        <w:rPr>
          <w:rFonts w:eastAsia="Times New Roman" w:cs="Times New Roman"/>
        </w:rPr>
        <w:t>7.3. Chuẩn hóa Quy chế phối hợp ma trận ngang (SLA thời gian xử lý)</w:t>
      </w:r>
    </w:p>
    <w:p w14:paraId="77822F6D" w14:textId="77777777" w:rsidR="00E77EFB" w:rsidRDefault="00000000">
      <w:pPr>
        <w:pStyle w:val="FirstParagraph"/>
        <w:spacing w:before="120" w:after="60"/>
      </w:pPr>
      <w:r>
        <w:t xml:space="preserve">Để tháo gỡ điểm nghẽn về tốc độ giải quyết thủ tục, Công ty cần ban hành Quy chế phối hợp ma trận ngang mới giữa Ban QLDA và các phòng ban Văn phòng Công ty, thiết lập các chỉ số SLA nghiêm ngặt và cải tiến quy trình chạy chứng từ: * </w:t>
      </w:r>
      <w:r>
        <w:rPr>
          <w:b/>
          <w:bCs/>
        </w:rPr>
        <w:t>Cải tiến quy trình thanh quyết toán hợp đồng (Loại bỏ kiểm tra trùng lặp):</w:t>
      </w:r>
      <w:r>
        <w:t xml:space="preserve"> * </w:t>
      </w:r>
      <w:r>
        <w:rPr>
          <w:i/>
          <w:iCs/>
        </w:rPr>
        <w:t>Phân định trách nhiệm:</w:t>
      </w:r>
      <w:r>
        <w:t xml:space="preserve"> Phòng Kế toán dự án (thuộc Ban QLDA) chịu trách nhiệm kiểm tra chi tiết, toàn diện tính hợp lệ của chứng từ, hồ sơ chất lượng, khối lượng hoàn thành và tính chính xác của số liệu thanh toán, quyết toán. * </w:t>
      </w:r>
      <w:r>
        <w:rPr>
          <w:i/>
          <w:iCs/>
        </w:rPr>
        <w:t>Tối ưu hóa luồng công việc:</w:t>
      </w:r>
      <w:r>
        <w:t xml:space="preserve"> Phòng Tài chính - Kế toán Công ty chỉ thực hiện việc </w:t>
      </w:r>
      <w:r>
        <w:rPr>
          <w:b/>
          <w:bCs/>
        </w:rPr>
        <w:t>kiểm soát ngân sách dự án (budget control)</w:t>
      </w:r>
      <w:r>
        <w:t xml:space="preserve">, đối chiếu kế hoạch dòng tiền và lập thủ tục chi tiền/cấp vốn. Phòng TC-KT Công ty không thực hiện kiểm tra lại chi tiết từ đầu các chứng từ đã được Ban QLDA phê duyệt. * </w:t>
      </w:r>
      <w:r>
        <w:rPr>
          <w:i/>
          <w:iCs/>
        </w:rPr>
        <w:t>Rút ngắn thời gian thanh toán:</w:t>
      </w:r>
      <w:r>
        <w:t xml:space="preserve"> Rút ngắn thời hạn thanh toán hợp đồng kể từ khi nhận đủ hồ sơ từ nhà thầu từ tối thiểu 20 - 30 ngày (theo quy trình cũ QT 17) </w:t>
      </w:r>
      <w:r>
        <w:lastRenderedPageBreak/>
        <w:t xml:space="preserve">xuống còn </w:t>
      </w:r>
      <w:r>
        <w:rPr>
          <w:b/>
          <w:bCs/>
        </w:rPr>
        <w:t>tối đa 07 ngày làm việc</w:t>
      </w:r>
      <w:r>
        <w:t xml:space="preserve"> đối với tất cả các gói thầu, đảm bảo tính thanh khoản tốt nhất cho dự án và uy tín của chủ đầu tư. * </w:t>
      </w:r>
      <w:r>
        <w:rPr>
          <w:b/>
          <w:bCs/>
        </w:rPr>
        <w:t>SLA phản hồi hồ sơ trình duyệt:</w:t>
      </w:r>
      <w:r>
        <w:t xml:space="preserve"> * </w:t>
      </w:r>
      <w:r>
        <w:rPr>
          <w:i/>
          <w:iCs/>
        </w:rPr>
        <w:t>Thẩm định HSMT &amp; KQLCNT (Tổ Thẩm định):</w:t>
      </w:r>
      <w:r>
        <w:t xml:space="preserve"> Tối đa 5 ngày làm việc kể từ khi nhận đủ hồ sơ từ Ban QLDA phải có báo cáo thẩm định chính thức. * </w:t>
      </w:r>
      <w:r>
        <w:rPr>
          <w:i/>
          <w:iCs/>
        </w:rPr>
        <w:t>Rà soát pháp lý hợp đồng (Kiểm tra Pháp chế):</w:t>
      </w:r>
      <w:r>
        <w:t xml:space="preserve"> Tối đa 3 ngày làm việc phải hoàn thành ý kiến tư vấn pháp lý hợp đồng trước khi trình Tổng Giám đốc ký kết. * </w:t>
      </w:r>
      <w:r>
        <w:rPr>
          <w:i/>
          <w:iCs/>
        </w:rPr>
        <w:t>Phối hợp bàn giao (Nhà máy nhận tài sản):</w:t>
      </w:r>
      <w:r>
        <w:t xml:space="preserve"> Quy định rõ trong vòng 7 ngày làm việc kể từ khi công trình đủ điều kiện nghiệm thu hoàn thành, Nhà máy nhận bàn giao phải cử nhân sự tham gia hội đồng bàn giao và tiếp nhận hồ sơ vận hành để Ban QLDA hoàn tất hồ sơ quyết toán dự án. * </w:t>
      </w:r>
      <w:r>
        <w:rPr>
          <w:i/>
          <w:iCs/>
        </w:rPr>
        <w:t>Cơ chế escalation:</w:t>
      </w:r>
      <w:r>
        <w:t xml:space="preserve"> Nếu phòng ban chuyên môn không phản hồi đúng SLA mà không có lý do chính đáng bằng văn bản, Giám đốc Ban QLDA có quyền báo cáo trực tiếp Tổng Giám đốc để chỉ đạo xử lý, đồng thời tự động ghi nhận điểm trừ vào đánh giá KPI tháng/quý của phòng ban liên quan.</w:t>
      </w:r>
    </w:p>
    <w:p w14:paraId="586258C4" w14:textId="77777777" w:rsidR="00E77EFB" w:rsidRDefault="00000000">
      <w:pPr>
        <w:pStyle w:val="Heading3"/>
        <w:spacing w:before="240" w:after="80"/>
      </w:pPr>
      <w:bookmarkStart w:id="42" w:name="X74ca607de4d78886a669eed0098f7e557a14dfe"/>
      <w:bookmarkEnd w:id="41"/>
      <w:r>
        <w:rPr>
          <w:rFonts w:eastAsia="Times New Roman" w:cs="Times New Roman"/>
        </w:rPr>
        <w:t>7.4. Xây dựng Cơ chế động lực tài chính cho nhân sự Ban QLDA</w:t>
      </w:r>
    </w:p>
    <w:p w14:paraId="4FF42DE5" w14:textId="77777777" w:rsidR="00E77EFB" w:rsidRDefault="00000000">
      <w:pPr>
        <w:pStyle w:val="FirstParagraph"/>
        <w:spacing w:before="120" w:after="60"/>
      </w:pPr>
      <w:r>
        <w:t xml:space="preserve">Trích tỷ lệ chi phí quản lý dự án của các dự án đang triển khai để lập Quỹ lương thưởng độc lập cho Ban QLDA (sau khi trừ đi chi phí hoạt động văn phòng chung). Căn cứ pháp lý: </w:t>
      </w:r>
      <w:r>
        <w:rPr>
          <w:b/>
          <w:bCs/>
        </w:rPr>
        <w:t>Điều 25 NĐ 206/2026/NĐ-CP</w:t>
      </w:r>
      <w:r>
        <w:t xml:space="preserve"> quy định chi phí quản lý dự án là </w:t>
      </w:r>
      <w:r>
        <w:rPr>
          <w:i/>
          <w:iCs/>
        </w:rPr>
        <w:t>“chi phí tối đa”</w:t>
      </w:r>
      <w:r>
        <w:t xml:space="preserve">, được xác định bằng </w:t>
      </w:r>
      <w:r>
        <w:rPr>
          <w:b/>
          <w:bCs/>
        </w:rPr>
        <w:t>định mức tỷ lệ phần trăm (%) hoặc lập dự toán</w:t>
      </w:r>
      <w:r>
        <w:t xml:space="preserve"> phù hợp với hình thức tổ chức QLDA — nghĩa là VICEM Hà Tiên có quyền tự xác định mức chi phí QLDA phù hợp thực tế (trong phạm vi tối đa cho phép), từ đó trích lập Quỹ lương thưởng cho Ban QLDA. Lưu ý: theo Điều 2 khoản 2 NĐ 206, dự án vốn doanh nghiệp chỉ “tham khảo” NĐ này — VICEM Hà Tiên có thể linh hoạt hơn trong việc thiết lập cơ chế tài chính cho Ban QLDA so với dự án vốn đầu tư công.</w:t>
      </w:r>
    </w:p>
    <w:p w14:paraId="65918A19" w14:textId="77777777" w:rsidR="00E77EFB" w:rsidRDefault="00000000">
      <w:pPr>
        <w:pStyle w:val="BodyText"/>
        <w:spacing w:before="120" w:after="60"/>
      </w:pPr>
      <w:r>
        <w:t>Việc chi trả lương thưởng, phụ cấp thu hút cho kỹ sư giám sát tại hiện trường sẽ do Giám đốc Ban QLDA tự quyết định dựa trên mức độ hoàn thành tiến độ/chất lượng của từng dự án, tạo động lực làm việc trực tiếp cho cán bộ dự án. Cơ chế này cần được HĐQT phê duyệt trong Quy chế tiền lương nội bộ và phải đảm bảo tuân thủ quy định của Luật Doanh nghiệp 2020 về quản lý quỹ lương tại doanh nghiệp có vốn nhà nước chi phối.</w:t>
      </w:r>
    </w:p>
    <w:p w14:paraId="1B6BCE1B" w14:textId="77777777" w:rsidR="00E77EFB" w:rsidRDefault="00000000">
      <w:pPr>
        <w:pStyle w:val="Heading3"/>
        <w:spacing w:before="240" w:after="80"/>
      </w:pPr>
      <w:bookmarkStart w:id="43" w:name="X79cb616ee1ffd943e0d48d1847c150256aba347"/>
      <w:bookmarkEnd w:id="42"/>
      <w:r>
        <w:rPr>
          <w:rFonts w:eastAsia="Times New Roman" w:cs="Times New Roman"/>
        </w:rPr>
        <w:t>7.5. Đánh giá năng lực nhân sự và lập kế hoạch đào tạo (Gap Analysis)</w:t>
      </w:r>
    </w:p>
    <w:p w14:paraId="11CEA04D" w14:textId="77777777" w:rsidR="00E77EFB" w:rsidRDefault="00000000">
      <w:pPr>
        <w:pStyle w:val="Heading4"/>
      </w:pPr>
      <w:bookmarkStart w:id="44" w:name="phương-pháp-đánh-giá"/>
      <w:r>
        <w:rPr>
          <w:rFonts w:eastAsia="Times New Roman" w:cs="Times New Roman"/>
        </w:rPr>
        <w:t>7.5.1. Phương pháp đánh giá</w:t>
      </w:r>
    </w:p>
    <w:p w14:paraId="3EE8702E" w14:textId="77777777" w:rsidR="00E77EFB" w:rsidRDefault="00000000">
      <w:pPr>
        <w:pStyle w:val="FirstParagraph"/>
        <w:spacing w:before="120" w:after="60"/>
      </w:pPr>
      <w:r>
        <w:t xml:space="preserve">Thực hiện </w:t>
      </w:r>
      <w:r>
        <w:rPr>
          <w:b/>
          <w:bCs/>
        </w:rPr>
        <w:t>khảo sát toàn bộ nhân sự Ban QLDA hiện tại</w:t>
      </w:r>
      <w:r>
        <w:t xml:space="preserve"> theo ma trận năng lực 4 chiều:</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1321"/>
        <w:gridCol w:w="5762"/>
        <w:gridCol w:w="2188"/>
      </w:tblGrid>
      <w:tr w:rsidR="00E77EFB" w14:paraId="229710C8"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7624761D" w14:textId="77777777" w:rsidR="00E77EFB" w:rsidRDefault="00000000">
            <w:pPr>
              <w:pStyle w:val="Compact"/>
              <w:spacing w:before="60" w:after="60"/>
              <w:ind w:firstLine="0"/>
              <w:jc w:val="center"/>
            </w:pPr>
            <w:r>
              <w:rPr>
                <w:b/>
                <w:color w:val="FFFFFF"/>
                <w:sz w:val="22"/>
              </w:rPr>
              <w:t>Chiều đánh giá</w:t>
            </w:r>
          </w:p>
        </w:tc>
        <w:tc>
          <w:tcPr>
            <w:tcW w:w="0" w:type="auto"/>
            <w:shd w:val="clear" w:color="auto" w:fill="1565C0"/>
          </w:tcPr>
          <w:p w14:paraId="6FD43BD4" w14:textId="77777777" w:rsidR="00E77EFB" w:rsidRDefault="00000000">
            <w:pPr>
              <w:pStyle w:val="Compact"/>
              <w:spacing w:before="60" w:after="60"/>
              <w:ind w:firstLine="0"/>
              <w:jc w:val="center"/>
            </w:pPr>
            <w:r>
              <w:rPr>
                <w:b/>
                <w:color w:val="FFFFFF"/>
                <w:sz w:val="22"/>
              </w:rPr>
              <w:t>Nội dung cụ thể</w:t>
            </w:r>
          </w:p>
        </w:tc>
        <w:tc>
          <w:tcPr>
            <w:tcW w:w="0" w:type="auto"/>
            <w:shd w:val="clear" w:color="auto" w:fill="1565C0"/>
          </w:tcPr>
          <w:p w14:paraId="3C08399D" w14:textId="77777777" w:rsidR="00E77EFB" w:rsidRDefault="00000000">
            <w:pPr>
              <w:pStyle w:val="Compact"/>
              <w:spacing w:before="60" w:after="60"/>
              <w:ind w:firstLine="0"/>
              <w:jc w:val="center"/>
            </w:pPr>
            <w:r>
              <w:rPr>
                <w:b/>
                <w:color w:val="FFFFFF"/>
                <w:sz w:val="22"/>
              </w:rPr>
              <w:t>Nguồn dữ liệu</w:t>
            </w:r>
          </w:p>
        </w:tc>
      </w:tr>
      <w:tr w:rsidR="00E77EFB" w14:paraId="10C1157C" w14:textId="77777777" w:rsidTr="00E77EFB">
        <w:trPr>
          <w:jc w:val="center"/>
        </w:trPr>
        <w:tc>
          <w:tcPr>
            <w:tcW w:w="0" w:type="auto"/>
            <w:shd w:val="clear" w:color="auto" w:fill="F5F5F5"/>
          </w:tcPr>
          <w:p w14:paraId="186B8CD8" w14:textId="77777777" w:rsidR="00E77EFB" w:rsidRDefault="00000000">
            <w:pPr>
              <w:pStyle w:val="Compact"/>
              <w:spacing w:before="60" w:after="60"/>
              <w:ind w:firstLine="0"/>
              <w:jc w:val="left"/>
            </w:pPr>
            <w:r>
              <w:rPr>
                <w:b/>
                <w:bCs/>
                <w:sz w:val="22"/>
              </w:rPr>
              <w:t xml:space="preserve">Chứng chỉ </w:t>
            </w:r>
            <w:r>
              <w:rPr>
                <w:b/>
                <w:bCs/>
                <w:sz w:val="22"/>
              </w:rPr>
              <w:lastRenderedPageBreak/>
              <w:t>hành nghề</w:t>
            </w:r>
          </w:p>
        </w:tc>
        <w:tc>
          <w:tcPr>
            <w:tcW w:w="0" w:type="auto"/>
            <w:shd w:val="clear" w:color="auto" w:fill="F5F5F5"/>
          </w:tcPr>
          <w:p w14:paraId="7106F92E" w14:textId="77777777" w:rsidR="00E77EFB" w:rsidRDefault="00000000">
            <w:pPr>
              <w:pStyle w:val="Compact"/>
              <w:spacing w:before="60" w:after="60"/>
              <w:ind w:firstLine="0"/>
              <w:jc w:val="left"/>
            </w:pPr>
            <w:r>
              <w:rPr>
                <w:sz w:val="22"/>
              </w:rPr>
              <w:lastRenderedPageBreak/>
              <w:t xml:space="preserve">Số lượng kỹ sư có chứng chỉ QLDA Hạng I, II, III theo Luật </w:t>
            </w:r>
            <w:r>
              <w:rPr>
                <w:sz w:val="22"/>
              </w:rPr>
              <w:lastRenderedPageBreak/>
              <w:t>XD 135/2025; chứng chỉ Giám sát thi công; chứng chỉ Định giá XD</w:t>
            </w:r>
          </w:p>
        </w:tc>
        <w:tc>
          <w:tcPr>
            <w:tcW w:w="0" w:type="auto"/>
            <w:shd w:val="clear" w:color="auto" w:fill="F5F5F5"/>
          </w:tcPr>
          <w:p w14:paraId="33925B30" w14:textId="77777777" w:rsidR="00E77EFB" w:rsidRDefault="00000000">
            <w:pPr>
              <w:pStyle w:val="Compact"/>
              <w:spacing w:before="60" w:after="60"/>
              <w:ind w:firstLine="0"/>
              <w:jc w:val="left"/>
            </w:pPr>
            <w:r>
              <w:rPr>
                <w:sz w:val="22"/>
              </w:rPr>
              <w:lastRenderedPageBreak/>
              <w:t xml:space="preserve">Hồ sơ nhân sự Ban </w:t>
            </w:r>
            <w:r>
              <w:rPr>
                <w:sz w:val="22"/>
              </w:rPr>
              <w:lastRenderedPageBreak/>
              <w:t xml:space="preserve">QLDA </w:t>
            </w:r>
            <w:r>
              <w:rPr>
                <w:i/>
                <w:iCs/>
                <w:sz w:val="22"/>
              </w:rPr>
              <w:t>(cần VICEM HT cung cấp)</w:t>
            </w:r>
          </w:p>
        </w:tc>
      </w:tr>
      <w:tr w:rsidR="00E77EFB" w14:paraId="6BB77C0B" w14:textId="77777777" w:rsidTr="00E77EFB">
        <w:trPr>
          <w:jc w:val="center"/>
        </w:trPr>
        <w:tc>
          <w:tcPr>
            <w:tcW w:w="0" w:type="auto"/>
            <w:shd w:val="clear" w:color="auto" w:fill="FFFFFF"/>
          </w:tcPr>
          <w:p w14:paraId="5A61EFBE" w14:textId="77777777" w:rsidR="00E77EFB" w:rsidRDefault="00000000">
            <w:pPr>
              <w:pStyle w:val="Compact"/>
              <w:spacing w:before="60" w:after="60"/>
              <w:ind w:firstLine="0"/>
              <w:jc w:val="left"/>
            </w:pPr>
            <w:r>
              <w:rPr>
                <w:b/>
                <w:bCs/>
                <w:sz w:val="22"/>
              </w:rPr>
              <w:lastRenderedPageBreak/>
              <w:t>Kinh nghiệm dự án</w:t>
            </w:r>
          </w:p>
        </w:tc>
        <w:tc>
          <w:tcPr>
            <w:tcW w:w="0" w:type="auto"/>
            <w:shd w:val="clear" w:color="auto" w:fill="FFFFFF"/>
          </w:tcPr>
          <w:p w14:paraId="7A37209D" w14:textId="77777777" w:rsidR="00E77EFB" w:rsidRDefault="00000000">
            <w:pPr>
              <w:pStyle w:val="Compact"/>
              <w:spacing w:before="60" w:after="60"/>
              <w:ind w:firstLine="0"/>
              <w:jc w:val="left"/>
            </w:pPr>
            <w:r>
              <w:rPr>
                <w:sz w:val="22"/>
              </w:rPr>
              <w:t>Phân loại theo quy mô: dưới 15 tỷ / 15–50 tỷ / 50–200 tỷ / trên 200 tỷ đồng</w:t>
            </w:r>
          </w:p>
        </w:tc>
        <w:tc>
          <w:tcPr>
            <w:tcW w:w="0" w:type="auto"/>
            <w:shd w:val="clear" w:color="auto" w:fill="FFFFFF"/>
          </w:tcPr>
          <w:p w14:paraId="2FEB2A03" w14:textId="77777777" w:rsidR="00E77EFB" w:rsidRDefault="00000000">
            <w:pPr>
              <w:pStyle w:val="Compact"/>
              <w:spacing w:before="60" w:after="60"/>
              <w:ind w:firstLine="0"/>
              <w:jc w:val="left"/>
            </w:pPr>
            <w:r>
              <w:rPr>
                <w:sz w:val="22"/>
              </w:rPr>
              <w:t>Hồ sơ dự án đã hoàn thành</w:t>
            </w:r>
          </w:p>
        </w:tc>
      </w:tr>
      <w:tr w:rsidR="00E77EFB" w14:paraId="66AD73AA" w14:textId="77777777" w:rsidTr="00E77EFB">
        <w:trPr>
          <w:jc w:val="center"/>
        </w:trPr>
        <w:tc>
          <w:tcPr>
            <w:tcW w:w="0" w:type="auto"/>
            <w:shd w:val="clear" w:color="auto" w:fill="F5F5F5"/>
          </w:tcPr>
          <w:p w14:paraId="791EB2B8" w14:textId="77777777" w:rsidR="00E77EFB" w:rsidRDefault="00000000">
            <w:pPr>
              <w:pStyle w:val="Compact"/>
              <w:spacing w:before="60" w:after="60"/>
              <w:ind w:firstLine="0"/>
              <w:jc w:val="left"/>
            </w:pPr>
            <w:r>
              <w:rPr>
                <w:b/>
                <w:bCs/>
                <w:sz w:val="22"/>
              </w:rPr>
              <w:t>Năng lực đặc thù</w:t>
            </w:r>
          </w:p>
        </w:tc>
        <w:tc>
          <w:tcPr>
            <w:tcW w:w="0" w:type="auto"/>
            <w:shd w:val="clear" w:color="auto" w:fill="F5F5F5"/>
          </w:tcPr>
          <w:p w14:paraId="29BB3F72" w14:textId="77777777" w:rsidR="00E77EFB" w:rsidRDefault="00000000">
            <w:pPr>
              <w:pStyle w:val="Compact"/>
              <w:spacing w:before="60" w:after="60"/>
              <w:ind w:firstLine="0"/>
              <w:jc w:val="left"/>
            </w:pPr>
            <w:r>
              <w:rPr>
                <w:sz w:val="22"/>
              </w:rPr>
              <w:t>Quản lý hợp đồng FIDIC; sử dụng phần mềm BIM (Revit, Navisworks); vận hành CDE; ứng dụng ERP; kỹ năng đấu thầu điện tử trên Hệ thống mạng đấu thầu quốc gia</w:t>
            </w:r>
          </w:p>
        </w:tc>
        <w:tc>
          <w:tcPr>
            <w:tcW w:w="0" w:type="auto"/>
            <w:shd w:val="clear" w:color="auto" w:fill="F5F5F5"/>
          </w:tcPr>
          <w:p w14:paraId="0F7DC2F9" w14:textId="77777777" w:rsidR="00E77EFB" w:rsidRDefault="00000000">
            <w:pPr>
              <w:pStyle w:val="Compact"/>
              <w:spacing w:before="60" w:after="60"/>
              <w:ind w:firstLine="0"/>
              <w:jc w:val="left"/>
            </w:pPr>
            <w:r>
              <w:rPr>
                <w:sz w:val="22"/>
              </w:rPr>
              <w:t>Phỏng vấn + bài kiểm tra thực tế</w:t>
            </w:r>
          </w:p>
        </w:tc>
      </w:tr>
      <w:tr w:rsidR="00E77EFB" w14:paraId="52F00644" w14:textId="77777777" w:rsidTr="00E77EFB">
        <w:trPr>
          <w:jc w:val="center"/>
        </w:trPr>
        <w:tc>
          <w:tcPr>
            <w:tcW w:w="0" w:type="auto"/>
            <w:shd w:val="clear" w:color="auto" w:fill="FFFFFF"/>
          </w:tcPr>
          <w:p w14:paraId="273B3D37" w14:textId="77777777" w:rsidR="00E77EFB" w:rsidRDefault="00000000">
            <w:pPr>
              <w:pStyle w:val="Compact"/>
              <w:spacing w:before="60" w:after="60"/>
              <w:ind w:firstLine="0"/>
              <w:jc w:val="left"/>
            </w:pPr>
            <w:r>
              <w:rPr>
                <w:b/>
                <w:bCs/>
                <w:sz w:val="22"/>
              </w:rPr>
              <w:t>Năng lực quản lý</w:t>
            </w:r>
          </w:p>
        </w:tc>
        <w:tc>
          <w:tcPr>
            <w:tcW w:w="0" w:type="auto"/>
            <w:shd w:val="clear" w:color="auto" w:fill="FFFFFF"/>
          </w:tcPr>
          <w:p w14:paraId="26A83582" w14:textId="77777777" w:rsidR="00E77EFB" w:rsidRDefault="00000000">
            <w:pPr>
              <w:pStyle w:val="Compact"/>
              <w:spacing w:before="60" w:after="60"/>
              <w:ind w:firstLine="0"/>
              <w:jc w:val="left"/>
            </w:pPr>
            <w:r>
              <w:rPr>
                <w:sz w:val="22"/>
              </w:rPr>
              <w:t>Khả năng phối hợp đa phòng ban; kỹ năng báo cáo tổng hợp; kinh nghiệm xử lý tranh chấp hợp đồng</w:t>
            </w:r>
          </w:p>
        </w:tc>
        <w:tc>
          <w:tcPr>
            <w:tcW w:w="0" w:type="auto"/>
            <w:shd w:val="clear" w:color="auto" w:fill="FFFFFF"/>
          </w:tcPr>
          <w:p w14:paraId="1E197D7E" w14:textId="77777777" w:rsidR="00E77EFB" w:rsidRDefault="00000000">
            <w:pPr>
              <w:pStyle w:val="Compact"/>
              <w:spacing w:before="60" w:after="60"/>
              <w:ind w:firstLine="0"/>
              <w:jc w:val="left"/>
            </w:pPr>
            <w:r>
              <w:rPr>
                <w:sz w:val="22"/>
              </w:rPr>
              <w:t>Đánh giá 360° (đồng nghiệp + cấp trên)</w:t>
            </w:r>
          </w:p>
        </w:tc>
      </w:tr>
    </w:tbl>
    <w:p w14:paraId="5D2D4115" w14:textId="77777777" w:rsidR="00E77EFB" w:rsidRDefault="00000000">
      <w:pPr>
        <w:pStyle w:val="Heading4"/>
      </w:pPr>
      <w:bookmarkStart w:id="45" w:name="X679e281cd8807ccd795f27a8577df6f1c7d69c2"/>
      <w:bookmarkEnd w:id="44"/>
      <w:r>
        <w:rPr>
          <w:rFonts w:eastAsia="Times New Roman" w:cs="Times New Roman"/>
        </w:rPr>
        <w:t>7.5.2. Kết quả gap analysis sơ bộ (cần xác nhận qua khảo sát thực tế)</w:t>
      </w:r>
    </w:p>
    <w:p w14:paraId="2C26AF6D" w14:textId="77777777" w:rsidR="00E77EFB" w:rsidRDefault="00000000">
      <w:pPr>
        <w:pStyle w:val="FirstParagraph"/>
        <w:spacing w:before="120" w:after="60"/>
      </w:pPr>
      <w:r>
        <w:rPr>
          <w:b/>
          <w:bCs/>
        </w:rPr>
        <w:t>Dữ liệu định biên đã thu thập được (cập nhật từ tài liệu bổ sung VICEM Hà Tiên):</w:t>
      </w:r>
      <w:r>
        <w:t xml:space="preserve"> * Tổng định biên duyệt: </w:t>
      </w:r>
      <w:r>
        <w:rPr>
          <w:b/>
          <w:bCs/>
        </w:rPr>
        <w:t>38</w:t>
      </w:r>
      <w:r>
        <w:t xml:space="preserve"> | Bố trí thực tế: </w:t>
      </w:r>
      <w:r>
        <w:rPr>
          <w:b/>
          <w:bCs/>
        </w:rPr>
        <w:t>35</w:t>
      </w:r>
      <w:r>
        <w:t xml:space="preserve"> (thiếu 03) | Dự kiến giảm còn </w:t>
      </w:r>
      <w:r>
        <w:rPr>
          <w:b/>
          <w:bCs/>
        </w:rPr>
        <w:t>34</w:t>
      </w:r>
      <w:r>
        <w:t xml:space="preserve"> từ tháng 08/2026 (01 Phó phòng nghỉ hưu). * Phổ chứng chỉ hành nghề </w:t>
      </w:r>
      <w:r>
        <w:rPr>
          <w:b/>
          <w:bCs/>
        </w:rPr>
        <w:t>cơ bản đầy đủ về chủng loại</w:t>
      </w:r>
      <w:r>
        <w:t xml:space="preserve"> (Đấu thầu, Giám sát, Thiết kế kết cấu, Định giá XD, Cơ – điện, QLDA ĐTXD, Thẩm định giá) </w:t>
      </w:r>
      <w:r>
        <w:rPr>
          <w:b/>
          <w:bCs/>
        </w:rPr>
        <w:t>nhưng nhiều chứng chỉ hết hạn 2024–2025</w:t>
      </w:r>
      <w:r>
        <w:t xml:space="preserve"> — cần ưu tiên gia hạn ngay để không gián đoạn tư cách hành nghề. * </w:t>
      </w:r>
      <w:r>
        <w:rPr>
          <w:b/>
          <w:bCs/>
        </w:rPr>
        <w:t>Nhận định sơ bộ:</w:t>
      </w:r>
      <w:r>
        <w:t xml:space="preserve"> Với 35 nhân sự cho danh mục 32 dự án đa ngành – phân tán, cộng phổ chứng chỉ tuy đủ loại nhưng đang hết hạn, năng lực hiện tại </w:t>
      </w:r>
      <w:r>
        <w:rPr>
          <w:b/>
          <w:bCs/>
        </w:rPr>
        <w:t>chưa đủ chiều sâu để vận hành Ban QLDA chuyên ngành độc lập (PA2)</w:t>
      </w:r>
      <w:r>
        <w:t xml:space="preserve">. Đây là một căn cứ thực tiễn </w:t>
      </w:r>
      <w:r>
        <w:rPr>
          <w:b/>
          <w:bCs/>
          <w:color w:val="2E7D32"/>
          <w:shd w:val="clear" w:color="auto" w:fill="F1F8E9"/>
        </w:rPr>
        <w:t>củng cố khuyến nghị PA1 + PA3</w:t>
      </w:r>
      <w:r>
        <w:t xml:space="preserve"> (mục 7.1): giữ Ban trực thuộc + thuê tư vấn QLDA cho dự án lớn, song song lộ trình bổ sung 3–4 định biên và gia hạn/đào tạo chứng chỉ. Cần khảo sát chi tiết theo ma trận 4 chiều (mục 7.5.1) để xác định khoảng cách thuộc Phương án A, B hay C dưới đây.</w:t>
      </w:r>
    </w:p>
    <w:p w14:paraId="6324B88B" w14:textId="77777777" w:rsidR="00E77EFB" w:rsidRDefault="00000000">
      <w:pPr>
        <w:pStyle w:val="BlockText"/>
        <w:pBdr>
          <w:left w:val="single" w:sz="24" w:space="8" w:color="1976D2"/>
        </w:pBdr>
        <w:shd w:val="clear" w:color="auto" w:fill="E8F4FD"/>
        <w:spacing w:before="160" w:after="160"/>
        <w:ind w:left="170" w:right="170"/>
      </w:pPr>
      <w:r>
        <w:rPr>
          <w:b/>
          <w:bCs/>
          <w:i/>
          <w:color w:val="1A4D6E"/>
        </w:rPr>
        <w:t>⚠ LƯU Ý: Mức độ khoảng cách năng lực cụ thể vẫn cần khảo sát chi tiết từng nhân sự. Dưới đây là 3 phương án kế hoạch đào tạo tùy theo kết quả gap analysis thực tế:</w:t>
      </w:r>
    </w:p>
    <w:p w14:paraId="12C8A56F" w14:textId="77777777" w:rsidR="00E77EFB" w:rsidRDefault="00000000">
      <w:pPr>
        <w:pStyle w:val="BlockText"/>
        <w:pBdr>
          <w:left w:val="single" w:sz="24" w:space="8" w:color="1976D2"/>
        </w:pBdr>
        <w:shd w:val="clear" w:color="auto" w:fill="E8F4FD"/>
        <w:spacing w:before="160" w:after="160"/>
        <w:ind w:left="170" w:right="170"/>
      </w:pPr>
      <w:r>
        <w:rPr>
          <w:b/>
          <w:bCs/>
          <w:i/>
          <w:color w:val="1A4D6E"/>
        </w:rPr>
        <w:t>Điều chỉnh theo Luật XD 135/2025 (xem mục 7.5.4):</w:t>
      </w:r>
      <w:r>
        <w:rPr>
          <w:i/>
          <w:color w:val="1A4D6E"/>
        </w:rPr>
        <w:t xml:space="preserve"> thứ tự ưu tiên đào tạo/chứng chỉ trong cả 3 phương án dưới đây cần dịch chuyển — </w:t>
      </w:r>
      <w:r>
        <w:rPr>
          <w:b/>
          <w:bCs/>
          <w:i/>
          <w:color w:val="1A4D6E"/>
        </w:rPr>
        <w:t>ưu tiên CCHN giám sát thi công và thiết kế</w:t>
      </w:r>
      <w:r>
        <w:rPr>
          <w:i/>
          <w:color w:val="1A4D6E"/>
        </w:rPr>
        <w:t xml:space="preserve"> (điều kiện cứng cho cán bộ chuyên môn) cùng năng lực quản lý chi phí; </w:t>
      </w:r>
      <w:r>
        <w:rPr>
          <w:b/>
          <w:bCs/>
          <w:i/>
          <w:color w:val="2E7D32"/>
          <w:shd w:val="clear" w:color="auto" w:fill="F1F8E9"/>
        </w:rPr>
        <w:t>CCHN QLDA không còn bắt buộc cho giám đốc/lãnh đạo Ban</w:t>
      </w:r>
      <w:r>
        <w:rPr>
          <w:i/>
          <w:color w:val="1A4D6E"/>
        </w:rPr>
        <w:t xml:space="preserve"> nên chỉ đào tạo khi cán bộ kiêm chức danh cần chứng chỉ, tránh đầu tư dàn trải.</w:t>
      </w:r>
    </w:p>
    <w:p w14:paraId="367F4D3F" w14:textId="77777777" w:rsidR="00E77EFB" w:rsidRDefault="00000000">
      <w:pPr>
        <w:pStyle w:val="FirstParagraph"/>
        <w:spacing w:before="120" w:after="60"/>
      </w:pPr>
      <w:r>
        <w:rPr>
          <w:b/>
          <w:bCs/>
        </w:rPr>
        <w:t>PHƯƠNG ÁN A — Khoảng cách nhỏ (&gt;70% nhân sự đáp ứng yêu cầu):</w:t>
      </w:r>
      <w:r>
        <w:t xml:space="preserve"> * Đào tạo bổ sung ngắn hạn 3 tháng tập trung vào: cập nhật Luật XD 135/2025 + NĐ hướng dẫn; kỹ năng BIM/CDE cơ bản; đấu thầu điện tử * Ước tính chi phí: 200–400 </w:t>
      </w:r>
      <w:r>
        <w:lastRenderedPageBreak/>
        <w:t>triệu đồng (đào tạo nội bộ + mời giảng viên chuyên gia) * Đơn vị đào tạo gợi ý: Học viện Cán bộ quản lý Xây dựng và Đô thị (AMC - Bộ Xây dựng); Trung tâm Đào tạo nghiệp vụ đấu thầu (Bộ Tài chính)</w:t>
      </w:r>
    </w:p>
    <w:p w14:paraId="4CC32D06" w14:textId="77777777" w:rsidR="00E77EFB" w:rsidRDefault="00000000">
      <w:pPr>
        <w:pStyle w:val="BodyText"/>
        <w:spacing w:before="120" w:after="60"/>
      </w:pPr>
      <w:r>
        <w:rPr>
          <w:b/>
          <w:bCs/>
        </w:rPr>
        <w:t>PHƯƠNG ÁN B — Khoảng cách trung bình (40-70% nhân sự đáp ứng):</w:t>
      </w:r>
      <w:r>
        <w:t xml:space="preserve"> * Đào tạo trung hạn 6 tháng gồm: chương trình PA-A + đào tạo chuyên sâu quản lý hợp đồng FIDIC; </w:t>
      </w:r>
      <w:r>
        <w:rPr>
          <w:b/>
          <w:bCs/>
        </w:rPr>
        <w:t>gia hạn/bổ sung CCHN giám sát thi công (và thiết kế)</w:t>
      </w:r>
      <w:r>
        <w:t xml:space="preserve"> — không còn yêu cầu CCHN QLDA (đã bỏ theo Luật XD 135/2025); chuẩn hóa </w:t>
      </w:r>
      <w:r>
        <w:rPr>
          <w:b/>
          <w:bCs/>
        </w:rPr>
        <w:t>hồ sơ hạng GĐ QLDA</w:t>
      </w:r>
      <w:r>
        <w:t xml:space="preserve"> (xem mục 7.5.4); đào tạo vận hành CDE/BIM nâng cao * Ước tính chi phí: 500–800 triệu đồng * Cân nhắc thuê 2-3 chuyên gia QLDA có kinh nghiệm &gt;10 năm để bổ sung năng lực tức thời trong giai đoạn chuyển tiếp</w:t>
      </w:r>
    </w:p>
    <w:p w14:paraId="76A30F6D" w14:textId="77777777" w:rsidR="00E77EFB" w:rsidRDefault="00000000">
      <w:pPr>
        <w:pStyle w:val="BodyText"/>
        <w:spacing w:before="120" w:after="60"/>
      </w:pPr>
      <w:r>
        <w:rPr>
          <w:b/>
          <w:bCs/>
        </w:rPr>
        <w:t>PHƯƠNG ÁN C — Khoảng cách lớn (&lt;40% nhân sự đáp ứng):</w:t>
      </w:r>
      <w:r>
        <w:t xml:space="preserve"> * Đào tạo dài hạn 12 tháng kết hợp tuyển dụng mới: chương trình PA-B + tuyển bổ sung 5-8 kỹ sư có chứng chỉ hành nghề và kinh nghiệm dự án &gt;50 tỷ; hợp tác đào tạo dài hạn với đơn vị chuyên nghiệp (VD: PMI Vietnam Chapter, RICS Vietnam) * Ước tính chi phí: 1,2–1,8 tỷ đồng (bao gồm chi phí tuyển dụng) * Trong giai đoạn 12 tháng đầu, </w:t>
      </w:r>
      <w:r>
        <w:rPr>
          <w:b/>
          <w:bCs/>
          <w:color w:val="2E7D32"/>
          <w:shd w:val="clear" w:color="auto" w:fill="F1F8E9"/>
        </w:rPr>
        <w:t>bắt buộc</w:t>
      </w:r>
      <w:r>
        <w:t xml:space="preserve"> áp dụng cơ chế PA3 (thuê tư vấn QLDA chuyên nghiệp) cho tất cả dự án &gt;50 tỷ đồng để bù đắp khoảng trống năng lực</w:t>
      </w:r>
    </w:p>
    <w:p w14:paraId="6893B70A" w14:textId="77777777" w:rsidR="00E77EFB" w:rsidRDefault="00000000">
      <w:pPr>
        <w:pStyle w:val="Heading4"/>
      </w:pPr>
      <w:bookmarkStart w:id="46" w:name="mẫu-biểu-đánh-giá"/>
      <w:bookmarkEnd w:id="45"/>
      <w:r>
        <w:rPr>
          <w:rFonts w:eastAsia="Times New Roman" w:cs="Times New Roman"/>
        </w:rPr>
        <w:t>7.5.3. Mẫu biểu đánh giá</w:t>
      </w:r>
    </w:p>
    <w:p w14:paraId="05E1F0F3" w14:textId="77777777" w:rsidR="00E77EFB" w:rsidRDefault="00000000">
      <w:pPr>
        <w:pStyle w:val="FirstParagraph"/>
        <w:spacing w:before="120" w:after="60"/>
      </w:pPr>
      <w:r>
        <w:t xml:space="preserve">Sử dụng </w:t>
      </w:r>
      <w:r>
        <w:rPr>
          <w:b/>
          <w:bCs/>
        </w:rPr>
        <w:t>Biểu mẫu BM-GA01: Phiếu đánh giá năng lực cá nhân</w:t>
      </w:r>
      <w:r>
        <w:t xml:space="preserve"> (theo mẫu đính kèm Phụ lục 1) gồm các trường: Họ tên, Chức danh, Chứng chỉ hành nghề (loại/hạng/ngày cấp/ngày hết hạn), Danh mục 5 dự án gần nhất (tên/quy mô/vai trò), Tự đánh giá năng lực BIM/CDE/ERP (thang 1-5), Kết quả bài kiểm tra thực tế.</w:t>
      </w:r>
    </w:p>
    <w:p w14:paraId="47E5467C" w14:textId="77777777" w:rsidR="00E77EFB" w:rsidRDefault="00000000">
      <w:pPr>
        <w:pStyle w:val="Heading4"/>
      </w:pPr>
      <w:bookmarkStart w:id="47" w:name="X4d44dc8f047621ff57b15cd00dae00afea22a73"/>
      <w:bookmarkEnd w:id="46"/>
      <w:r>
        <w:rPr>
          <w:rFonts w:eastAsia="Times New Roman" w:cs="Times New Roman"/>
        </w:rPr>
        <w:t>7.5.4. Rà soát chứng chỉ hành nghề theo Luật Xây dựng 135/2025 và Nghị định hướng dẫn</w:t>
      </w:r>
    </w:p>
    <w:p w14:paraId="41CDE354" w14:textId="77777777" w:rsidR="00E77EFB" w:rsidRDefault="00000000">
      <w:pPr>
        <w:pStyle w:val="FirstParagraph"/>
        <w:spacing w:before="120" w:after="60"/>
      </w:pPr>
      <w:r>
        <w:t xml:space="preserve">Việc rà soát danh sách chứng chỉ hành nghề (CCHN) của Ban QLDA (nhiều chứng chỉ hết hạn 2024–2025) cần đặt trong bối cảnh </w:t>
      </w:r>
      <w:r>
        <w:rPr>
          <w:b/>
          <w:bCs/>
        </w:rPr>
        <w:t>Luật Xây dựng 135/2025 + Dự thảo Nghị định về điều kiện năng lực hoạt động xây dựng, Hệ thống thông tin và CSDL quốc gia về HĐXD (Dự thảo 1 ngày 27/02/2026, hiệu lực dự kiến 01/07/2026, thay NĐ 111/2024)</w:t>
      </w:r>
      <w:r>
        <w:t xml:space="preserve"> đã thay đổi căn bản chế định năng lực hành nghề. Nếu áp dụng máy móc quy định cũ (NĐ 15/2021) sẽ gia hạn thừa, tốn kém không cần thiết.</w:t>
      </w:r>
    </w:p>
    <w:p w14:paraId="1296F705" w14:textId="77777777" w:rsidR="00E77EFB" w:rsidRDefault="00000000">
      <w:pPr>
        <w:pStyle w:val="BodyText"/>
        <w:spacing w:before="120" w:after="60"/>
      </w:pPr>
      <w:r>
        <w:rPr>
          <w:b/>
          <w:bCs/>
          <w:color w:val="2E7D32"/>
          <w:shd w:val="clear" w:color="auto" w:fill="F1F8E9"/>
        </w:rPr>
        <w:t>(a) Phát hiện then chốt — chỉ còn 04 lĩnh vực bắt buộc CCHN:</w:t>
      </w:r>
    </w:p>
    <w:p w14:paraId="448F24B4" w14:textId="77777777" w:rsidR="00E77EFB" w:rsidRDefault="00000000">
      <w:pPr>
        <w:pStyle w:val="BodyText"/>
        <w:spacing w:before="120" w:after="60"/>
      </w:pPr>
      <w:r>
        <w:t xml:space="preserve">Theo </w:t>
      </w:r>
      <w:r>
        <w:rPr>
          <w:b/>
          <w:bCs/>
        </w:rPr>
        <w:t>Điều 42 Dự thảo NĐ</w:t>
      </w:r>
      <w:r>
        <w:t xml:space="preserve">, CCHN chỉ còn bắt buộc cho 04 lĩnh vực: </w:t>
      </w:r>
      <w:r>
        <w:rPr>
          <w:b/>
          <w:bCs/>
        </w:rPr>
        <w:t>(1) khảo sát xây dựng; (2) thiết kế quy hoạch đô thị – nông thôn; (3) thiết kế xây dựng (gồm thiết kế cơ – điện); (4) giám sát thi công xây dựng</w:t>
      </w:r>
      <w:r>
        <w:t xml:space="preserve">. Các chức danh </w:t>
      </w:r>
      <w:r>
        <w:rPr>
          <w:b/>
          <w:bCs/>
        </w:rPr>
        <w:t>quản lý dự án, chỉ huy trưởng, kiểm định, quản lý chi phí</w:t>
      </w:r>
      <w:r>
        <w:t xml:space="preserve"> KHÔNG còn cấp CCHN mà chỉ xét </w:t>
      </w:r>
      <w:r>
        <w:rPr>
          <w:b/>
          <w:bCs/>
        </w:rPr>
        <w:t>hạng năng lực</w:t>
      </w:r>
      <w:r>
        <w:t xml:space="preserve"> hoặc </w:t>
      </w:r>
      <w:r>
        <w:rPr>
          <w:b/>
          <w:bCs/>
        </w:rPr>
        <w:t>chuyên môn phù hợp</w:t>
      </w:r>
      <w:r>
        <w:t>.</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1864"/>
        <w:gridCol w:w="1333"/>
        <w:gridCol w:w="3499"/>
        <w:gridCol w:w="2575"/>
      </w:tblGrid>
      <w:tr w:rsidR="00E77EFB" w14:paraId="4AC1706A"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427FD579" w14:textId="77777777" w:rsidR="00E77EFB" w:rsidRDefault="00000000">
            <w:pPr>
              <w:pStyle w:val="Compact"/>
              <w:spacing w:before="60" w:after="60"/>
              <w:ind w:firstLine="0"/>
              <w:jc w:val="center"/>
            </w:pPr>
            <w:r>
              <w:rPr>
                <w:b/>
                <w:color w:val="FFFFFF"/>
                <w:sz w:val="22"/>
              </w:rPr>
              <w:lastRenderedPageBreak/>
              <w:t>Nội dung</w:t>
            </w:r>
          </w:p>
        </w:tc>
        <w:tc>
          <w:tcPr>
            <w:tcW w:w="0" w:type="auto"/>
            <w:shd w:val="clear" w:color="auto" w:fill="1565C0"/>
          </w:tcPr>
          <w:p w14:paraId="3D2D52C2" w14:textId="77777777" w:rsidR="00E77EFB" w:rsidRDefault="00000000">
            <w:pPr>
              <w:pStyle w:val="Compact"/>
              <w:spacing w:before="60" w:after="60"/>
              <w:ind w:firstLine="0"/>
              <w:jc w:val="center"/>
            </w:pPr>
            <w:r>
              <w:rPr>
                <w:b/>
                <w:color w:val="FFFFFF"/>
                <w:sz w:val="22"/>
              </w:rPr>
              <w:t>Quy định cũ (NĐ 15/2021)</w:t>
            </w:r>
          </w:p>
        </w:tc>
        <w:tc>
          <w:tcPr>
            <w:tcW w:w="0" w:type="auto"/>
            <w:shd w:val="clear" w:color="auto" w:fill="1565C0"/>
          </w:tcPr>
          <w:p w14:paraId="0ECCA11D" w14:textId="77777777" w:rsidR="00E77EFB" w:rsidRDefault="00000000">
            <w:pPr>
              <w:pStyle w:val="Compact"/>
              <w:spacing w:before="60" w:after="60"/>
              <w:ind w:firstLine="0"/>
              <w:jc w:val="center"/>
            </w:pPr>
            <w:r>
              <w:rPr>
                <w:b/>
                <w:color w:val="FFFFFF"/>
                <w:sz w:val="22"/>
              </w:rPr>
              <w:t>Quy định mới (Luật 135/2025 + Dự thảo NĐ 27/02/2026)</w:t>
            </w:r>
          </w:p>
        </w:tc>
        <w:tc>
          <w:tcPr>
            <w:tcW w:w="0" w:type="auto"/>
            <w:shd w:val="clear" w:color="auto" w:fill="1565C0"/>
          </w:tcPr>
          <w:p w14:paraId="5B4D97B2" w14:textId="77777777" w:rsidR="00E77EFB" w:rsidRDefault="00000000">
            <w:pPr>
              <w:pStyle w:val="Compact"/>
              <w:spacing w:before="60" w:after="60"/>
              <w:ind w:firstLine="0"/>
              <w:jc w:val="center"/>
            </w:pPr>
            <w:r>
              <w:rPr>
                <w:b/>
                <w:color w:val="FFFFFF"/>
                <w:sz w:val="22"/>
              </w:rPr>
              <w:t>Hàm ý cho Ban QLDA</w:t>
            </w:r>
          </w:p>
        </w:tc>
      </w:tr>
      <w:tr w:rsidR="00E77EFB" w14:paraId="6429F7CF" w14:textId="77777777" w:rsidTr="00E77EFB">
        <w:trPr>
          <w:jc w:val="center"/>
        </w:trPr>
        <w:tc>
          <w:tcPr>
            <w:tcW w:w="0" w:type="auto"/>
            <w:shd w:val="clear" w:color="auto" w:fill="F5F5F5"/>
          </w:tcPr>
          <w:p w14:paraId="7A0269CC" w14:textId="77777777" w:rsidR="00E77EFB" w:rsidRDefault="00000000">
            <w:pPr>
              <w:pStyle w:val="Compact"/>
              <w:spacing w:before="60" w:after="60"/>
              <w:ind w:firstLine="0"/>
              <w:jc w:val="left"/>
            </w:pPr>
            <w:r>
              <w:rPr>
                <w:b/>
                <w:bCs/>
                <w:sz w:val="22"/>
              </w:rPr>
              <w:t>Giám đốc QLDA</w:t>
            </w:r>
          </w:p>
        </w:tc>
        <w:tc>
          <w:tcPr>
            <w:tcW w:w="0" w:type="auto"/>
            <w:shd w:val="clear" w:color="auto" w:fill="F5F5F5"/>
          </w:tcPr>
          <w:p w14:paraId="49A1A867" w14:textId="77777777" w:rsidR="00E77EFB" w:rsidRDefault="00000000">
            <w:pPr>
              <w:pStyle w:val="Compact"/>
              <w:spacing w:before="60" w:after="60"/>
              <w:ind w:firstLine="0"/>
              <w:jc w:val="left"/>
            </w:pPr>
            <w:r>
              <w:rPr>
                <w:sz w:val="22"/>
              </w:rPr>
              <w:t>Bắt buộc CCHN QLDA</w:t>
            </w:r>
          </w:p>
        </w:tc>
        <w:tc>
          <w:tcPr>
            <w:tcW w:w="0" w:type="auto"/>
            <w:shd w:val="clear" w:color="auto" w:fill="F5F5F5"/>
          </w:tcPr>
          <w:p w14:paraId="59C64378" w14:textId="77777777" w:rsidR="00E77EFB" w:rsidRDefault="00000000">
            <w:pPr>
              <w:pStyle w:val="Compact"/>
              <w:spacing w:before="60" w:after="60"/>
              <w:ind w:firstLine="0"/>
              <w:jc w:val="left"/>
            </w:pPr>
            <w:r>
              <w:rPr>
                <w:b/>
                <w:bCs/>
                <w:sz w:val="22"/>
              </w:rPr>
              <w:t>Bỏ CCHN</w:t>
            </w:r>
            <w:r>
              <w:rPr>
                <w:sz w:val="22"/>
              </w:rPr>
              <w:t xml:space="preserve"> — chỉ xét </w:t>
            </w:r>
            <w:r>
              <w:rPr>
                <w:i/>
                <w:iCs/>
                <w:sz w:val="22"/>
              </w:rPr>
              <w:t>hạng năng lực</w:t>
            </w:r>
            <w:r>
              <w:rPr>
                <w:sz w:val="22"/>
              </w:rPr>
              <w:t xml:space="preserve"> I/II/III theo năng lực + kinh nghiệm (Đ.88.2 Luật; Đ.52 NĐ, “để hành nghề”, không cấp chứng chỉ)</w:t>
            </w:r>
          </w:p>
        </w:tc>
        <w:tc>
          <w:tcPr>
            <w:tcW w:w="0" w:type="auto"/>
            <w:shd w:val="clear" w:color="auto" w:fill="F5F5F5"/>
          </w:tcPr>
          <w:p w14:paraId="26173A72" w14:textId="77777777" w:rsidR="00E77EFB" w:rsidRDefault="00000000">
            <w:pPr>
              <w:pStyle w:val="Compact"/>
              <w:spacing w:before="60" w:after="60"/>
              <w:ind w:firstLine="0"/>
              <w:jc w:val="left"/>
            </w:pPr>
            <w:r>
              <w:rPr>
                <w:sz w:val="22"/>
              </w:rPr>
              <w:t xml:space="preserve">Không gia hạn/không cần CCHN QLDA cho GĐ/PGĐ Ban; lập </w:t>
            </w:r>
            <w:r>
              <w:rPr>
                <w:b/>
                <w:bCs/>
                <w:sz w:val="22"/>
              </w:rPr>
              <w:t>hồ sơ minh chứng hạng</w:t>
            </w:r>
          </w:p>
        </w:tc>
      </w:tr>
      <w:tr w:rsidR="00E77EFB" w14:paraId="2A09ABB6" w14:textId="77777777" w:rsidTr="00E77EFB">
        <w:trPr>
          <w:jc w:val="center"/>
        </w:trPr>
        <w:tc>
          <w:tcPr>
            <w:tcW w:w="0" w:type="auto"/>
            <w:shd w:val="clear" w:color="auto" w:fill="FFFFFF"/>
          </w:tcPr>
          <w:p w14:paraId="3914BC95" w14:textId="77777777" w:rsidR="00E77EFB" w:rsidRDefault="00000000">
            <w:pPr>
              <w:pStyle w:val="Compact"/>
              <w:spacing w:before="60" w:after="60"/>
              <w:ind w:firstLine="0"/>
              <w:jc w:val="left"/>
            </w:pPr>
            <w:r>
              <w:rPr>
                <w:b/>
                <w:bCs/>
                <w:sz w:val="22"/>
              </w:rPr>
              <w:t>Cán bộ chuyên môn</w:t>
            </w:r>
            <w:r>
              <w:rPr>
                <w:sz w:val="22"/>
              </w:rPr>
              <w:t xml:space="preserve"> (chất lượng, khối lượng, tiến độ, an toàn)</w:t>
            </w:r>
          </w:p>
        </w:tc>
        <w:tc>
          <w:tcPr>
            <w:tcW w:w="0" w:type="auto"/>
            <w:shd w:val="clear" w:color="auto" w:fill="FFFFFF"/>
          </w:tcPr>
          <w:p w14:paraId="6B9367AF" w14:textId="77777777" w:rsidR="00E77EFB" w:rsidRDefault="00000000">
            <w:pPr>
              <w:pStyle w:val="Compact"/>
              <w:spacing w:before="60" w:after="60"/>
              <w:ind w:firstLine="0"/>
              <w:jc w:val="left"/>
            </w:pPr>
            <w:r>
              <w:rPr>
                <w:sz w:val="22"/>
              </w:rPr>
              <w:t>CCHN theo lĩnh vực</w:t>
            </w:r>
          </w:p>
        </w:tc>
        <w:tc>
          <w:tcPr>
            <w:tcW w:w="0" w:type="auto"/>
            <w:shd w:val="clear" w:color="auto" w:fill="FFFFFF"/>
          </w:tcPr>
          <w:p w14:paraId="10FD9053" w14:textId="77777777" w:rsidR="00E77EFB" w:rsidRDefault="00000000">
            <w:pPr>
              <w:pStyle w:val="Compact"/>
              <w:spacing w:before="60" w:after="60"/>
              <w:ind w:firstLine="0"/>
              <w:jc w:val="left"/>
            </w:pPr>
            <w:r>
              <w:rPr>
                <w:b/>
                <w:bCs/>
                <w:sz w:val="22"/>
              </w:rPr>
              <w:t xml:space="preserve">CCHN thiết kế </w:t>
            </w:r>
            <w:r>
              <w:rPr>
                <w:b/>
                <w:bCs/>
                <w:i/>
                <w:iCs/>
                <w:sz w:val="22"/>
              </w:rPr>
              <w:t>hoặc</w:t>
            </w:r>
            <w:r>
              <w:rPr>
                <w:b/>
                <w:bCs/>
                <w:sz w:val="22"/>
              </w:rPr>
              <w:t xml:space="preserve"> giám sát thi công</w:t>
            </w:r>
            <w:r>
              <w:rPr>
                <w:sz w:val="22"/>
              </w:rPr>
              <w:t xml:space="preserve"> (Đ.42, Đ.50–51 NĐ)</w:t>
            </w:r>
          </w:p>
        </w:tc>
        <w:tc>
          <w:tcPr>
            <w:tcW w:w="0" w:type="auto"/>
            <w:shd w:val="clear" w:color="auto" w:fill="FFFFFF"/>
          </w:tcPr>
          <w:p w14:paraId="6A967B6B" w14:textId="77777777" w:rsidR="00E77EFB" w:rsidRDefault="00000000">
            <w:pPr>
              <w:pStyle w:val="Compact"/>
              <w:spacing w:before="60" w:after="60"/>
              <w:ind w:firstLine="0"/>
              <w:jc w:val="left"/>
            </w:pPr>
            <w:r>
              <w:rPr>
                <w:sz w:val="22"/>
              </w:rPr>
              <w:t xml:space="preserve">Đây là CCHN cứng duy nhất Ban cần — </w:t>
            </w:r>
            <w:r>
              <w:rPr>
                <w:b/>
                <w:bCs/>
                <w:sz w:val="22"/>
              </w:rPr>
              <w:t>ưu tiên giám sát thi công</w:t>
            </w:r>
          </w:p>
        </w:tc>
      </w:tr>
      <w:tr w:rsidR="00E77EFB" w14:paraId="318A3308" w14:textId="77777777" w:rsidTr="00E77EFB">
        <w:trPr>
          <w:jc w:val="center"/>
        </w:trPr>
        <w:tc>
          <w:tcPr>
            <w:tcW w:w="0" w:type="auto"/>
            <w:shd w:val="clear" w:color="auto" w:fill="F5F5F5"/>
          </w:tcPr>
          <w:p w14:paraId="500D37EA" w14:textId="77777777" w:rsidR="00E77EFB" w:rsidRDefault="00000000">
            <w:pPr>
              <w:pStyle w:val="Compact"/>
              <w:spacing w:before="60" w:after="60"/>
              <w:ind w:firstLine="0"/>
              <w:jc w:val="left"/>
            </w:pPr>
            <w:r>
              <w:rPr>
                <w:b/>
                <w:bCs/>
                <w:sz w:val="22"/>
              </w:rPr>
              <w:t>Cán bộ chi phí / định giá</w:t>
            </w:r>
          </w:p>
        </w:tc>
        <w:tc>
          <w:tcPr>
            <w:tcW w:w="0" w:type="auto"/>
            <w:shd w:val="clear" w:color="auto" w:fill="F5F5F5"/>
          </w:tcPr>
          <w:p w14:paraId="2626DAD6" w14:textId="77777777" w:rsidR="00E77EFB" w:rsidRDefault="00000000">
            <w:pPr>
              <w:pStyle w:val="Compact"/>
              <w:spacing w:before="60" w:after="60"/>
              <w:ind w:firstLine="0"/>
              <w:jc w:val="left"/>
            </w:pPr>
            <w:r>
              <w:rPr>
                <w:sz w:val="22"/>
              </w:rPr>
              <w:t>CCHN định giá XD</w:t>
            </w:r>
          </w:p>
        </w:tc>
        <w:tc>
          <w:tcPr>
            <w:tcW w:w="0" w:type="auto"/>
            <w:shd w:val="clear" w:color="auto" w:fill="F5F5F5"/>
          </w:tcPr>
          <w:p w14:paraId="3BA5FA84" w14:textId="77777777" w:rsidR="00E77EFB" w:rsidRDefault="00000000">
            <w:pPr>
              <w:pStyle w:val="Compact"/>
              <w:spacing w:before="60" w:after="60"/>
              <w:ind w:firstLine="0"/>
              <w:jc w:val="left"/>
            </w:pPr>
            <w:r>
              <w:rPr>
                <w:b/>
                <w:bCs/>
                <w:sz w:val="22"/>
              </w:rPr>
              <w:t>Bỏ CCHN — chỉ cần “chuyên môn phù hợp”</w:t>
            </w:r>
            <w:r>
              <w:rPr>
                <w:sz w:val="22"/>
              </w:rPr>
              <w:t xml:space="preserve"> (Đ.69 NĐ; chi phí không nằm trong danh mục Đ.42)</w:t>
            </w:r>
          </w:p>
        </w:tc>
        <w:tc>
          <w:tcPr>
            <w:tcW w:w="0" w:type="auto"/>
            <w:shd w:val="clear" w:color="auto" w:fill="F5F5F5"/>
          </w:tcPr>
          <w:p w14:paraId="69886B53" w14:textId="77777777" w:rsidR="00E77EFB" w:rsidRDefault="00000000">
            <w:pPr>
              <w:pStyle w:val="Compact"/>
              <w:spacing w:before="60" w:after="60"/>
              <w:ind w:firstLine="0"/>
              <w:jc w:val="left"/>
            </w:pPr>
            <w:r>
              <w:rPr>
                <w:b/>
                <w:bCs/>
                <w:sz w:val="22"/>
              </w:rPr>
              <w:t>Không cần gia hạn CCHN định giá</w:t>
            </w:r>
            <w:r>
              <w:rPr>
                <w:sz w:val="22"/>
              </w:rPr>
              <w:t xml:space="preserve"> — chứng chỉ hết hạn không gây gián đoạn hành nghề</w:t>
            </w:r>
          </w:p>
        </w:tc>
      </w:tr>
      <w:tr w:rsidR="00E77EFB" w14:paraId="708F355B" w14:textId="77777777" w:rsidTr="00E77EFB">
        <w:trPr>
          <w:jc w:val="center"/>
        </w:trPr>
        <w:tc>
          <w:tcPr>
            <w:tcW w:w="0" w:type="auto"/>
            <w:shd w:val="clear" w:color="auto" w:fill="FFFFFF"/>
          </w:tcPr>
          <w:p w14:paraId="1DD4989E" w14:textId="77777777" w:rsidR="00E77EFB" w:rsidRDefault="00000000">
            <w:pPr>
              <w:pStyle w:val="Compact"/>
              <w:spacing w:before="60" w:after="60"/>
              <w:ind w:firstLine="0"/>
              <w:jc w:val="left"/>
            </w:pPr>
            <w:r>
              <w:rPr>
                <w:b/>
                <w:bCs/>
                <w:sz w:val="22"/>
              </w:rPr>
              <w:t>Kiểm định</w:t>
            </w:r>
          </w:p>
        </w:tc>
        <w:tc>
          <w:tcPr>
            <w:tcW w:w="0" w:type="auto"/>
            <w:shd w:val="clear" w:color="auto" w:fill="FFFFFF"/>
          </w:tcPr>
          <w:p w14:paraId="7FEFAFA6" w14:textId="77777777" w:rsidR="00E77EFB" w:rsidRDefault="00000000">
            <w:pPr>
              <w:pStyle w:val="Compact"/>
              <w:spacing w:before="60" w:after="60"/>
              <w:ind w:firstLine="0"/>
              <w:jc w:val="left"/>
            </w:pPr>
            <w:r>
              <w:rPr>
                <w:sz w:val="22"/>
              </w:rPr>
              <w:t>CCHN kiểm định</w:t>
            </w:r>
          </w:p>
        </w:tc>
        <w:tc>
          <w:tcPr>
            <w:tcW w:w="0" w:type="auto"/>
            <w:shd w:val="clear" w:color="auto" w:fill="FFFFFF"/>
          </w:tcPr>
          <w:p w14:paraId="293273BC" w14:textId="77777777" w:rsidR="00E77EFB" w:rsidRDefault="00000000">
            <w:pPr>
              <w:pStyle w:val="Compact"/>
              <w:spacing w:before="60" w:after="60"/>
              <w:ind w:firstLine="0"/>
              <w:jc w:val="left"/>
            </w:pPr>
            <w:r>
              <w:rPr>
                <w:sz w:val="22"/>
              </w:rPr>
              <w:t xml:space="preserve">Bỏ CCHN riêng — điều kiện </w:t>
            </w:r>
            <w:r>
              <w:rPr>
                <w:i/>
                <w:iCs/>
                <w:sz w:val="22"/>
              </w:rPr>
              <w:t>tương đương CCHN thiết kế</w:t>
            </w:r>
            <w:r>
              <w:rPr>
                <w:sz w:val="22"/>
              </w:rPr>
              <w:t xml:space="preserve"> phù hợp nội dung (Đ.54 NĐ)</w:t>
            </w:r>
          </w:p>
        </w:tc>
        <w:tc>
          <w:tcPr>
            <w:tcW w:w="0" w:type="auto"/>
            <w:shd w:val="clear" w:color="auto" w:fill="FFFFFF"/>
          </w:tcPr>
          <w:p w14:paraId="0F8EB3AA" w14:textId="77777777" w:rsidR="00E77EFB" w:rsidRDefault="00000000">
            <w:pPr>
              <w:pStyle w:val="Compact"/>
              <w:spacing w:before="60" w:after="60"/>
              <w:ind w:firstLine="0"/>
              <w:jc w:val="left"/>
            </w:pPr>
            <w:r>
              <w:rPr>
                <w:sz w:val="22"/>
              </w:rPr>
              <w:t>Không phát sinh CCHN kiểm định riêng</w:t>
            </w:r>
          </w:p>
        </w:tc>
      </w:tr>
      <w:tr w:rsidR="00E77EFB" w14:paraId="3A5D9C6D" w14:textId="77777777" w:rsidTr="00E77EFB">
        <w:trPr>
          <w:jc w:val="center"/>
        </w:trPr>
        <w:tc>
          <w:tcPr>
            <w:tcW w:w="0" w:type="auto"/>
            <w:shd w:val="clear" w:color="auto" w:fill="F5F5F5"/>
          </w:tcPr>
          <w:p w14:paraId="40FED187" w14:textId="77777777" w:rsidR="00E77EFB" w:rsidRDefault="00000000">
            <w:pPr>
              <w:pStyle w:val="Compact"/>
              <w:spacing w:before="60" w:after="60"/>
              <w:ind w:firstLine="0"/>
              <w:jc w:val="left"/>
            </w:pPr>
            <w:r>
              <w:rPr>
                <w:b/>
                <w:bCs/>
                <w:sz w:val="22"/>
              </w:rPr>
              <w:t>Chứng chỉ năng lực tổ chức</w:t>
            </w:r>
          </w:p>
        </w:tc>
        <w:tc>
          <w:tcPr>
            <w:tcW w:w="0" w:type="auto"/>
            <w:shd w:val="clear" w:color="auto" w:fill="F5F5F5"/>
          </w:tcPr>
          <w:p w14:paraId="0AB9106C" w14:textId="77777777" w:rsidR="00E77EFB" w:rsidRDefault="00000000">
            <w:pPr>
              <w:pStyle w:val="Compact"/>
              <w:spacing w:before="60" w:after="60"/>
              <w:ind w:firstLine="0"/>
              <w:jc w:val="left"/>
            </w:pPr>
            <w:r>
              <w:rPr>
                <w:sz w:val="22"/>
              </w:rPr>
              <w:t>Bắt buộc</w:t>
            </w:r>
          </w:p>
        </w:tc>
        <w:tc>
          <w:tcPr>
            <w:tcW w:w="0" w:type="auto"/>
            <w:shd w:val="clear" w:color="auto" w:fill="F5F5F5"/>
          </w:tcPr>
          <w:p w14:paraId="78B7B3AE" w14:textId="77777777" w:rsidR="00E77EFB" w:rsidRDefault="00000000">
            <w:pPr>
              <w:pStyle w:val="Compact"/>
              <w:spacing w:before="60" w:after="60"/>
              <w:ind w:firstLine="0"/>
              <w:jc w:val="left"/>
            </w:pPr>
            <w:r>
              <w:rPr>
                <w:b/>
                <w:bCs/>
                <w:sz w:val="22"/>
              </w:rPr>
              <w:t>Bỏ</w:t>
            </w:r>
            <w:r>
              <w:rPr>
                <w:sz w:val="22"/>
              </w:rPr>
              <w:t xml:space="preserve"> — tổ chức tự công khai năng lực trên CSDL quốc gia (Đ.88.6 Luật; Đ.65 NĐ)</w:t>
            </w:r>
          </w:p>
        </w:tc>
        <w:tc>
          <w:tcPr>
            <w:tcW w:w="0" w:type="auto"/>
            <w:shd w:val="clear" w:color="auto" w:fill="F5F5F5"/>
          </w:tcPr>
          <w:p w14:paraId="3A75201C" w14:textId="77777777" w:rsidR="00E77EFB" w:rsidRDefault="00000000">
            <w:pPr>
              <w:pStyle w:val="Compact"/>
              <w:spacing w:before="60" w:after="60"/>
              <w:ind w:firstLine="0"/>
              <w:jc w:val="left"/>
            </w:pPr>
            <w:r>
              <w:rPr>
                <w:sz w:val="22"/>
              </w:rPr>
              <w:t xml:space="preserve">Không xin chứng chỉ năng lực tổ chức; chuyển sang </w:t>
            </w:r>
            <w:r>
              <w:rPr>
                <w:b/>
                <w:bCs/>
                <w:sz w:val="22"/>
              </w:rPr>
              <w:t>đăng tải/công khai năng lực</w:t>
            </w:r>
          </w:p>
        </w:tc>
      </w:tr>
      <w:tr w:rsidR="00E77EFB" w14:paraId="0A5A0B3F" w14:textId="77777777" w:rsidTr="00E77EFB">
        <w:trPr>
          <w:jc w:val="center"/>
        </w:trPr>
        <w:tc>
          <w:tcPr>
            <w:tcW w:w="0" w:type="auto"/>
            <w:shd w:val="clear" w:color="auto" w:fill="FFFFFF"/>
          </w:tcPr>
          <w:p w14:paraId="3446DBAA" w14:textId="77777777" w:rsidR="00E77EFB" w:rsidRDefault="00000000">
            <w:pPr>
              <w:pStyle w:val="Compact"/>
              <w:spacing w:before="60" w:after="60"/>
              <w:ind w:firstLine="0"/>
              <w:jc w:val="left"/>
            </w:pPr>
            <w:r>
              <w:rPr>
                <w:b/>
                <w:bCs/>
                <w:sz w:val="22"/>
              </w:rPr>
              <w:t>Hiệu lực CCHN cấp mới</w:t>
            </w:r>
          </w:p>
        </w:tc>
        <w:tc>
          <w:tcPr>
            <w:tcW w:w="0" w:type="auto"/>
            <w:shd w:val="clear" w:color="auto" w:fill="FFFFFF"/>
          </w:tcPr>
          <w:p w14:paraId="1D65C8F9" w14:textId="77777777" w:rsidR="00E77EFB" w:rsidRDefault="00000000">
            <w:pPr>
              <w:pStyle w:val="Compact"/>
              <w:spacing w:before="60" w:after="60"/>
              <w:ind w:firstLine="0"/>
              <w:jc w:val="left"/>
            </w:pPr>
            <w:r>
              <w:rPr>
                <w:sz w:val="22"/>
              </w:rPr>
              <w:t>05 năm</w:t>
            </w:r>
          </w:p>
        </w:tc>
        <w:tc>
          <w:tcPr>
            <w:tcW w:w="0" w:type="auto"/>
            <w:shd w:val="clear" w:color="auto" w:fill="FFFFFF"/>
          </w:tcPr>
          <w:p w14:paraId="64DBC57B" w14:textId="77777777" w:rsidR="00E77EFB" w:rsidRDefault="00000000">
            <w:pPr>
              <w:pStyle w:val="Compact"/>
              <w:spacing w:before="60" w:after="60"/>
              <w:ind w:firstLine="0"/>
              <w:jc w:val="left"/>
            </w:pPr>
            <w:r>
              <w:rPr>
                <w:b/>
                <w:bCs/>
                <w:sz w:val="22"/>
              </w:rPr>
              <w:t>10 năm</w:t>
            </w:r>
            <w:r>
              <w:rPr>
                <w:sz w:val="22"/>
              </w:rPr>
              <w:t xml:space="preserve"> (Đ.45 NĐ)</w:t>
            </w:r>
          </w:p>
        </w:tc>
        <w:tc>
          <w:tcPr>
            <w:tcW w:w="0" w:type="auto"/>
            <w:shd w:val="clear" w:color="auto" w:fill="FFFFFF"/>
          </w:tcPr>
          <w:p w14:paraId="5E33F565" w14:textId="77777777" w:rsidR="00E77EFB" w:rsidRDefault="00000000">
            <w:pPr>
              <w:pStyle w:val="Compact"/>
              <w:spacing w:before="60" w:after="60"/>
              <w:ind w:firstLine="0"/>
              <w:jc w:val="left"/>
            </w:pPr>
            <w:r>
              <w:rPr>
                <w:sz w:val="22"/>
              </w:rPr>
              <w:t>Gia hạn một lần dùng 10 năm → nên gia hạn sớm các CCHN trọng yếu</w:t>
            </w:r>
          </w:p>
        </w:tc>
      </w:tr>
    </w:tbl>
    <w:p w14:paraId="3B6E2469" w14:textId="77777777" w:rsidR="00E77EFB" w:rsidRDefault="00000000">
      <w:pPr>
        <w:pStyle w:val="BodyText"/>
        <w:spacing w:before="120" w:after="60"/>
      </w:pPr>
      <w:r>
        <w:rPr>
          <w:i/>
          <w:iCs/>
        </w:rPr>
        <w:t xml:space="preserve">Lưu ý phạm vi áp dụng: VICEM Hà Tiên là doanh nghiệp (không phải cơ quan nhà nước), nên hình thức “Ban QLDA chuyên ngành = đơn vị sự nghiệp công lập” (Điều 47 dự thảo NĐ về HĐXD) không áp dụng. Hai hình thức phù hợp là </w:t>
      </w:r>
      <w:r>
        <w:rPr>
          <w:b/>
          <w:bCs/>
          <w:i/>
          <w:iCs/>
        </w:rPr>
        <w:t>Ban QLDA trực thuộc (Điều 49 — có con dấu, tài khoản riêng)</w:t>
      </w:r>
      <w:r>
        <w:rPr>
          <w:i/>
          <w:iCs/>
        </w:rPr>
        <w:t xml:space="preserve"> và </w:t>
      </w:r>
      <w:r>
        <w:rPr>
          <w:b/>
          <w:bCs/>
          <w:i/>
          <w:iCs/>
        </w:rPr>
        <w:t>thuê tư vấn QLDA (Điều 48)</w:t>
      </w:r>
      <w:r>
        <w:rPr>
          <w:i/>
          <w:iCs/>
        </w:rPr>
        <w:t xml:space="preserve"> — đúng khuyến nghị PA1 + PA3.</w:t>
      </w:r>
    </w:p>
    <w:p w14:paraId="0B77B6A6" w14:textId="77777777" w:rsidR="00E77EFB" w:rsidRDefault="00000000">
      <w:pPr>
        <w:pStyle w:val="BodyText"/>
        <w:spacing w:before="120" w:after="60"/>
      </w:pPr>
      <w:r>
        <w:rPr>
          <w:b/>
          <w:bCs/>
        </w:rPr>
        <w:t>(b) Ngưỡng hạng năng lực và yêu cầu năng lực tổ chức (Dự thảo NĐ 27/02/2026):</w:t>
      </w:r>
    </w:p>
    <w:p w14:paraId="0AA6C45E" w14:textId="77777777" w:rsidR="00E77EFB" w:rsidRDefault="00000000">
      <w:pPr>
        <w:pStyle w:val="BodyText"/>
        <w:spacing w:before="120" w:after="60"/>
      </w:pPr>
      <w:r>
        <w:t xml:space="preserve">Điều kiện chung số năm kinh nghiệm (Đ.47): </w:t>
      </w:r>
      <w:r>
        <w:rPr>
          <w:b/>
          <w:bCs/>
        </w:rPr>
        <w:t>Hạng I ≥ 07 năm</w:t>
      </w:r>
      <w:r>
        <w:t xml:space="preserve"> (ĐH), </w:t>
      </w:r>
      <w:r>
        <w:rPr>
          <w:b/>
          <w:bCs/>
        </w:rPr>
        <w:t>Hạng II ≥ 04 năm</w:t>
      </w:r>
      <w:r>
        <w:t xml:space="preserve"> (ĐH), </w:t>
      </w:r>
      <w:r>
        <w:rPr>
          <w:b/>
          <w:bCs/>
        </w:rPr>
        <w:t>Hạng III ≥ 02 năm</w:t>
      </w:r>
      <w:r>
        <w:t xml:space="preserve"> (ĐH) / 03 năm (CĐ) — kinh nghiệm tính trong 10 năm gần nhất.</w:t>
      </w:r>
    </w:p>
    <w:p w14:paraId="3AC7F742" w14:textId="77777777" w:rsidR="00E77EFB" w:rsidRDefault="00000000">
      <w:pPr>
        <w:pStyle w:val="BodyText"/>
        <w:spacing w:before="120" w:after="60"/>
      </w:pPr>
      <w:r>
        <w:t xml:space="preserve">Riêng </w:t>
      </w:r>
      <w:r>
        <w:rPr>
          <w:b/>
          <w:bCs/>
        </w:rPr>
        <w:t>Giám đốc QLDA</w:t>
      </w:r>
      <w:r>
        <w:t xml:space="preserve"> (Đ.52) và </w:t>
      </w:r>
      <w:r>
        <w:rPr>
          <w:b/>
          <w:bCs/>
        </w:rPr>
        <w:t>năng lực tổ chức tư vấn/Ban QLDA</w:t>
      </w:r>
      <w:r>
        <w:t xml:space="preserve"> (Đ.65):</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1231"/>
        <w:gridCol w:w="3218"/>
        <w:gridCol w:w="1495"/>
        <w:gridCol w:w="3327"/>
      </w:tblGrid>
      <w:tr w:rsidR="00E77EFB" w14:paraId="1F8F0B16"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24655FCB" w14:textId="77777777" w:rsidR="00E77EFB" w:rsidRDefault="00000000">
            <w:pPr>
              <w:pStyle w:val="Compact"/>
              <w:spacing w:before="60" w:after="60"/>
              <w:ind w:firstLine="0"/>
              <w:jc w:val="center"/>
            </w:pPr>
            <w:r>
              <w:rPr>
                <w:b/>
                <w:color w:val="FFFFFF"/>
                <w:sz w:val="22"/>
              </w:rPr>
              <w:lastRenderedPageBreak/>
              <w:t>Hạng GĐ QLDA</w:t>
            </w:r>
          </w:p>
        </w:tc>
        <w:tc>
          <w:tcPr>
            <w:tcW w:w="0" w:type="auto"/>
            <w:shd w:val="clear" w:color="auto" w:fill="1565C0"/>
          </w:tcPr>
          <w:p w14:paraId="6018A6CA" w14:textId="77777777" w:rsidR="00E77EFB" w:rsidRDefault="00000000">
            <w:pPr>
              <w:pStyle w:val="Compact"/>
              <w:spacing w:before="60" w:after="60"/>
              <w:ind w:firstLine="0"/>
              <w:jc w:val="center"/>
            </w:pPr>
            <w:r>
              <w:rPr>
                <w:b/>
                <w:color w:val="FFFFFF"/>
                <w:sz w:val="22"/>
              </w:rPr>
              <w:t>Điều kiện cá nhân (Đ.52)</w:t>
            </w:r>
          </w:p>
        </w:tc>
        <w:tc>
          <w:tcPr>
            <w:tcW w:w="0" w:type="auto"/>
            <w:shd w:val="clear" w:color="auto" w:fill="1565C0"/>
          </w:tcPr>
          <w:p w14:paraId="2CC38E7E" w14:textId="77777777" w:rsidR="00E77EFB" w:rsidRDefault="00000000">
            <w:pPr>
              <w:pStyle w:val="Compact"/>
              <w:spacing w:before="60" w:after="60"/>
              <w:ind w:firstLine="0"/>
              <w:jc w:val="center"/>
            </w:pPr>
            <w:r>
              <w:rPr>
                <w:b/>
                <w:color w:val="FFFFFF"/>
                <w:sz w:val="22"/>
              </w:rPr>
              <w:t>Phạm vi được quản lý</w:t>
            </w:r>
          </w:p>
        </w:tc>
        <w:tc>
          <w:tcPr>
            <w:tcW w:w="0" w:type="auto"/>
            <w:shd w:val="clear" w:color="auto" w:fill="1565C0"/>
          </w:tcPr>
          <w:p w14:paraId="653E3BF5" w14:textId="77777777" w:rsidR="00E77EFB" w:rsidRDefault="00000000">
            <w:pPr>
              <w:pStyle w:val="Compact"/>
              <w:spacing w:before="60" w:after="60"/>
              <w:ind w:firstLine="0"/>
              <w:jc w:val="center"/>
            </w:pPr>
            <w:r>
              <w:rPr>
                <w:b/>
                <w:color w:val="FFFFFF"/>
                <w:sz w:val="22"/>
              </w:rPr>
              <w:t>Năng lực tổ chức tương ứng (Đ.65)</w:t>
            </w:r>
          </w:p>
        </w:tc>
      </w:tr>
      <w:tr w:rsidR="00E77EFB" w14:paraId="415CA3F1" w14:textId="77777777" w:rsidTr="00E77EFB">
        <w:trPr>
          <w:jc w:val="center"/>
        </w:trPr>
        <w:tc>
          <w:tcPr>
            <w:tcW w:w="0" w:type="auto"/>
            <w:shd w:val="clear" w:color="auto" w:fill="F5F5F5"/>
          </w:tcPr>
          <w:p w14:paraId="4DA8FFBE" w14:textId="77777777" w:rsidR="00E77EFB" w:rsidRDefault="00000000">
            <w:pPr>
              <w:pStyle w:val="Compact"/>
              <w:spacing w:before="60" w:after="60"/>
              <w:ind w:firstLine="0"/>
              <w:jc w:val="left"/>
            </w:pPr>
            <w:r>
              <w:rPr>
                <w:b/>
                <w:bCs/>
                <w:sz w:val="22"/>
              </w:rPr>
              <w:t>Hạng I</w:t>
            </w:r>
          </w:p>
        </w:tc>
        <w:tc>
          <w:tcPr>
            <w:tcW w:w="0" w:type="auto"/>
            <w:shd w:val="clear" w:color="auto" w:fill="F5F5F5"/>
          </w:tcPr>
          <w:p w14:paraId="6767F111" w14:textId="77777777" w:rsidR="00E77EFB" w:rsidRDefault="00000000">
            <w:pPr>
              <w:pStyle w:val="Compact"/>
              <w:spacing w:before="60" w:after="60"/>
              <w:ind w:firstLine="0"/>
              <w:jc w:val="left"/>
            </w:pPr>
            <w:r>
              <w:rPr>
                <w:sz w:val="22"/>
              </w:rPr>
              <w:t xml:space="preserve">ĐH + ≥7 năm + đã làm GĐ QLDA 01 DA nhóm A </w:t>
            </w:r>
            <w:r>
              <w:rPr>
                <w:i/>
                <w:iCs/>
                <w:sz w:val="22"/>
              </w:rPr>
              <w:t>hoặc</w:t>
            </w:r>
            <w:r>
              <w:rPr>
                <w:sz w:val="22"/>
              </w:rPr>
              <w:t xml:space="preserve"> 02 DA nhóm B</w:t>
            </w:r>
          </w:p>
        </w:tc>
        <w:tc>
          <w:tcPr>
            <w:tcW w:w="0" w:type="auto"/>
            <w:shd w:val="clear" w:color="auto" w:fill="F5F5F5"/>
          </w:tcPr>
          <w:p w14:paraId="1997F93D" w14:textId="77777777" w:rsidR="00E77EFB" w:rsidRDefault="00000000">
            <w:pPr>
              <w:pStyle w:val="Compact"/>
              <w:spacing w:before="60" w:after="60"/>
              <w:ind w:firstLine="0"/>
              <w:jc w:val="left"/>
            </w:pPr>
            <w:r>
              <w:rPr>
                <w:sz w:val="22"/>
              </w:rPr>
              <w:t>Tất cả các nhóm dự án</w:t>
            </w:r>
          </w:p>
        </w:tc>
        <w:tc>
          <w:tcPr>
            <w:tcW w:w="0" w:type="auto"/>
            <w:shd w:val="clear" w:color="auto" w:fill="F5F5F5"/>
          </w:tcPr>
          <w:p w14:paraId="76414763" w14:textId="77777777" w:rsidR="00E77EFB" w:rsidRDefault="00000000">
            <w:pPr>
              <w:pStyle w:val="Compact"/>
              <w:spacing w:before="60" w:after="60"/>
              <w:ind w:firstLine="0"/>
              <w:jc w:val="left"/>
            </w:pPr>
            <w:r>
              <w:rPr>
                <w:sz w:val="22"/>
              </w:rPr>
              <w:t>Nhóm I (cần ≥1 GĐ QLDA hạng I + đã QLDA 01 DA nhóm A/02 nhóm B)</w:t>
            </w:r>
          </w:p>
        </w:tc>
      </w:tr>
      <w:tr w:rsidR="00E77EFB" w14:paraId="537A695A" w14:textId="77777777" w:rsidTr="00E77EFB">
        <w:trPr>
          <w:jc w:val="center"/>
        </w:trPr>
        <w:tc>
          <w:tcPr>
            <w:tcW w:w="0" w:type="auto"/>
            <w:shd w:val="clear" w:color="auto" w:fill="FFFFFF"/>
          </w:tcPr>
          <w:p w14:paraId="1A0A1B83" w14:textId="77777777" w:rsidR="00E77EFB" w:rsidRDefault="00000000">
            <w:pPr>
              <w:pStyle w:val="Compact"/>
              <w:spacing w:before="60" w:after="60"/>
              <w:ind w:firstLine="0"/>
              <w:jc w:val="left"/>
            </w:pPr>
            <w:r>
              <w:rPr>
                <w:b/>
                <w:bCs/>
                <w:sz w:val="22"/>
              </w:rPr>
              <w:t>Hạng II</w:t>
            </w:r>
          </w:p>
        </w:tc>
        <w:tc>
          <w:tcPr>
            <w:tcW w:w="0" w:type="auto"/>
            <w:shd w:val="clear" w:color="auto" w:fill="FFFFFF"/>
          </w:tcPr>
          <w:p w14:paraId="10CE2498" w14:textId="77777777" w:rsidR="00E77EFB" w:rsidRDefault="00000000">
            <w:pPr>
              <w:pStyle w:val="Compact"/>
              <w:spacing w:before="60" w:after="60"/>
              <w:ind w:firstLine="0"/>
              <w:jc w:val="left"/>
            </w:pPr>
            <w:r>
              <w:rPr>
                <w:sz w:val="22"/>
              </w:rPr>
              <w:t xml:space="preserve">ĐH + ≥4 năm + đã làm GĐ QLDA 01 DA nhóm B </w:t>
            </w:r>
            <w:r>
              <w:rPr>
                <w:i/>
                <w:iCs/>
                <w:sz w:val="22"/>
              </w:rPr>
              <w:t>hoặc</w:t>
            </w:r>
            <w:r>
              <w:rPr>
                <w:sz w:val="22"/>
              </w:rPr>
              <w:t xml:space="preserve"> 02 DA nhóm C</w:t>
            </w:r>
          </w:p>
        </w:tc>
        <w:tc>
          <w:tcPr>
            <w:tcW w:w="0" w:type="auto"/>
            <w:shd w:val="clear" w:color="auto" w:fill="FFFFFF"/>
          </w:tcPr>
          <w:p w14:paraId="4F5E90F1" w14:textId="77777777" w:rsidR="00E77EFB" w:rsidRDefault="00000000">
            <w:pPr>
              <w:pStyle w:val="Compact"/>
              <w:spacing w:before="60" w:after="60"/>
              <w:ind w:firstLine="0"/>
              <w:jc w:val="left"/>
            </w:pPr>
            <w:r>
              <w:rPr>
                <w:sz w:val="22"/>
              </w:rPr>
              <w:t xml:space="preserve">Dự án </w:t>
            </w:r>
            <w:r>
              <w:rPr>
                <w:b/>
                <w:bCs/>
                <w:sz w:val="22"/>
              </w:rPr>
              <w:t>nhóm B trở xuống</w:t>
            </w:r>
          </w:p>
        </w:tc>
        <w:tc>
          <w:tcPr>
            <w:tcW w:w="0" w:type="auto"/>
            <w:shd w:val="clear" w:color="auto" w:fill="FFFFFF"/>
          </w:tcPr>
          <w:p w14:paraId="79EB5074" w14:textId="77777777" w:rsidR="00E77EFB" w:rsidRDefault="00000000">
            <w:pPr>
              <w:pStyle w:val="Compact"/>
              <w:spacing w:before="60" w:after="60"/>
              <w:ind w:firstLine="0"/>
              <w:jc w:val="left"/>
            </w:pPr>
            <w:r>
              <w:rPr>
                <w:sz w:val="22"/>
              </w:rPr>
              <w:t>Nhóm II (≥1 GĐ QLDA hạng II+ + đã QLDA 01 DA nhóm B/02 nhóm C)</w:t>
            </w:r>
          </w:p>
        </w:tc>
      </w:tr>
      <w:tr w:rsidR="00E77EFB" w14:paraId="3831EB12" w14:textId="77777777" w:rsidTr="00E77EFB">
        <w:trPr>
          <w:jc w:val="center"/>
        </w:trPr>
        <w:tc>
          <w:tcPr>
            <w:tcW w:w="0" w:type="auto"/>
            <w:shd w:val="clear" w:color="auto" w:fill="F5F5F5"/>
          </w:tcPr>
          <w:p w14:paraId="1A287B3D" w14:textId="77777777" w:rsidR="00E77EFB" w:rsidRDefault="00000000">
            <w:pPr>
              <w:pStyle w:val="Compact"/>
              <w:spacing w:before="60" w:after="60"/>
              <w:ind w:firstLine="0"/>
              <w:jc w:val="left"/>
            </w:pPr>
            <w:r>
              <w:rPr>
                <w:b/>
                <w:bCs/>
                <w:sz w:val="22"/>
              </w:rPr>
              <w:t>Hạng III</w:t>
            </w:r>
          </w:p>
        </w:tc>
        <w:tc>
          <w:tcPr>
            <w:tcW w:w="0" w:type="auto"/>
            <w:shd w:val="clear" w:color="auto" w:fill="F5F5F5"/>
          </w:tcPr>
          <w:p w14:paraId="1E0C88F6" w14:textId="77777777" w:rsidR="00E77EFB" w:rsidRDefault="00000000">
            <w:pPr>
              <w:pStyle w:val="Compact"/>
              <w:spacing w:before="60" w:after="60"/>
              <w:ind w:firstLine="0"/>
              <w:jc w:val="left"/>
            </w:pPr>
            <w:r>
              <w:rPr>
                <w:sz w:val="22"/>
              </w:rPr>
              <w:t>≥2 năm (ĐH)/3 năm (CĐ) + đã tham gia QLDA 01 DA nhóm C trở lên</w:t>
            </w:r>
          </w:p>
        </w:tc>
        <w:tc>
          <w:tcPr>
            <w:tcW w:w="0" w:type="auto"/>
            <w:shd w:val="clear" w:color="auto" w:fill="F5F5F5"/>
          </w:tcPr>
          <w:p w14:paraId="61EF08E0" w14:textId="77777777" w:rsidR="00E77EFB" w:rsidRDefault="00000000">
            <w:pPr>
              <w:pStyle w:val="Compact"/>
              <w:spacing w:before="60" w:after="60"/>
              <w:ind w:firstLine="0"/>
              <w:jc w:val="left"/>
            </w:pPr>
            <w:r>
              <w:rPr>
                <w:sz w:val="22"/>
              </w:rPr>
              <w:t xml:space="preserve">Dự án </w:t>
            </w:r>
            <w:r>
              <w:rPr>
                <w:b/>
                <w:bCs/>
                <w:sz w:val="22"/>
              </w:rPr>
              <w:t>nhóm C</w:t>
            </w:r>
          </w:p>
        </w:tc>
        <w:tc>
          <w:tcPr>
            <w:tcW w:w="0" w:type="auto"/>
            <w:shd w:val="clear" w:color="auto" w:fill="F5F5F5"/>
          </w:tcPr>
          <w:p w14:paraId="2A346C77" w14:textId="77777777" w:rsidR="00E77EFB" w:rsidRDefault="00000000">
            <w:pPr>
              <w:pStyle w:val="Compact"/>
              <w:spacing w:before="60" w:after="60"/>
              <w:ind w:firstLine="0"/>
              <w:jc w:val="left"/>
            </w:pPr>
            <w:r>
              <w:rPr>
                <w:sz w:val="22"/>
              </w:rPr>
              <w:t>Nhóm III (≥1 GĐ QLDA hạng III+)</w:t>
            </w:r>
          </w:p>
        </w:tc>
      </w:tr>
    </w:tbl>
    <w:p w14:paraId="6E13E335" w14:textId="77777777" w:rsidR="00E77EFB" w:rsidRDefault="00000000">
      <w:pPr>
        <w:pStyle w:val="BodyText"/>
        <w:spacing w:before="120" w:after="60"/>
      </w:pPr>
      <w:r>
        <w:t xml:space="preserve">→ </w:t>
      </w:r>
      <w:r>
        <w:rPr>
          <w:b/>
          <w:bCs/>
        </w:rPr>
        <w:t>Yêu cầu năng lực cho VICEM Hà Tiên (đã có dự án nhóm A):</w:t>
      </w:r>
      <w:r>
        <w:t xml:space="preserve"> danh mục ĐTXD của Công ty bao gồm </w:t>
      </w:r>
      <w:r>
        <w:rPr>
          <w:b/>
          <w:bCs/>
        </w:rPr>
        <w:t>cả dự án nhóm A</w:t>
      </w:r>
      <w:r>
        <w:t xml:space="preserve"> (bên cạnh phần lớn dự án nhóm B – C). Theo Đ.52, </w:t>
      </w:r>
      <w:r>
        <w:rPr>
          <w:b/>
          <w:bCs/>
        </w:rPr>
        <w:t>chỉ Giám đốc QLDA hạng I mới được quản lý dự án nhóm A</w:t>
      </w:r>
      <w:r>
        <w:t xml:space="preserve"> (điều kiện: ĐH + ≥7 năm + đã từng làm GĐ QLDA 01 dự án nhóm A </w:t>
      </w:r>
      <w:r>
        <w:rPr>
          <w:i/>
          <w:iCs/>
        </w:rPr>
        <w:t>hoặc</w:t>
      </w:r>
      <w:r>
        <w:t xml:space="preserve"> 02 dự án nhóm B); và để công khai năng lực tổ chức Ban đạt </w:t>
      </w:r>
      <w:r>
        <w:rPr>
          <w:b/>
          <w:bCs/>
        </w:rPr>
        <w:t>Nhóm I</w:t>
      </w:r>
      <w:r>
        <w:t xml:space="preserve"> (Đ.65) thì Ban phải có </w:t>
      </w:r>
      <w:r>
        <w:rPr>
          <w:b/>
          <w:bCs/>
        </w:rPr>
        <w:t>≥1 cá nhân hạng I đã quản lý 01 DA nhóm A/02 DA nhóm B</w:t>
      </w:r>
      <w:r>
        <w:t>. Vì vậy:</w:t>
      </w:r>
    </w:p>
    <w:p w14:paraId="0C006803" w14:textId="77777777" w:rsidR="00E77EFB" w:rsidRDefault="00000000">
      <w:pPr>
        <w:pStyle w:val="Compact"/>
        <w:numPr>
          <w:ilvl w:val="0"/>
          <w:numId w:val="41"/>
        </w:numPr>
        <w:spacing w:before="120" w:after="60"/>
        <w:ind w:left="454" w:hanging="227"/>
      </w:pPr>
      <w:r>
        <w:rPr>
          <w:b/>
          <w:bCs/>
          <w:color w:val="2E7D32"/>
          <w:shd w:val="clear" w:color="auto" w:fill="F1F8E9"/>
        </w:rPr>
        <w:t>Bắt buộc:</w:t>
      </w:r>
      <w:r>
        <w:t xml:space="preserve"> Ban QLDA cần bảo đảm </w:t>
      </w:r>
      <w:r>
        <w:rPr>
          <w:b/>
          <w:bCs/>
        </w:rPr>
        <w:t>tối thiểu 01 Giám đốc QLDA đạt hạng I</w:t>
      </w:r>
      <w:r>
        <w:t xml:space="preserve"> cho các dự án nhóm A do Ban chủ trì; đồng thời duy trì đội ngũ hạng II/III cho các dự án nhóm B – C.</w:t>
      </w:r>
    </w:p>
    <w:p w14:paraId="06A2E308" w14:textId="77777777" w:rsidR="00E77EFB" w:rsidRDefault="00000000">
      <w:pPr>
        <w:pStyle w:val="Compact"/>
        <w:numPr>
          <w:ilvl w:val="0"/>
          <w:numId w:val="41"/>
        </w:numPr>
        <w:spacing w:before="120" w:after="60"/>
        <w:ind w:left="454" w:hanging="227"/>
      </w:pPr>
      <w:r>
        <w:rPr>
          <w:b/>
          <w:bCs/>
        </w:rPr>
        <w:t>Đây là điểm nghẽn năng lực then chốt:</w:t>
      </w:r>
      <w:r>
        <w:t xml:space="preserve"> hạng I đòi hỏi lịch sử </w:t>
      </w:r>
      <w:r>
        <w:rPr>
          <w:i/>
          <w:iCs/>
        </w:rPr>
        <w:t>đã từng làm GĐ QLDA một dự án nhóm A</w:t>
      </w:r>
      <w:r>
        <w:t xml:space="preserve"> — không thể có được chỉ qua đào tạo ngắn hạn. Nếu trong định biên 35/38 hiện tại </w:t>
      </w:r>
      <w:r>
        <w:rPr>
          <w:b/>
          <w:bCs/>
        </w:rPr>
        <w:t>không có cá nhân thỏa điều kiện hạng I</w:t>
      </w:r>
      <w:r>
        <w:t xml:space="preserve">, đây chính là khoảng trống “đủ chiều sâu” rõ rệt nhất, và là lý do định lượng mạnh nhất để </w:t>
      </w:r>
      <w:r>
        <w:rPr>
          <w:b/>
          <w:bCs/>
        </w:rPr>
        <w:t>thuê tư vấn QLDA (PA3) cho dự án nhóm A</w:t>
      </w:r>
      <w:r>
        <w:t xml:space="preserve"> trong giai đoạn quá độ, song song với việc tích lũy kinh nghiệm để nội bộ hóa hạng I về sau.</w:t>
      </w:r>
    </w:p>
    <w:p w14:paraId="31EC5644" w14:textId="77777777" w:rsidR="00E77EFB" w:rsidRDefault="00000000">
      <w:pPr>
        <w:pStyle w:val="FirstParagraph"/>
        <w:spacing w:before="120" w:after="60"/>
      </w:pPr>
      <w:r>
        <w:rPr>
          <w:b/>
          <w:bCs/>
        </w:rPr>
        <w:t>(c) Kế hoạch chuẩn hóa năng lực – chứng chỉ (phù hợp quy định mới):</w:t>
      </w:r>
    </w:p>
    <w:p w14:paraId="52B6368F" w14:textId="77777777" w:rsidR="00E77EFB" w:rsidRDefault="00000000">
      <w:pPr>
        <w:pStyle w:val="Compact"/>
        <w:numPr>
          <w:ilvl w:val="0"/>
          <w:numId w:val="42"/>
        </w:numPr>
        <w:spacing w:before="120" w:after="60"/>
        <w:ind w:left="454" w:hanging="227"/>
      </w:pPr>
      <w:r>
        <w:rPr>
          <w:b/>
          <w:bCs/>
        </w:rPr>
        <w:t>Rà soát ngay (T06–T07/2026):</w:t>
      </w:r>
      <w:r>
        <w:t xml:space="preserve"> Lập ma trận </w:t>
      </w:r>
      <w:r>
        <w:rPr>
          <w:i/>
          <w:iCs/>
        </w:rPr>
        <w:t>“Vị trí ↔ Yêu cầu theo Đ.42/Đ.52 ↔ Tình trạng hiện tại ↔ Hành động”</w:t>
      </w:r>
      <w:r>
        <w:t>, phân 3 nhóm: (i) còn hiệu lực; (ii) hết hạn cần gia hạn; (iii) thiếu, cần bổ sung.</w:t>
      </w:r>
    </w:p>
    <w:p w14:paraId="3357ED35" w14:textId="77777777" w:rsidR="00E77EFB" w:rsidRDefault="00000000">
      <w:pPr>
        <w:pStyle w:val="Compact"/>
        <w:numPr>
          <w:ilvl w:val="0"/>
          <w:numId w:val="42"/>
        </w:numPr>
        <w:spacing w:before="120" w:after="60"/>
        <w:ind w:left="454" w:hanging="227"/>
      </w:pPr>
      <w:r>
        <w:rPr>
          <w:b/>
          <w:bCs/>
        </w:rPr>
        <w:t>Tập trung đúng trọng tâm mới:</w:t>
      </w:r>
      <w:r>
        <w:t xml:space="preserve"> ưu tiên CCHN </w:t>
      </w:r>
      <w:r>
        <w:rPr>
          <w:b/>
          <w:bCs/>
        </w:rPr>
        <w:t>giám sát thi công</w:t>
      </w:r>
      <w:r>
        <w:t xml:space="preserve"> (và thiết kế nếu Ban tự thực hiện) — đây là CCHN cứng duy nhất; </w:t>
      </w:r>
      <w:r>
        <w:rPr>
          <w:b/>
          <w:bCs/>
        </w:rPr>
        <w:t>không gia hạn CCHN QLDA và CCHN định giá</w:t>
      </w:r>
      <w:r>
        <w:t xml:space="preserve"> (đã bỏ khỏi danh mục) → tiết kiệm chi phí/thời gian đáng kể.</w:t>
      </w:r>
    </w:p>
    <w:p w14:paraId="4F33DB40" w14:textId="77777777" w:rsidR="00E77EFB" w:rsidRDefault="00000000">
      <w:pPr>
        <w:pStyle w:val="Compact"/>
        <w:numPr>
          <w:ilvl w:val="0"/>
          <w:numId w:val="42"/>
        </w:numPr>
        <w:spacing w:before="120" w:after="60"/>
        <w:ind w:left="454" w:hanging="227"/>
      </w:pPr>
      <w:r>
        <w:rPr>
          <w:b/>
          <w:bCs/>
        </w:rPr>
        <w:t>Lập hồ sơ chứng minh hạng GĐ QLDA</w:t>
      </w:r>
      <w:r>
        <w:t xml:space="preserve"> (văn bằng + lịch sử dự án đã làm GĐ QLDA): rà soát xem có cá nhân nào đủ điều kiện </w:t>
      </w:r>
      <w:r>
        <w:rPr>
          <w:b/>
          <w:bCs/>
        </w:rPr>
        <w:t>hạng I</w:t>
      </w:r>
      <w:r>
        <w:t xml:space="preserve"> (đã làm GĐ QLDA 01 DA nhóm A/02 DA nhóm B) để quản lý </w:t>
      </w:r>
      <w:r>
        <w:rPr>
          <w:b/>
          <w:bCs/>
        </w:rPr>
        <w:t>dự án nhóm A</w:t>
      </w:r>
      <w:r>
        <w:t xml:space="preserve"> và công khai năng lực tổ </w:t>
      </w:r>
      <w:r>
        <w:lastRenderedPageBreak/>
        <w:t xml:space="preserve">chức </w:t>
      </w:r>
      <w:r>
        <w:rPr>
          <w:b/>
          <w:bCs/>
        </w:rPr>
        <w:t>Nhóm I</w:t>
      </w:r>
      <w:r>
        <w:t xml:space="preserve"> (Đ.65); nếu chưa có → kết hợp </w:t>
      </w:r>
      <w:r>
        <w:rPr>
          <w:b/>
          <w:bCs/>
        </w:rPr>
        <w:t>thuê tư vấn QLDA hạng I (PA3)</w:t>
      </w:r>
      <w:r>
        <w:t xml:space="preserve"> cho dự án nhóm A và cử cán bộ tham gia QLDA dự án nhóm A để tích lũy điều kiện nội bộ hóa hạng I. Đồng thời bảo đảm đủ nhân sự hạng II/III cho dự án nhóm B – C.</w:t>
      </w:r>
    </w:p>
    <w:p w14:paraId="136F0DA7" w14:textId="77777777" w:rsidR="00E77EFB" w:rsidRDefault="00000000">
      <w:pPr>
        <w:pStyle w:val="Compact"/>
        <w:numPr>
          <w:ilvl w:val="0"/>
          <w:numId w:val="42"/>
        </w:numPr>
        <w:spacing w:before="120" w:after="60"/>
        <w:ind w:left="454" w:hanging="227"/>
      </w:pPr>
      <w:r>
        <w:rPr>
          <w:b/>
          <w:bCs/>
        </w:rPr>
        <w:t>Đăng tải, công khai năng lực</w:t>
      </w:r>
      <w:r>
        <w:t xml:space="preserve"> của Ban/Công ty trên Hệ thống thông tin – CSDL quốc gia về HĐXD (thay chứng chỉ năng lực tổ chức — Đ.88.6 Luật, Đ.65 NĐ).</w:t>
      </w:r>
    </w:p>
    <w:p w14:paraId="266B8C9F" w14:textId="77777777" w:rsidR="00E77EFB" w:rsidRDefault="00000000">
      <w:pPr>
        <w:pStyle w:val="Compact"/>
        <w:numPr>
          <w:ilvl w:val="0"/>
          <w:numId w:val="42"/>
        </w:numPr>
        <w:spacing w:before="120" w:after="60"/>
        <w:ind w:left="454" w:hanging="227"/>
      </w:pPr>
      <w:r>
        <w:rPr>
          <w:b/>
          <w:bCs/>
        </w:rPr>
        <w:t>Tận dụng hiệu lực 10 năm:</w:t>
      </w:r>
      <w:r>
        <w:t xml:space="preserve"> gia hạn/cấp mới các CCHN giám sát/thiết kế trọng yếu ngay sau 01/07/2026 để “khóa” hiệu lực 10 năm.</w:t>
      </w:r>
    </w:p>
    <w:p w14:paraId="06FE7825" w14:textId="77777777" w:rsidR="00E77EFB" w:rsidRDefault="00000000">
      <w:pPr>
        <w:pStyle w:val="Compact"/>
        <w:numPr>
          <w:ilvl w:val="0"/>
          <w:numId w:val="42"/>
        </w:numPr>
        <w:spacing w:before="120" w:after="60"/>
        <w:ind w:left="454" w:hanging="227"/>
      </w:pPr>
      <w:r>
        <w:rPr>
          <w:b/>
          <w:bCs/>
        </w:rPr>
        <w:t>Gắn với phân cấp BCNCKT/BCKTKT (mục 7.1):</w:t>
      </w:r>
      <w:r>
        <w:t xml:space="preserve"> bố trí cán bộ giám sát/thiết kế và GĐ QLDA hạng phù hợp cho nhóm dự án BCNCKT (nhóm B–C) do Ban chủ trì; với dự án BCKTKT giao đơn vị sản xuất, bố trí tối thiểu 01 cán bộ có CCHN giám sát hạng III tại mỗi đầu mối đơn vị.</w:t>
      </w:r>
    </w:p>
    <w:p w14:paraId="6B53E8BF" w14:textId="77777777" w:rsidR="00E77EFB" w:rsidRDefault="00000000">
      <w:pPr>
        <w:pStyle w:val="Heading3"/>
        <w:spacing w:before="240" w:after="80"/>
      </w:pPr>
      <w:bookmarkStart w:id="48" w:name="X1abd3658bfa03e7ce85683eb9e8bd348c698b6c"/>
      <w:bookmarkEnd w:id="43"/>
      <w:bookmarkEnd w:id="47"/>
      <w:r>
        <w:rPr>
          <w:rFonts w:eastAsia="Times New Roman" w:cs="Times New Roman"/>
        </w:rPr>
        <w:t>7.6. Đề xuất số hóa quy trình (E-workflow) và Thiết lập hạ tầng CDE/BIM</w:t>
      </w:r>
    </w:p>
    <w:p w14:paraId="0D14E844" w14:textId="77777777" w:rsidR="00E77EFB" w:rsidRDefault="00000000">
      <w:pPr>
        <w:pStyle w:val="FirstParagraph"/>
        <w:spacing w:before="120" w:after="60"/>
      </w:pPr>
      <w:r>
        <w:t>Để khắc phục triệt để khoảng trống công nghệ và đáp ứng các yêu cầu số hóa hiện đại theo Luật Xây dựng mới 135/2025, CIC đề xuất xây dựng lộ trình nâng cấp hạ tầng số hóa cho Ban QLDA VICEM Hà Tiên:</w:t>
      </w:r>
    </w:p>
    <w:p w14:paraId="761F3C5C" w14:textId="77777777" w:rsidR="00E77EFB" w:rsidRDefault="00000000">
      <w:pPr>
        <w:pStyle w:val="Compact"/>
        <w:numPr>
          <w:ilvl w:val="0"/>
          <w:numId w:val="43"/>
        </w:numPr>
        <w:spacing w:before="120" w:after="60"/>
        <w:ind w:left="454" w:hanging="227"/>
      </w:pPr>
      <w:r>
        <w:rPr>
          <w:b/>
          <w:bCs/>
        </w:rPr>
        <w:t>Chuyển đổi sang quy trình phê duyệt điện tử (E-workflow) và Ký số:</w:t>
      </w:r>
    </w:p>
    <w:p w14:paraId="275B9673" w14:textId="77777777" w:rsidR="00E77EFB" w:rsidRDefault="00000000">
      <w:pPr>
        <w:pStyle w:val="Compact"/>
        <w:numPr>
          <w:ilvl w:val="1"/>
          <w:numId w:val="44"/>
        </w:numPr>
        <w:spacing w:before="120" w:after="60"/>
        <w:ind w:left="794" w:hanging="227"/>
      </w:pPr>
      <w:r>
        <w:rPr>
          <w:b/>
          <w:bCs/>
          <w:i/>
        </w:rPr>
        <w:t>Tận dụng hạ tầng đã có thay vì đầu tư mới:</w:t>
      </w:r>
      <w:r>
        <w:rPr>
          <w:i/>
        </w:rPr>
        <w:t xml:space="preserve"> Công ty đã vận hành hệ thống </w:t>
      </w:r>
      <w:r>
        <w:rPr>
          <w:b/>
          <w:bCs/>
          <w:i/>
        </w:rPr>
        <w:t>E-Office</w:t>
      </w:r>
      <w:r>
        <w:rPr>
          <w:i/>
        </w:rPr>
        <w:t xml:space="preserve"> (xử lý văn bản, tờ trình Ban TGĐ, liên thông Trục văn bản điện tử VICEM) và </w:t>
      </w:r>
      <w:r>
        <w:rPr>
          <w:b/>
          <w:bCs/>
          <w:i/>
        </w:rPr>
        <w:t>ERP Oracle EBS</w:t>
      </w:r>
      <w:r>
        <w:rPr>
          <w:i/>
        </w:rPr>
        <w:t xml:space="preserve">, với </w:t>
      </w:r>
      <w:r>
        <w:rPr>
          <w:b/>
          <w:bCs/>
          <w:i/>
        </w:rPr>
        <w:t>chữ ký số đã được công nhận giá trị pháp lý nội bộ</w:t>
      </w:r>
      <w:r>
        <w:rPr>
          <w:i/>
        </w:rPr>
        <w:t xml:space="preserve"> (Điều 27.2.f QĐ 3178/QĐ-HT1). Nhiệm vụ trọng tâm vì vậy là </w:t>
      </w:r>
      <w:r>
        <w:rPr>
          <w:b/>
          <w:bCs/>
          <w:i/>
        </w:rPr>
        <w:t>mở rộng/cấu hình chuỗi phê duyệt QLDA (QT 34-37, 16, 17, 18) lên chính nền tảng E-Office/ERP hiện hữu</w:t>
      </w:r>
      <w:r>
        <w:rPr>
          <w:i/>
        </w:rPr>
        <w:t xml:space="preserve"> — không phải mua sắm một hệ thống e-workflow hoàn toàn mới — qua đó tiết kiệm chi phí và rút ngắn thời gian triển khai.</w:t>
      </w:r>
    </w:p>
    <w:p w14:paraId="7FA78B85" w14:textId="77777777" w:rsidR="00E77EFB" w:rsidRDefault="00000000">
      <w:pPr>
        <w:pStyle w:val="Compact"/>
        <w:numPr>
          <w:ilvl w:val="1"/>
          <w:numId w:val="44"/>
        </w:numPr>
        <w:spacing w:before="120" w:after="60"/>
        <w:ind w:left="794" w:hanging="227"/>
      </w:pPr>
      <w:r>
        <w:rPr>
          <w:i/>
        </w:rPr>
        <w:t>Loại bỏ quy trình in ấn tờ trình giấy và ký tay tuần tự thủ công. Toàn bộ chuỗi trình duyệt: lập tờ trình -&gt; thẩm định -&gt; phê duyệt chủ trương, HSMT, KQLCNT, phê duyệt dự toán đầu tư và hồ sơ thanh quyết toán được thực hiện trực tuyến.</w:t>
      </w:r>
    </w:p>
    <w:p w14:paraId="59A07409" w14:textId="77777777" w:rsidR="00E77EFB" w:rsidRDefault="00000000">
      <w:pPr>
        <w:pStyle w:val="Compact"/>
        <w:numPr>
          <w:ilvl w:val="1"/>
          <w:numId w:val="44"/>
        </w:numPr>
        <w:spacing w:before="120" w:after="60"/>
        <w:ind w:left="794" w:hanging="227"/>
      </w:pPr>
      <w:r>
        <w:rPr>
          <w:i/>
        </w:rPr>
        <w:t>Tích hợp công nghệ chữ ký số (CA) cho các cấp phê duyệt: Chuyên viên -&gt; Trưởng phòng dự án -&gt; Giám đốc Ban QLDA -&gt; Tổ Thẩm định -&gt; Ban Tổng Giám đốc -&gt; Hội đồng Quản trị. Hệ thống tự động theo dõi, ghi nhận dấu vết (audit trail) và báo cáo SLA xử lý của từng cá nhân trên thời gian thực.</w:t>
      </w:r>
    </w:p>
    <w:p w14:paraId="7B906DE2" w14:textId="77777777" w:rsidR="00E77EFB" w:rsidRDefault="00000000">
      <w:pPr>
        <w:pStyle w:val="Compact"/>
        <w:numPr>
          <w:ilvl w:val="0"/>
          <w:numId w:val="43"/>
        </w:numPr>
        <w:spacing w:before="120" w:after="60"/>
        <w:ind w:left="454" w:hanging="227"/>
      </w:pPr>
      <w:r>
        <w:rPr>
          <w:b/>
          <w:bCs/>
        </w:rPr>
        <w:t>Thiết lập Môi trường Dữ liệu Chung (CDE) cho mô hình thông tin công trình (BIM):</w:t>
      </w:r>
    </w:p>
    <w:p w14:paraId="6ED47787" w14:textId="77777777" w:rsidR="00E77EFB" w:rsidRDefault="00000000">
      <w:pPr>
        <w:pStyle w:val="Compact"/>
        <w:numPr>
          <w:ilvl w:val="1"/>
          <w:numId w:val="45"/>
        </w:numPr>
        <w:spacing w:before="120" w:after="60"/>
        <w:ind w:left="794" w:hanging="227"/>
      </w:pPr>
      <w:r>
        <w:rPr>
          <w:i/>
        </w:rPr>
        <w:lastRenderedPageBreak/>
        <w:t>Thay thế việc lưu trữ file PDF scan tĩnh đơn giản trên SharePoint/OneDrive (theo quy trình QT 161 cũ) bằng hạ tầng CDE chuyên dụng cho dự án xây dựng (hỗ trợ lưu trữ và tương tác mô hình BIM 3D định dạng IFC 4.0 mở).</w:t>
      </w:r>
    </w:p>
    <w:p w14:paraId="67FA5CC4" w14:textId="77777777" w:rsidR="00E77EFB" w:rsidRDefault="00000000">
      <w:pPr>
        <w:pStyle w:val="Compact"/>
        <w:numPr>
          <w:ilvl w:val="1"/>
          <w:numId w:val="45"/>
        </w:numPr>
        <w:spacing w:before="120" w:after="60"/>
        <w:ind w:left="794" w:hanging="227"/>
      </w:pPr>
      <w:r>
        <w:rPr>
          <w:i/>
        </w:rPr>
        <w:t>Tất cả các bên tham gia dự án (Chủ đầu tư, Tư vấn thiết kế, Nhà thầu thi công, Tư vấn giám sát) làm việc chung trên một nguồn dữ liệu duy nhất (Single Source of Truth) trong CDE.</w:t>
      </w:r>
    </w:p>
    <w:p w14:paraId="0AC5CC9C" w14:textId="77777777" w:rsidR="00E77EFB" w:rsidRDefault="00000000">
      <w:pPr>
        <w:pStyle w:val="Compact"/>
        <w:numPr>
          <w:ilvl w:val="1"/>
          <w:numId w:val="45"/>
        </w:numPr>
        <w:spacing w:before="120" w:after="60"/>
        <w:ind w:left="794" w:hanging="227"/>
      </w:pPr>
      <w:r>
        <w:rPr>
          <w:i/>
        </w:rPr>
        <w:t>Áp dụng quy trình nghiệm thu khối lượng và kiểm soát chất lượng trực tiếp bằng việc đối chiếu mô hình BIM hoàn công trong CDE với thiết kế ban đầu. Việc này giúp giảm 90% lỗi sai lệch số liệu khi lập Báo cáo quyết toán dự án hoàn thành (QT 18).</w:t>
      </w:r>
    </w:p>
    <w:p w14:paraId="61472462" w14:textId="77777777" w:rsidR="00E77EFB" w:rsidRDefault="00000000">
      <w:pPr>
        <w:pStyle w:val="Compact"/>
        <w:numPr>
          <w:ilvl w:val="0"/>
          <w:numId w:val="43"/>
        </w:numPr>
        <w:spacing w:before="120" w:after="60"/>
        <w:ind w:left="454" w:hanging="227"/>
      </w:pPr>
      <w:r>
        <w:rPr>
          <w:b/>
          <w:bCs/>
        </w:rPr>
        <w:t>Lộ trình tích hợp ERP:</w:t>
      </w:r>
      <w:r>
        <w:t xml:space="preserve"> Hệ thống </w:t>
      </w:r>
      <w:r>
        <w:rPr>
          <w:b/>
          <w:bCs/>
        </w:rPr>
        <w:t>ERP Oracle EBS đã vận hành</w:t>
      </w:r>
      <w:r>
        <w:t xml:space="preserve"> tại VICEM Hà Tiên (các phân hệ GL, AP, AR, FA, PO, INV — QĐ 3178 Điều 13). Cần chuẩn hóa các trường dữ liệu dự án (mã dự án, chi phí, nguồn vốn cấp, tiến độ) và </w:t>
      </w:r>
      <w:r>
        <w:rPr>
          <w:b/>
          <w:bCs/>
        </w:rPr>
        <w:t>xây dựng giao diện tích hợp giữa phần mềm QLDA/CDE với ERP Oracle EBS</w:t>
      </w:r>
      <w:r>
        <w:t xml:space="preserve"> nhằm </w:t>
      </w:r>
      <w:r>
        <w:rPr>
          <w:b/>
          <w:bCs/>
        </w:rPr>
        <w:t>giải quyết tận gốc nút thắt N5</w:t>
      </w:r>
      <w:r>
        <w:t xml:space="preserve"> (lệch số liệu cấp vốn giữa KTDA và TCKT khi quyết toán — Biểu 03/QTDA) thay cho đối chiếu thủ công. Đồng bộ với định hướng module VICEM-QLDA của Tổng công ty.</w:t>
      </w:r>
    </w:p>
    <w:p w14:paraId="014BA7C9" w14:textId="77777777" w:rsidR="00E77EFB" w:rsidRDefault="00000000">
      <w:pPr>
        <w:pStyle w:val="Compact"/>
        <w:numPr>
          <w:ilvl w:val="0"/>
          <w:numId w:val="43"/>
        </w:numPr>
        <w:spacing w:before="120" w:after="60"/>
        <w:ind w:left="454" w:hanging="227"/>
      </w:pPr>
      <w:r>
        <w:rPr>
          <w:b/>
          <w:bCs/>
        </w:rPr>
        <w:t>Tích hợp nhật ký thi công điện tử:</w:t>
      </w:r>
      <w:r>
        <w:t xml:space="preserve"> Theo </w:t>
      </w:r>
      <w:r>
        <w:rPr>
          <w:b/>
          <w:bCs/>
        </w:rPr>
        <w:t>Điều 12 NĐ 207/2026/NĐ-CP</w:t>
      </w:r>
      <w:r>
        <w:t>, cho phép sử dụng nhật ký thi công điện tử và chữ ký số trong quản lý thi công. Cần tích hợp module nhật ký điện tử vào hệ thống e-workflow, cho phép kỹ sư giám sát ghi nhận khối lượng, chất lượng trực tiếp trên thiết bị di động tại công trường và ký số xác nhận ngay — thay thế hoàn toàn sổ nhật ký giấy.</w:t>
      </w:r>
    </w:p>
    <w:p w14:paraId="4E7077E0" w14:textId="77777777" w:rsidR="00E77EFB" w:rsidRDefault="00000000">
      <w:pPr>
        <w:pStyle w:val="Heading4"/>
      </w:pPr>
      <w:bookmarkStart w:id="49" w:name="X7441e4cdce16db3ab08c3f94c631478d720ee85"/>
      <w:r>
        <w:rPr>
          <w:rFonts w:eastAsia="Times New Roman" w:cs="Times New Roman"/>
        </w:rPr>
        <w:t>7.6.1. Nghĩa vụ kết nối Cơ sở dữ liệu quốc gia về hoạt động xây dựng</w:t>
      </w:r>
    </w:p>
    <w:p w14:paraId="4BB3AC82" w14:textId="77777777" w:rsidR="00E77EFB" w:rsidRDefault="00000000">
      <w:pPr>
        <w:pStyle w:val="FirstParagraph"/>
        <w:spacing w:before="120" w:after="60"/>
      </w:pPr>
      <w:r>
        <w:t xml:space="preserve">Dự thảo NĐ 27/02/2026 (hiệu lực 01/07/2026, thay NĐ 111/2024) thiết lập </w:t>
      </w:r>
      <w:r>
        <w:rPr>
          <w:b/>
          <w:bCs/>
        </w:rPr>
        <w:t>Hệ thống thông tin – Cơ sở dữ liệu (CSDL) quốc gia về hoạt động xây dựng</w:t>
      </w:r>
      <w:r>
        <w:t xml:space="preserve">, đặt </w:t>
      </w:r>
      <w:r>
        <w:rPr>
          <w:b/>
          <w:bCs/>
          <w:color w:val="2E7D32"/>
          <w:shd w:val="clear" w:color="auto" w:fill="F1F8E9"/>
        </w:rPr>
        <w:t>hai luồng nghĩa vụ trực tiếp và bắt buộc</w:t>
      </w:r>
      <w:r>
        <w:t xml:space="preserve"> lên VICEM Hà Tiên — vừa với tư cách </w:t>
      </w:r>
      <w:r>
        <w:rPr>
          <w:i/>
          <w:iCs/>
        </w:rPr>
        <w:t>chủ đầu tư</w:t>
      </w:r>
      <w:r>
        <w:t xml:space="preserve">, vừa với tư cách </w:t>
      </w:r>
      <w:r>
        <w:rPr>
          <w:i/>
          <w:iCs/>
        </w:rPr>
        <w:t>doanh nghiệp sản xuất vật liệu xây dựng (xi măng)</w:t>
      </w:r>
      <w:r>
        <w:t>. Đây không phải là khuyến nghị tự nguyện mà là nghĩa vụ pháp lý có thời hạn cụ thể.</w:t>
      </w:r>
    </w:p>
    <w:p w14:paraId="46EDDE41" w14:textId="77777777" w:rsidR="00E77EFB" w:rsidRDefault="00000000">
      <w:pPr>
        <w:pStyle w:val="BodyText"/>
        <w:spacing w:before="120" w:after="60"/>
      </w:pPr>
      <w:r>
        <w:rPr>
          <w:b/>
          <w:bCs/>
        </w:rPr>
        <w:t>(a) Luồng 1 — Với tư cách CHỦ ĐẦU TƯ (CSDL dự án ĐTXD, Điều 6, 15–20):</w:t>
      </w:r>
    </w:p>
    <w:p w14:paraId="2E743416" w14:textId="77777777" w:rsidR="00E77EFB" w:rsidRDefault="00000000">
      <w:pPr>
        <w:pStyle w:val="Compact"/>
        <w:numPr>
          <w:ilvl w:val="0"/>
          <w:numId w:val="46"/>
        </w:numPr>
        <w:spacing w:before="120" w:after="60"/>
        <w:ind w:left="454" w:hanging="227"/>
      </w:pPr>
      <w:r>
        <w:rPr>
          <w:b/>
          <w:bCs/>
        </w:rPr>
        <w:t>Mỗi dự án/công trình được cấp một mã số duy nhất</w:t>
      </w:r>
      <w:r>
        <w:t xml:space="preserve">, do </w:t>
      </w:r>
      <w:r>
        <w:rPr>
          <w:b/>
          <w:bCs/>
        </w:rPr>
        <w:t>chủ đầu tư khởi tạo</w:t>
      </w:r>
      <w:r>
        <w:t xml:space="preserve"> (Điều 18, 20). Thời điểm khởi tạo gắn chặt với phân cấp BCNCKT/BCKTKT (mục 7.1): mã số được tạo </w:t>
      </w:r>
      <w:r>
        <w:rPr>
          <w:i/>
          <w:iCs/>
        </w:rPr>
        <w:t>khi thẩm định BCNCKT đạt yêu cầu</w:t>
      </w:r>
      <w:r>
        <w:t xml:space="preserve"> (dự án Ban QLDA chủ trì) hoặc </w:t>
      </w:r>
      <w:r>
        <w:rPr>
          <w:i/>
          <w:iCs/>
        </w:rPr>
        <w:t>khi phê duyệt dự án chỉ lập BCKTKT</w:t>
      </w:r>
      <w:r>
        <w:t xml:space="preserve"> (dự án giao đơn vị sản xuất). → cần phân định rõ </w:t>
      </w:r>
      <w:r>
        <w:rPr>
          <w:b/>
          <w:bCs/>
        </w:rPr>
        <w:t>ai bấm nút khởi tạo mã số</w:t>
      </w:r>
      <w:r>
        <w:t xml:space="preserve"> cho từng nhóm dự án.</w:t>
      </w:r>
    </w:p>
    <w:p w14:paraId="3AFF0CFB" w14:textId="77777777" w:rsidR="00E77EFB" w:rsidRDefault="00000000">
      <w:pPr>
        <w:pStyle w:val="Compact"/>
        <w:numPr>
          <w:ilvl w:val="0"/>
          <w:numId w:val="46"/>
        </w:numPr>
        <w:spacing w:before="120" w:after="60"/>
        <w:ind w:left="454" w:hanging="227"/>
      </w:pPr>
      <w:r>
        <w:rPr>
          <w:b/>
          <w:bCs/>
          <w:color w:val="2E7D32"/>
          <w:shd w:val="clear" w:color="auto" w:fill="F1F8E9"/>
        </w:rPr>
        <w:lastRenderedPageBreak/>
        <w:t>Mã số là bắt buộc trên mọi văn bản, tài liệu điện tử, kết quả thủ tục</w:t>
      </w:r>
      <w:r>
        <w:t xml:space="preserve"> của dự án (Điều 7.5–7.7) và phải được khởi tạo </w:t>
      </w:r>
      <w:r>
        <w:rPr>
          <w:b/>
          <w:bCs/>
        </w:rPr>
        <w:t>trước khi ban hành</w:t>
      </w:r>
      <w:r>
        <w:t xml:space="preserve"> kết quả thủ tục (Điều 7.6).</w:t>
      </w:r>
    </w:p>
    <w:p w14:paraId="65A1BC9E" w14:textId="77777777" w:rsidR="00E77EFB" w:rsidRDefault="00000000">
      <w:pPr>
        <w:pStyle w:val="Compact"/>
        <w:numPr>
          <w:ilvl w:val="0"/>
          <w:numId w:val="46"/>
        </w:numPr>
        <w:spacing w:before="120" w:after="60"/>
        <w:ind w:left="454" w:hanging="227"/>
      </w:pPr>
      <w:r>
        <w:t xml:space="preserve">Chủ đầu tư phải </w:t>
      </w:r>
      <w:r>
        <w:rPr>
          <w:b/>
          <w:bCs/>
        </w:rPr>
        <w:t>nhập, cập nhật dữ liệu</w:t>
      </w:r>
      <w:r>
        <w:t xml:space="preserve"> dự án (Điều 16) và công trình (Điều 17) suốt vòng đời: phê duyệt thiết kế, nghiệm thu, quyết toán, sự cố, bảo hành – bảo trì, công trình hết hạn sử dụng… và </w:t>
      </w:r>
      <w:r>
        <w:rPr>
          <w:b/>
          <w:bCs/>
        </w:rPr>
        <w:t>chịu trách nhiệm pháp lý về tính chính xác, kịp thời</w:t>
      </w:r>
      <w:r>
        <w:t xml:space="preserve"> (Điều 7.8).</w:t>
      </w:r>
    </w:p>
    <w:p w14:paraId="08CDE586" w14:textId="77777777" w:rsidR="00E77EFB" w:rsidRDefault="00000000">
      <w:pPr>
        <w:pStyle w:val="Compact"/>
        <w:numPr>
          <w:ilvl w:val="0"/>
          <w:numId w:val="46"/>
        </w:numPr>
        <w:spacing w:before="120" w:after="60"/>
        <w:ind w:left="454" w:hanging="227"/>
      </w:pPr>
      <w:r>
        <w:rPr>
          <w:b/>
          <w:bCs/>
        </w:rPr>
        <w:t>Công trình hiện hữu</w:t>
      </w:r>
      <w:r>
        <w:t xml:space="preserve"> (dây chuyền, silo, cảng, kho của VICEM HT — nhiều công trình cấp I/II) phải được điều tra, chuẩn hóa đưa vào CSDL: </w:t>
      </w:r>
      <w:r>
        <w:rPr>
          <w:b/>
          <w:bCs/>
        </w:rPr>
        <w:t>cấp đặc biệt/I/II hạn đến 31/12/2027</w:t>
      </w:r>
      <w:r>
        <w:t xml:space="preserve">, còn lại </w:t>
      </w:r>
      <w:r>
        <w:rPr>
          <w:b/>
          <w:bCs/>
        </w:rPr>
        <w:t>đến 31/12/2028</w:t>
      </w:r>
      <w:r>
        <w:t xml:space="preserve"> (Điều 15.2).</w:t>
      </w:r>
    </w:p>
    <w:p w14:paraId="5DEAFD46" w14:textId="77777777" w:rsidR="00E77EFB" w:rsidRDefault="00000000">
      <w:pPr>
        <w:pStyle w:val="FirstParagraph"/>
        <w:spacing w:before="120" w:after="60"/>
      </w:pPr>
      <w:r>
        <w:rPr>
          <w:b/>
          <w:bCs/>
        </w:rPr>
        <w:t>(b) Luồng 2 — Với tư cách DOANH NGHIỆP SẢN XUẤT VLXD (CSDL vật liệu xây dựng, Điều 27, 33–34):</w:t>
      </w:r>
    </w:p>
    <w:p w14:paraId="1B035E18" w14:textId="77777777" w:rsidR="00E77EFB" w:rsidRDefault="00000000">
      <w:pPr>
        <w:pStyle w:val="Compact"/>
        <w:numPr>
          <w:ilvl w:val="0"/>
          <w:numId w:val="47"/>
        </w:numPr>
        <w:spacing w:before="120" w:after="60"/>
        <w:ind w:left="454" w:hanging="227"/>
      </w:pPr>
      <w:r>
        <w:t xml:space="preserve">VICEM Hà Tiên là doanh nghiệp sản xuất xi măng → thuộc đối tượng bắt buộc </w:t>
      </w:r>
      <w:r>
        <w:rPr>
          <w:b/>
          <w:bCs/>
        </w:rPr>
        <w:t>đăng ký tài khoản, kê khai hồ sơ điện tử và nhập dữ liệu trước ngày 31/12/2026</w:t>
      </w:r>
      <w:r>
        <w:t xml:space="preserve"> (Điều 34.2.a) — </w:t>
      </w:r>
      <w:r>
        <w:rPr>
          <w:b/>
          <w:bCs/>
        </w:rPr>
        <w:t>thời hạn gần nhất, chỉ ~6 tháng sau khi NĐ có hiệu lực</w:t>
      </w:r>
      <w:r>
        <w:t>.</w:t>
      </w:r>
    </w:p>
    <w:p w14:paraId="6B3D7544" w14:textId="77777777" w:rsidR="00E77EFB" w:rsidRDefault="00000000">
      <w:pPr>
        <w:pStyle w:val="Compact"/>
        <w:numPr>
          <w:ilvl w:val="0"/>
          <w:numId w:val="47"/>
        </w:numPr>
        <w:spacing w:before="120" w:after="60"/>
        <w:ind w:left="454" w:hanging="227"/>
      </w:pPr>
      <w:r>
        <w:t xml:space="preserve">Hệ thống tự cấp </w:t>
      </w:r>
      <w:r>
        <w:rPr>
          <w:b/>
          <w:bCs/>
        </w:rPr>
        <w:t>mã số VLXD</w:t>
      </w:r>
      <w:r>
        <w:t xml:space="preserve">; doanh nghiệp phải </w:t>
      </w:r>
      <w:r>
        <w:rPr>
          <w:b/>
          <w:bCs/>
        </w:rPr>
        <w:t>cập nhật định kỳ</w:t>
      </w:r>
      <w:r>
        <w:t xml:space="preserve"> và chịu trách nhiệm trước pháp luật về nội dung kê khai (Điều 33.5, 34.6.c).</w:t>
      </w:r>
    </w:p>
    <w:p w14:paraId="2FC89489" w14:textId="77777777" w:rsidR="00E77EFB" w:rsidRDefault="00000000">
      <w:pPr>
        <w:pStyle w:val="Compact"/>
        <w:numPr>
          <w:ilvl w:val="0"/>
          <w:numId w:val="47"/>
        </w:numPr>
        <w:spacing w:before="120" w:after="60"/>
        <w:ind w:left="454" w:hanging="227"/>
      </w:pPr>
      <w:r>
        <w:rPr>
          <w:i/>
          <w:iCs/>
        </w:rPr>
        <w:t>Lưu ý phân công:</w:t>
      </w:r>
      <w:r>
        <w:t xml:space="preserve"> nghĩa vụ này thuộc khối sản xuất – kinh doanh VLXD (không thuộc Ban QLDA), nhưng cần nêu để Công ty giao đầu mối; Ban QLDA chỉ liên quan phần dữ liệu công trình/dự án.</w:t>
      </w:r>
    </w:p>
    <w:p w14:paraId="3CF715B9" w14:textId="77777777" w:rsidR="00E77EFB" w:rsidRDefault="00000000">
      <w:pPr>
        <w:pStyle w:val="FirstParagraph"/>
        <w:spacing w:before="120" w:after="60"/>
      </w:pPr>
      <w:r>
        <w:rPr>
          <w:b/>
          <w:bCs/>
        </w:rPr>
        <w:t>(c) Hàm ý đối với mô hình tổ chức và hạ tầng số:</w:t>
      </w:r>
    </w:p>
    <w:p w14:paraId="6E093EC2" w14:textId="77777777" w:rsidR="00E77EFB" w:rsidRDefault="00000000">
      <w:pPr>
        <w:pStyle w:val="Compact"/>
        <w:numPr>
          <w:ilvl w:val="0"/>
          <w:numId w:val="48"/>
        </w:numPr>
        <w:spacing w:before="120" w:after="60"/>
        <w:ind w:left="454" w:hanging="227"/>
      </w:pPr>
      <w:r>
        <w:t xml:space="preserve">Nghĩa vụ CSDL </w:t>
      </w:r>
      <w:r>
        <w:rPr>
          <w:b/>
          <w:bCs/>
        </w:rPr>
        <w:t>củng cố mạnh lý do số hóa chuỗi QLDA</w:t>
      </w:r>
      <w:r>
        <w:t>: không thể nhập/cập nhật dữ liệu kịp thời, chính xác lên CSDL quốc gia nếu hồ sơ vẫn chạy trên giấy → tăng tính cấp thiết của E-workflow/CDE/ERP đã nêu trên.</w:t>
      </w:r>
    </w:p>
    <w:p w14:paraId="73B98F89" w14:textId="77777777" w:rsidR="00E77EFB" w:rsidRDefault="00000000">
      <w:pPr>
        <w:pStyle w:val="Compact"/>
        <w:numPr>
          <w:ilvl w:val="0"/>
          <w:numId w:val="48"/>
        </w:numPr>
        <w:spacing w:before="120" w:after="60"/>
        <w:ind w:left="454" w:hanging="227"/>
      </w:pPr>
      <w:r>
        <w:rPr>
          <w:b/>
          <w:bCs/>
        </w:rPr>
        <w:t>Tích hợp đầu ra:</w:t>
      </w:r>
      <w:r>
        <w:t xml:space="preserve"> ngoài tích hợp nội bộ CDE↔phần mềm QLDA↔ERP, cần bổ sung </w:t>
      </w:r>
      <w:r>
        <w:rPr>
          <w:b/>
          <w:bCs/>
        </w:rPr>
        <w:t>kênh kết nối/chia sẻ dữ liệu với CSDL quốc gia</w:t>
      </w:r>
      <w:r>
        <w:t xml:space="preserve"> (qua Nền tảng tích hợp, chia sẻ dữ liệu quốc gia — Điều 36); ưu tiên thiết kế trường dữ liệu theo chuẩn Bộ Xây dựng ban hành để xuất dữ liệu tự động thay vì nhập tay hai lần.</w:t>
      </w:r>
    </w:p>
    <w:p w14:paraId="30C46CBD" w14:textId="77777777" w:rsidR="00E77EFB" w:rsidRDefault="00000000">
      <w:pPr>
        <w:pStyle w:val="Compact"/>
        <w:numPr>
          <w:ilvl w:val="0"/>
          <w:numId w:val="48"/>
        </w:numPr>
        <w:spacing w:before="120" w:after="60"/>
        <w:ind w:left="454" w:hanging="227"/>
      </w:pPr>
      <w:r>
        <w:rPr>
          <w:b/>
          <w:bCs/>
        </w:rPr>
        <w:t>Bổ sung chức năng nhiệm vụ:</w:t>
      </w:r>
      <w:r>
        <w:t xml:space="preserve"> giao Ban QLDA (phối hợp Phòng KHCL) làm đầu mối </w:t>
      </w:r>
      <w:r>
        <w:rPr>
          <w:b/>
          <w:bCs/>
        </w:rPr>
        <w:t>khởi tạo mã số, nhập và cập nhật dữ liệu dự án/công trình</w:t>
      </w:r>
      <w:r>
        <w:t xml:space="preserve"> lên CSDL — đưa vào Quy chế tổ chức hoạt động và Ma trận phân định ranh giới ĐTXD (mục 3.2.F, 7.1).</w:t>
      </w:r>
    </w:p>
    <w:p w14:paraId="7A8C4CC6" w14:textId="77777777" w:rsidR="00E77EFB" w:rsidRDefault="00000000">
      <w:pPr>
        <w:pStyle w:val="Heading4"/>
      </w:pPr>
      <w:bookmarkStart w:id="50" w:name="lựa-chọn-nền-tảng-cde-3-phương-án"/>
      <w:bookmarkEnd w:id="49"/>
      <w:r>
        <w:rPr>
          <w:rFonts w:eastAsia="Times New Roman" w:cs="Times New Roman"/>
        </w:rPr>
        <w:lastRenderedPageBreak/>
        <w:t>Lựa chọn nền tảng CDE — 3 phương án</w:t>
      </w:r>
    </w:p>
    <w:p w14:paraId="736A3805" w14:textId="77777777" w:rsidR="00E77EFB" w:rsidRDefault="00000000">
      <w:pPr>
        <w:pStyle w:val="BlockText"/>
        <w:pBdr>
          <w:left w:val="single" w:sz="24" w:space="8" w:color="1976D2"/>
        </w:pBdr>
        <w:shd w:val="clear" w:color="auto" w:fill="E8F4FD"/>
        <w:spacing w:before="160" w:after="160"/>
        <w:ind w:left="170" w:right="170"/>
      </w:pPr>
      <w:r>
        <w:rPr>
          <w:b/>
          <w:bCs/>
          <w:i/>
          <w:color w:val="1A4D6E"/>
        </w:rPr>
        <w:t>⚠ LƯU Ý: Lựa chọn nền tảng CDE phụ thuộc vào hạ tầng CNTT hiện tại của VICEM Hà Tiên (cần VICEM HT cung cấp thông tin: server, đường truyền, license phần mềm đang dùng). Dưới đây là 3 phương án:</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1538"/>
        <w:gridCol w:w="2778"/>
        <w:gridCol w:w="1842"/>
        <w:gridCol w:w="3113"/>
      </w:tblGrid>
      <w:tr w:rsidR="00E77EFB" w14:paraId="223FD3CD"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4CF40DD4" w14:textId="77777777" w:rsidR="00E77EFB" w:rsidRDefault="00000000">
            <w:pPr>
              <w:pStyle w:val="Compact"/>
              <w:spacing w:before="60" w:after="60"/>
              <w:ind w:firstLine="0"/>
              <w:jc w:val="center"/>
            </w:pPr>
            <w:r>
              <w:rPr>
                <w:b/>
                <w:color w:val="FFFFFF"/>
                <w:sz w:val="22"/>
              </w:rPr>
              <w:t>Tiêu chí</w:t>
            </w:r>
          </w:p>
        </w:tc>
        <w:tc>
          <w:tcPr>
            <w:tcW w:w="0" w:type="auto"/>
            <w:shd w:val="clear" w:color="auto" w:fill="1565C0"/>
          </w:tcPr>
          <w:p w14:paraId="49C35B27" w14:textId="77777777" w:rsidR="00E77EFB" w:rsidRDefault="00000000">
            <w:pPr>
              <w:pStyle w:val="Compact"/>
              <w:spacing w:before="60" w:after="60"/>
              <w:ind w:firstLine="0"/>
              <w:jc w:val="center"/>
            </w:pPr>
            <w:r>
              <w:rPr>
                <w:b/>
                <w:bCs/>
                <w:color w:val="FFFFFF"/>
                <w:sz w:val="22"/>
              </w:rPr>
              <w:t>PA-CDE1: Autodesk Construction Cloud (ACC)</w:t>
            </w:r>
          </w:p>
        </w:tc>
        <w:tc>
          <w:tcPr>
            <w:tcW w:w="0" w:type="auto"/>
            <w:shd w:val="clear" w:color="auto" w:fill="1565C0"/>
          </w:tcPr>
          <w:p w14:paraId="668CB88A" w14:textId="77777777" w:rsidR="00E77EFB" w:rsidRDefault="00000000">
            <w:pPr>
              <w:pStyle w:val="Compact"/>
              <w:spacing w:before="60" w:after="60"/>
              <w:ind w:firstLine="0"/>
              <w:jc w:val="center"/>
            </w:pPr>
            <w:r>
              <w:rPr>
                <w:b/>
                <w:bCs/>
                <w:color w:val="FFFFFF"/>
                <w:sz w:val="22"/>
              </w:rPr>
              <w:t>PA-CDE2: Trimble Connect</w:t>
            </w:r>
          </w:p>
        </w:tc>
        <w:tc>
          <w:tcPr>
            <w:tcW w:w="0" w:type="auto"/>
            <w:shd w:val="clear" w:color="auto" w:fill="1565C0"/>
          </w:tcPr>
          <w:p w14:paraId="3F906A03" w14:textId="77777777" w:rsidR="00E77EFB" w:rsidRDefault="00000000">
            <w:pPr>
              <w:pStyle w:val="Compact"/>
              <w:spacing w:before="60" w:after="60"/>
              <w:ind w:firstLine="0"/>
              <w:jc w:val="center"/>
            </w:pPr>
            <w:r>
              <w:rPr>
                <w:b/>
                <w:bCs/>
                <w:color w:val="FFFFFF"/>
                <w:sz w:val="22"/>
              </w:rPr>
              <w:t>PA-CDE3: CDE mã nguồn mở (OpenCDE + Speckle)</w:t>
            </w:r>
          </w:p>
        </w:tc>
      </w:tr>
      <w:tr w:rsidR="00E77EFB" w14:paraId="64204C42" w14:textId="77777777" w:rsidTr="00E77EFB">
        <w:trPr>
          <w:jc w:val="center"/>
        </w:trPr>
        <w:tc>
          <w:tcPr>
            <w:tcW w:w="0" w:type="auto"/>
            <w:shd w:val="clear" w:color="auto" w:fill="F5F5F5"/>
          </w:tcPr>
          <w:p w14:paraId="05AD29BB" w14:textId="77777777" w:rsidR="00E77EFB" w:rsidRDefault="00000000">
            <w:pPr>
              <w:pStyle w:val="Compact"/>
              <w:spacing w:before="60" w:after="60"/>
              <w:ind w:firstLine="0"/>
              <w:jc w:val="left"/>
            </w:pPr>
            <w:r>
              <w:rPr>
                <w:sz w:val="22"/>
              </w:rPr>
              <w:t>Chi phí license/năm</w:t>
            </w:r>
          </w:p>
        </w:tc>
        <w:tc>
          <w:tcPr>
            <w:tcW w:w="0" w:type="auto"/>
            <w:shd w:val="clear" w:color="auto" w:fill="F5F5F5"/>
          </w:tcPr>
          <w:p w14:paraId="5F269EA2" w14:textId="77777777" w:rsidR="00E77EFB" w:rsidRDefault="00000000">
            <w:pPr>
              <w:pStyle w:val="Compact"/>
              <w:spacing w:before="60" w:after="60"/>
              <w:ind w:firstLine="0"/>
              <w:jc w:val="left"/>
            </w:pPr>
            <w:r>
              <w:rPr>
                <w:sz w:val="22"/>
              </w:rPr>
              <w:t>~800 triệu – 1,2 tỷ (50-80 users)</w:t>
            </w:r>
          </w:p>
        </w:tc>
        <w:tc>
          <w:tcPr>
            <w:tcW w:w="0" w:type="auto"/>
            <w:shd w:val="clear" w:color="auto" w:fill="F5F5F5"/>
          </w:tcPr>
          <w:p w14:paraId="67A0936D" w14:textId="77777777" w:rsidR="00E77EFB" w:rsidRDefault="00000000">
            <w:pPr>
              <w:pStyle w:val="Compact"/>
              <w:spacing w:before="60" w:after="60"/>
              <w:ind w:firstLine="0"/>
              <w:jc w:val="left"/>
            </w:pPr>
            <w:r>
              <w:rPr>
                <w:sz w:val="22"/>
              </w:rPr>
              <w:t>~400–600 triệu (50-80 users)</w:t>
            </w:r>
          </w:p>
        </w:tc>
        <w:tc>
          <w:tcPr>
            <w:tcW w:w="0" w:type="auto"/>
            <w:shd w:val="clear" w:color="auto" w:fill="F5F5F5"/>
          </w:tcPr>
          <w:p w14:paraId="1644AFFD" w14:textId="77777777" w:rsidR="00E77EFB" w:rsidRDefault="00000000">
            <w:pPr>
              <w:pStyle w:val="Compact"/>
              <w:spacing w:before="60" w:after="60"/>
              <w:ind w:firstLine="0"/>
              <w:jc w:val="left"/>
            </w:pPr>
            <w:r>
              <w:rPr>
                <w:sz w:val="22"/>
              </w:rPr>
              <w:t>Miễn phí license; chi phí server + vận hành ~200–300 triệu/năm</w:t>
            </w:r>
          </w:p>
        </w:tc>
      </w:tr>
      <w:tr w:rsidR="00E77EFB" w14:paraId="6D94ADDA" w14:textId="77777777" w:rsidTr="00E77EFB">
        <w:trPr>
          <w:jc w:val="center"/>
        </w:trPr>
        <w:tc>
          <w:tcPr>
            <w:tcW w:w="0" w:type="auto"/>
            <w:shd w:val="clear" w:color="auto" w:fill="FFFFFF"/>
          </w:tcPr>
          <w:p w14:paraId="461A6787" w14:textId="77777777" w:rsidR="00E77EFB" w:rsidRDefault="00000000">
            <w:pPr>
              <w:pStyle w:val="Compact"/>
              <w:spacing w:before="60" w:after="60"/>
              <w:ind w:firstLine="0"/>
              <w:jc w:val="left"/>
            </w:pPr>
            <w:r>
              <w:rPr>
                <w:sz w:val="22"/>
              </w:rPr>
              <w:t>Hỗ trợ IFC 4.0</w:t>
            </w:r>
          </w:p>
        </w:tc>
        <w:tc>
          <w:tcPr>
            <w:tcW w:w="0" w:type="auto"/>
            <w:shd w:val="clear" w:color="auto" w:fill="FFFFFF"/>
          </w:tcPr>
          <w:p w14:paraId="7E0280ED" w14:textId="77777777" w:rsidR="00E77EFB" w:rsidRDefault="00000000">
            <w:pPr>
              <w:pStyle w:val="Compact"/>
              <w:spacing w:before="60" w:after="60"/>
              <w:ind w:firstLine="0"/>
              <w:jc w:val="left"/>
            </w:pPr>
            <w:r>
              <w:rPr>
                <w:sz w:val="22"/>
              </w:rPr>
              <w:t>Có (native)</w:t>
            </w:r>
          </w:p>
        </w:tc>
        <w:tc>
          <w:tcPr>
            <w:tcW w:w="0" w:type="auto"/>
            <w:shd w:val="clear" w:color="auto" w:fill="FFFFFF"/>
          </w:tcPr>
          <w:p w14:paraId="411910F7" w14:textId="77777777" w:rsidR="00E77EFB" w:rsidRDefault="00000000">
            <w:pPr>
              <w:pStyle w:val="Compact"/>
              <w:spacing w:before="60" w:after="60"/>
              <w:ind w:firstLine="0"/>
              <w:jc w:val="left"/>
            </w:pPr>
            <w:r>
              <w:rPr>
                <w:sz w:val="22"/>
              </w:rPr>
              <w:t>Có (native)</w:t>
            </w:r>
          </w:p>
        </w:tc>
        <w:tc>
          <w:tcPr>
            <w:tcW w:w="0" w:type="auto"/>
            <w:shd w:val="clear" w:color="auto" w:fill="FFFFFF"/>
          </w:tcPr>
          <w:p w14:paraId="79AC99C9" w14:textId="77777777" w:rsidR="00E77EFB" w:rsidRDefault="00000000">
            <w:pPr>
              <w:pStyle w:val="Compact"/>
              <w:spacing w:before="60" w:after="60"/>
              <w:ind w:firstLine="0"/>
              <w:jc w:val="left"/>
            </w:pPr>
            <w:r>
              <w:rPr>
                <w:sz w:val="22"/>
              </w:rPr>
              <w:t>Có (qua OpenCDE API)</w:t>
            </w:r>
          </w:p>
        </w:tc>
      </w:tr>
      <w:tr w:rsidR="00E77EFB" w14:paraId="70FEDB8E" w14:textId="77777777" w:rsidTr="00E77EFB">
        <w:trPr>
          <w:jc w:val="center"/>
        </w:trPr>
        <w:tc>
          <w:tcPr>
            <w:tcW w:w="0" w:type="auto"/>
            <w:shd w:val="clear" w:color="auto" w:fill="F5F5F5"/>
          </w:tcPr>
          <w:p w14:paraId="7BDE6B85" w14:textId="77777777" w:rsidR="00E77EFB" w:rsidRDefault="00000000">
            <w:pPr>
              <w:pStyle w:val="Compact"/>
              <w:spacing w:before="60" w:after="60"/>
              <w:ind w:firstLine="0"/>
              <w:jc w:val="left"/>
            </w:pPr>
            <w:r>
              <w:rPr>
                <w:sz w:val="22"/>
              </w:rPr>
              <w:t>Tích hợp BIM</w:t>
            </w:r>
          </w:p>
        </w:tc>
        <w:tc>
          <w:tcPr>
            <w:tcW w:w="0" w:type="auto"/>
            <w:shd w:val="clear" w:color="auto" w:fill="F5F5F5"/>
          </w:tcPr>
          <w:p w14:paraId="1ECFB9BD" w14:textId="77777777" w:rsidR="00E77EFB" w:rsidRDefault="00000000">
            <w:pPr>
              <w:pStyle w:val="Compact"/>
              <w:spacing w:before="60" w:after="60"/>
              <w:ind w:firstLine="0"/>
              <w:jc w:val="left"/>
            </w:pPr>
            <w:r>
              <w:rPr>
                <w:sz w:val="22"/>
              </w:rPr>
              <w:t>Rất tốt (Revit, Navisworks)</w:t>
            </w:r>
          </w:p>
        </w:tc>
        <w:tc>
          <w:tcPr>
            <w:tcW w:w="0" w:type="auto"/>
            <w:shd w:val="clear" w:color="auto" w:fill="F5F5F5"/>
          </w:tcPr>
          <w:p w14:paraId="22155B35" w14:textId="77777777" w:rsidR="00E77EFB" w:rsidRDefault="00000000">
            <w:pPr>
              <w:pStyle w:val="Compact"/>
              <w:spacing w:before="60" w:after="60"/>
              <w:ind w:firstLine="0"/>
              <w:jc w:val="left"/>
            </w:pPr>
            <w:r>
              <w:rPr>
                <w:sz w:val="22"/>
              </w:rPr>
              <w:t>Tốt (Tekla, SketchUp)</w:t>
            </w:r>
          </w:p>
        </w:tc>
        <w:tc>
          <w:tcPr>
            <w:tcW w:w="0" w:type="auto"/>
            <w:shd w:val="clear" w:color="auto" w:fill="F5F5F5"/>
          </w:tcPr>
          <w:p w14:paraId="2858C809" w14:textId="77777777" w:rsidR="00E77EFB" w:rsidRDefault="00000000">
            <w:pPr>
              <w:pStyle w:val="Compact"/>
              <w:spacing w:before="60" w:after="60"/>
              <w:ind w:firstLine="0"/>
              <w:jc w:val="left"/>
            </w:pPr>
            <w:r>
              <w:rPr>
                <w:sz w:val="22"/>
              </w:rPr>
              <w:t>Trung bình (cần customize)</w:t>
            </w:r>
          </w:p>
        </w:tc>
      </w:tr>
      <w:tr w:rsidR="00E77EFB" w14:paraId="4BE95941" w14:textId="77777777" w:rsidTr="00E77EFB">
        <w:trPr>
          <w:jc w:val="center"/>
        </w:trPr>
        <w:tc>
          <w:tcPr>
            <w:tcW w:w="0" w:type="auto"/>
            <w:shd w:val="clear" w:color="auto" w:fill="FFFFFF"/>
          </w:tcPr>
          <w:p w14:paraId="7C39D210" w14:textId="77777777" w:rsidR="00E77EFB" w:rsidRDefault="00000000">
            <w:pPr>
              <w:pStyle w:val="Compact"/>
              <w:spacing w:before="60" w:after="60"/>
              <w:ind w:firstLine="0"/>
              <w:jc w:val="left"/>
            </w:pPr>
            <w:r>
              <w:rPr>
                <w:sz w:val="22"/>
              </w:rPr>
              <w:t>Đào tạo</w:t>
            </w:r>
          </w:p>
        </w:tc>
        <w:tc>
          <w:tcPr>
            <w:tcW w:w="0" w:type="auto"/>
            <w:shd w:val="clear" w:color="auto" w:fill="FFFFFF"/>
          </w:tcPr>
          <w:p w14:paraId="513CBD34" w14:textId="77777777" w:rsidR="00E77EFB" w:rsidRDefault="00000000">
            <w:pPr>
              <w:pStyle w:val="Compact"/>
              <w:spacing w:before="60" w:after="60"/>
              <w:ind w:firstLine="0"/>
              <w:jc w:val="left"/>
            </w:pPr>
            <w:r>
              <w:rPr>
                <w:sz w:val="22"/>
              </w:rPr>
              <w:t>Hệ sinh thái đào tạo rộng tại VN</w:t>
            </w:r>
          </w:p>
        </w:tc>
        <w:tc>
          <w:tcPr>
            <w:tcW w:w="0" w:type="auto"/>
            <w:shd w:val="clear" w:color="auto" w:fill="FFFFFF"/>
          </w:tcPr>
          <w:p w14:paraId="22334471" w14:textId="77777777" w:rsidR="00E77EFB" w:rsidRDefault="00000000">
            <w:pPr>
              <w:pStyle w:val="Compact"/>
              <w:spacing w:before="60" w:after="60"/>
              <w:ind w:firstLine="0"/>
              <w:jc w:val="left"/>
            </w:pPr>
            <w:r>
              <w:rPr>
                <w:sz w:val="22"/>
              </w:rPr>
              <w:t>Đào tạo hạn chế tại VN</w:t>
            </w:r>
          </w:p>
        </w:tc>
        <w:tc>
          <w:tcPr>
            <w:tcW w:w="0" w:type="auto"/>
            <w:shd w:val="clear" w:color="auto" w:fill="FFFFFF"/>
          </w:tcPr>
          <w:p w14:paraId="23D560A5" w14:textId="77777777" w:rsidR="00E77EFB" w:rsidRDefault="00000000">
            <w:pPr>
              <w:pStyle w:val="Compact"/>
              <w:spacing w:before="60" w:after="60"/>
              <w:ind w:firstLine="0"/>
              <w:jc w:val="left"/>
            </w:pPr>
            <w:r>
              <w:rPr>
                <w:sz w:val="22"/>
              </w:rPr>
              <w:t>Cần đội ngũ IT nội bộ mạnh</w:t>
            </w:r>
          </w:p>
        </w:tc>
      </w:tr>
      <w:tr w:rsidR="00E77EFB" w14:paraId="720A805A" w14:textId="77777777" w:rsidTr="00E77EFB">
        <w:trPr>
          <w:jc w:val="center"/>
        </w:trPr>
        <w:tc>
          <w:tcPr>
            <w:tcW w:w="0" w:type="auto"/>
            <w:shd w:val="clear" w:color="auto" w:fill="F5F5F5"/>
          </w:tcPr>
          <w:p w14:paraId="5211FF1C" w14:textId="77777777" w:rsidR="00E77EFB" w:rsidRDefault="00000000">
            <w:pPr>
              <w:pStyle w:val="Compact"/>
              <w:spacing w:before="60" w:after="60"/>
              <w:ind w:firstLine="0"/>
              <w:jc w:val="left"/>
            </w:pPr>
            <w:r>
              <w:rPr>
                <w:sz w:val="22"/>
              </w:rPr>
              <w:t>Phù hợp</w:t>
            </w:r>
          </w:p>
        </w:tc>
        <w:tc>
          <w:tcPr>
            <w:tcW w:w="0" w:type="auto"/>
            <w:shd w:val="clear" w:color="auto" w:fill="F5F5F5"/>
          </w:tcPr>
          <w:p w14:paraId="1774AF9D" w14:textId="77777777" w:rsidR="00E77EFB" w:rsidRDefault="00000000">
            <w:pPr>
              <w:pStyle w:val="Compact"/>
              <w:spacing w:before="60" w:after="60"/>
              <w:ind w:firstLine="0"/>
              <w:jc w:val="left"/>
            </w:pPr>
            <w:r>
              <w:rPr>
                <w:sz w:val="22"/>
              </w:rPr>
              <w:t>DA lớn &gt;200 tỷ, nhiều bên tham gia</w:t>
            </w:r>
          </w:p>
        </w:tc>
        <w:tc>
          <w:tcPr>
            <w:tcW w:w="0" w:type="auto"/>
            <w:shd w:val="clear" w:color="auto" w:fill="F5F5F5"/>
          </w:tcPr>
          <w:p w14:paraId="7281D6B9" w14:textId="77777777" w:rsidR="00E77EFB" w:rsidRDefault="00000000">
            <w:pPr>
              <w:pStyle w:val="Compact"/>
              <w:spacing w:before="60" w:after="60"/>
              <w:ind w:firstLine="0"/>
              <w:jc w:val="left"/>
            </w:pPr>
            <w:r>
              <w:rPr>
                <w:sz w:val="22"/>
              </w:rPr>
              <w:t>DA trung bình, ưu tiên chi phí</w:t>
            </w:r>
          </w:p>
        </w:tc>
        <w:tc>
          <w:tcPr>
            <w:tcW w:w="0" w:type="auto"/>
            <w:shd w:val="clear" w:color="auto" w:fill="F5F5F5"/>
          </w:tcPr>
          <w:p w14:paraId="7A177C5A" w14:textId="77777777" w:rsidR="00E77EFB" w:rsidRDefault="00000000">
            <w:pPr>
              <w:pStyle w:val="Compact"/>
              <w:spacing w:before="60" w:after="60"/>
              <w:ind w:firstLine="0"/>
              <w:jc w:val="left"/>
            </w:pPr>
            <w:r>
              <w:rPr>
                <w:sz w:val="22"/>
              </w:rPr>
              <w:t>VICEM muốn tự chủ công nghệ</w:t>
            </w:r>
          </w:p>
        </w:tc>
      </w:tr>
      <w:tr w:rsidR="00E77EFB" w14:paraId="6C5CF62B" w14:textId="77777777" w:rsidTr="00E77EFB">
        <w:trPr>
          <w:jc w:val="center"/>
        </w:trPr>
        <w:tc>
          <w:tcPr>
            <w:tcW w:w="0" w:type="auto"/>
            <w:shd w:val="clear" w:color="auto" w:fill="FFFFFF"/>
          </w:tcPr>
          <w:p w14:paraId="17EB000C" w14:textId="77777777" w:rsidR="00E77EFB" w:rsidRDefault="00000000">
            <w:pPr>
              <w:pStyle w:val="Compact"/>
              <w:spacing w:before="60" w:after="60"/>
              <w:ind w:firstLine="0"/>
              <w:jc w:val="left"/>
            </w:pPr>
            <w:r>
              <w:rPr>
                <w:sz w:val="22"/>
              </w:rPr>
              <w:t>Timeline triển khai</w:t>
            </w:r>
          </w:p>
        </w:tc>
        <w:tc>
          <w:tcPr>
            <w:tcW w:w="0" w:type="auto"/>
            <w:shd w:val="clear" w:color="auto" w:fill="FFFFFF"/>
          </w:tcPr>
          <w:p w14:paraId="2D6D8FDF" w14:textId="77777777" w:rsidR="00E77EFB" w:rsidRDefault="00000000">
            <w:pPr>
              <w:pStyle w:val="Compact"/>
              <w:spacing w:before="60" w:after="60"/>
              <w:ind w:firstLine="0"/>
              <w:jc w:val="left"/>
            </w:pPr>
            <w:r>
              <w:rPr>
                <w:sz w:val="22"/>
              </w:rPr>
              <w:t>3-4 tháng</w:t>
            </w:r>
          </w:p>
        </w:tc>
        <w:tc>
          <w:tcPr>
            <w:tcW w:w="0" w:type="auto"/>
            <w:shd w:val="clear" w:color="auto" w:fill="FFFFFF"/>
          </w:tcPr>
          <w:p w14:paraId="5F352ABD" w14:textId="77777777" w:rsidR="00E77EFB" w:rsidRDefault="00000000">
            <w:pPr>
              <w:pStyle w:val="Compact"/>
              <w:spacing w:before="60" w:after="60"/>
              <w:ind w:firstLine="0"/>
              <w:jc w:val="left"/>
            </w:pPr>
            <w:r>
              <w:rPr>
                <w:sz w:val="22"/>
              </w:rPr>
              <w:t>2-3 tháng</w:t>
            </w:r>
          </w:p>
        </w:tc>
        <w:tc>
          <w:tcPr>
            <w:tcW w:w="0" w:type="auto"/>
            <w:shd w:val="clear" w:color="auto" w:fill="FFFFFF"/>
          </w:tcPr>
          <w:p w14:paraId="15B56E81" w14:textId="77777777" w:rsidR="00E77EFB" w:rsidRDefault="00000000">
            <w:pPr>
              <w:pStyle w:val="Compact"/>
              <w:spacing w:before="60" w:after="60"/>
              <w:ind w:firstLine="0"/>
              <w:jc w:val="left"/>
            </w:pPr>
            <w:r>
              <w:rPr>
                <w:sz w:val="22"/>
              </w:rPr>
              <w:t>4-6 tháng</w:t>
            </w:r>
          </w:p>
        </w:tc>
      </w:tr>
    </w:tbl>
    <w:p w14:paraId="455CCF60" w14:textId="77777777" w:rsidR="00E77EFB" w:rsidRDefault="00000000">
      <w:pPr>
        <w:pStyle w:val="BodyText"/>
        <w:spacing w:before="120" w:after="60"/>
      </w:pPr>
      <w:r>
        <w:rPr>
          <w:b/>
          <w:bCs/>
          <w:color w:val="2E7D32"/>
          <w:shd w:val="clear" w:color="auto" w:fill="F1F8E9"/>
        </w:rPr>
        <w:t>Khuyến nghị:</w:t>
      </w:r>
      <w:r>
        <w:t xml:space="preserve"> PA-CDE2 (Trimble Connect) nếu ưu tiên cân bằng chi phí – chất lượng; PA-CDE1 (ACC) nếu VICEM Hà Tiên có kế hoạch chuẩn hóa BIM toàn bộ hệ thống thiết kế; PA-CDE3 nếu VICEM đã có đội ngũ IT đủ năng lực vận hành và muốn tự chủ dài hạn.</w:t>
      </w:r>
    </w:p>
    <w:p w14:paraId="148C642E" w14:textId="77777777" w:rsidR="00E77EFB" w:rsidRDefault="00000000">
      <w:pPr>
        <w:pStyle w:val="Heading3"/>
        <w:spacing w:before="240" w:after="80"/>
      </w:pPr>
      <w:bookmarkStart w:id="51" w:name="Xf00c907e86b5d826774e40650bd14ca6c67a960"/>
      <w:bookmarkEnd w:id="48"/>
      <w:bookmarkEnd w:id="50"/>
      <w:r>
        <w:rPr>
          <w:rFonts w:eastAsia="Times New Roman" w:cs="Times New Roman"/>
        </w:rPr>
        <w:t>7.7. Phân tích rủi ro triển khai phương án khuyến nghị (Risk Matrix)</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457"/>
        <w:gridCol w:w="3554"/>
        <w:gridCol w:w="798"/>
        <w:gridCol w:w="840"/>
        <w:gridCol w:w="3622"/>
      </w:tblGrid>
      <w:tr w:rsidR="00E77EFB" w14:paraId="1BE60955"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68EBE511" w14:textId="77777777" w:rsidR="00E77EFB" w:rsidRDefault="00000000">
            <w:pPr>
              <w:pStyle w:val="Compact"/>
              <w:spacing w:before="60" w:after="60"/>
              <w:ind w:firstLine="0"/>
              <w:jc w:val="center"/>
            </w:pPr>
            <w:r>
              <w:rPr>
                <w:b/>
                <w:color w:val="FFFFFF"/>
                <w:sz w:val="22"/>
              </w:rPr>
              <w:t>#</w:t>
            </w:r>
          </w:p>
        </w:tc>
        <w:tc>
          <w:tcPr>
            <w:tcW w:w="0" w:type="auto"/>
            <w:shd w:val="clear" w:color="auto" w:fill="1565C0"/>
          </w:tcPr>
          <w:p w14:paraId="3CBFAB65" w14:textId="77777777" w:rsidR="00E77EFB" w:rsidRDefault="00000000">
            <w:pPr>
              <w:pStyle w:val="Compact"/>
              <w:spacing w:before="60" w:after="60"/>
              <w:ind w:firstLine="0"/>
              <w:jc w:val="center"/>
            </w:pPr>
            <w:r>
              <w:rPr>
                <w:b/>
                <w:color w:val="FFFFFF"/>
                <w:sz w:val="22"/>
              </w:rPr>
              <w:t>Rủi ro</w:t>
            </w:r>
          </w:p>
        </w:tc>
        <w:tc>
          <w:tcPr>
            <w:tcW w:w="0" w:type="auto"/>
            <w:shd w:val="clear" w:color="auto" w:fill="1565C0"/>
          </w:tcPr>
          <w:p w14:paraId="201F22F3" w14:textId="77777777" w:rsidR="00E77EFB" w:rsidRDefault="00000000">
            <w:pPr>
              <w:pStyle w:val="Compact"/>
              <w:spacing w:before="60" w:after="60"/>
              <w:ind w:firstLine="0"/>
              <w:jc w:val="center"/>
            </w:pPr>
            <w:r>
              <w:rPr>
                <w:b/>
                <w:color w:val="FFFFFF"/>
                <w:sz w:val="22"/>
              </w:rPr>
              <w:t>Xác suất</w:t>
            </w:r>
          </w:p>
        </w:tc>
        <w:tc>
          <w:tcPr>
            <w:tcW w:w="0" w:type="auto"/>
            <w:shd w:val="clear" w:color="auto" w:fill="1565C0"/>
          </w:tcPr>
          <w:p w14:paraId="658C9546" w14:textId="77777777" w:rsidR="00E77EFB" w:rsidRDefault="00000000">
            <w:pPr>
              <w:pStyle w:val="Compact"/>
              <w:spacing w:before="60" w:after="60"/>
              <w:ind w:firstLine="0"/>
              <w:jc w:val="center"/>
            </w:pPr>
            <w:r>
              <w:rPr>
                <w:b/>
                <w:color w:val="FFFFFF"/>
                <w:sz w:val="22"/>
              </w:rPr>
              <w:t>Mức tác động</w:t>
            </w:r>
          </w:p>
        </w:tc>
        <w:tc>
          <w:tcPr>
            <w:tcW w:w="0" w:type="auto"/>
            <w:shd w:val="clear" w:color="auto" w:fill="1565C0"/>
          </w:tcPr>
          <w:p w14:paraId="5D4785D4" w14:textId="77777777" w:rsidR="00E77EFB" w:rsidRDefault="00000000">
            <w:pPr>
              <w:pStyle w:val="Compact"/>
              <w:spacing w:before="60" w:after="60"/>
              <w:ind w:firstLine="0"/>
              <w:jc w:val="center"/>
            </w:pPr>
            <w:r>
              <w:rPr>
                <w:b/>
                <w:color w:val="FFFFFF"/>
                <w:sz w:val="22"/>
              </w:rPr>
              <w:t>Biện pháp giảm thiểu</w:t>
            </w:r>
          </w:p>
        </w:tc>
      </w:tr>
      <w:tr w:rsidR="00E77EFB" w14:paraId="507F9926" w14:textId="77777777" w:rsidTr="00E77EFB">
        <w:trPr>
          <w:jc w:val="center"/>
        </w:trPr>
        <w:tc>
          <w:tcPr>
            <w:tcW w:w="0" w:type="auto"/>
            <w:shd w:val="clear" w:color="auto" w:fill="F5F5F5"/>
          </w:tcPr>
          <w:p w14:paraId="6300CA42" w14:textId="77777777" w:rsidR="00E77EFB" w:rsidRDefault="00000000">
            <w:pPr>
              <w:pStyle w:val="Compact"/>
              <w:spacing w:before="60" w:after="60"/>
              <w:ind w:firstLine="0"/>
              <w:jc w:val="left"/>
            </w:pPr>
            <w:r>
              <w:rPr>
                <w:sz w:val="22"/>
              </w:rPr>
              <w:t>R1</w:t>
            </w:r>
          </w:p>
        </w:tc>
        <w:tc>
          <w:tcPr>
            <w:tcW w:w="0" w:type="auto"/>
            <w:shd w:val="clear" w:color="auto" w:fill="F5F5F5"/>
          </w:tcPr>
          <w:p w14:paraId="305C31A6" w14:textId="77777777" w:rsidR="00E77EFB" w:rsidRDefault="00000000">
            <w:pPr>
              <w:pStyle w:val="Compact"/>
              <w:spacing w:before="60" w:after="60"/>
              <w:ind w:firstLine="0"/>
              <w:jc w:val="left"/>
            </w:pPr>
            <w:r>
              <w:rPr>
                <w:b/>
                <w:bCs/>
                <w:sz w:val="22"/>
              </w:rPr>
              <w:t>Nhân sự Ban QLDA thiếu năng lực đáp ứng mô hình mới</w:t>
            </w:r>
            <w:r>
              <w:rPr>
                <w:sz w:val="22"/>
              </w:rPr>
              <w:t xml:space="preserve"> — Khoảng cách lớn giữa yêu cầu BIM/CDE/ERP với kỹ năng hiện tại</w:t>
            </w:r>
          </w:p>
        </w:tc>
        <w:tc>
          <w:tcPr>
            <w:tcW w:w="0" w:type="auto"/>
            <w:shd w:val="clear" w:color="auto" w:fill="F5F5F5"/>
          </w:tcPr>
          <w:p w14:paraId="5BE987D1" w14:textId="77777777" w:rsidR="00E77EFB" w:rsidRDefault="00000000">
            <w:pPr>
              <w:pStyle w:val="Compact"/>
              <w:spacing w:before="60" w:after="60"/>
              <w:ind w:firstLine="0"/>
              <w:jc w:val="left"/>
            </w:pPr>
            <w:r>
              <w:rPr>
                <w:sz w:val="22"/>
              </w:rPr>
              <w:t>Trung bình</w:t>
            </w:r>
          </w:p>
        </w:tc>
        <w:tc>
          <w:tcPr>
            <w:tcW w:w="0" w:type="auto"/>
            <w:shd w:val="clear" w:color="auto" w:fill="F5F5F5"/>
          </w:tcPr>
          <w:p w14:paraId="290C46F3" w14:textId="77777777" w:rsidR="00E77EFB" w:rsidRDefault="00000000">
            <w:pPr>
              <w:pStyle w:val="Compact"/>
              <w:spacing w:before="60" w:after="60"/>
              <w:ind w:firstLine="0"/>
              <w:jc w:val="left"/>
            </w:pPr>
            <w:r>
              <w:rPr>
                <w:sz w:val="22"/>
              </w:rPr>
              <w:t>Cao</w:t>
            </w:r>
          </w:p>
        </w:tc>
        <w:tc>
          <w:tcPr>
            <w:tcW w:w="0" w:type="auto"/>
            <w:shd w:val="clear" w:color="auto" w:fill="F5F5F5"/>
          </w:tcPr>
          <w:p w14:paraId="570AB2F1" w14:textId="77777777" w:rsidR="00E77EFB" w:rsidRDefault="00000000">
            <w:pPr>
              <w:pStyle w:val="Compact"/>
              <w:spacing w:before="60" w:after="60"/>
              <w:ind w:firstLine="0"/>
              <w:jc w:val="left"/>
            </w:pPr>
            <w:r>
              <w:rPr>
                <w:sz w:val="22"/>
              </w:rPr>
              <w:t>Áp dụng PA3 (thuê tư vấn) trong giai đoạn chuyển tiếp 12 tháng đầu; triển khai đào tạo theo phương án Gap Analysis (mục 7.5)</w:t>
            </w:r>
          </w:p>
        </w:tc>
      </w:tr>
      <w:tr w:rsidR="00E77EFB" w14:paraId="61747A05" w14:textId="77777777" w:rsidTr="00E77EFB">
        <w:trPr>
          <w:jc w:val="center"/>
        </w:trPr>
        <w:tc>
          <w:tcPr>
            <w:tcW w:w="0" w:type="auto"/>
            <w:shd w:val="clear" w:color="auto" w:fill="FFFFFF"/>
          </w:tcPr>
          <w:p w14:paraId="4A23193A" w14:textId="77777777" w:rsidR="00E77EFB" w:rsidRDefault="00000000">
            <w:pPr>
              <w:pStyle w:val="Compact"/>
              <w:spacing w:before="60" w:after="60"/>
              <w:ind w:firstLine="0"/>
              <w:jc w:val="left"/>
            </w:pPr>
            <w:r>
              <w:rPr>
                <w:sz w:val="22"/>
              </w:rPr>
              <w:t>R2</w:t>
            </w:r>
          </w:p>
        </w:tc>
        <w:tc>
          <w:tcPr>
            <w:tcW w:w="0" w:type="auto"/>
            <w:shd w:val="clear" w:color="auto" w:fill="FFFFFF"/>
          </w:tcPr>
          <w:p w14:paraId="3F8B986B" w14:textId="77777777" w:rsidR="00E77EFB" w:rsidRDefault="00000000">
            <w:pPr>
              <w:pStyle w:val="Compact"/>
              <w:spacing w:before="60" w:after="60"/>
              <w:ind w:firstLine="0"/>
              <w:jc w:val="left"/>
            </w:pPr>
            <w:r>
              <w:rPr>
                <w:b/>
                <w:bCs/>
                <w:sz w:val="22"/>
              </w:rPr>
              <w:t>Chống đối thay đổi từ phòng ban Công ty</w:t>
            </w:r>
            <w:r>
              <w:rPr>
                <w:sz w:val="22"/>
              </w:rPr>
              <w:t xml:space="preserve"> — Các phòng KHTH, TC-KT không tuân thủ SLA mới do quen vận hành theo quy trình cũ</w:t>
            </w:r>
          </w:p>
        </w:tc>
        <w:tc>
          <w:tcPr>
            <w:tcW w:w="0" w:type="auto"/>
            <w:shd w:val="clear" w:color="auto" w:fill="FFFFFF"/>
          </w:tcPr>
          <w:p w14:paraId="69630C3F" w14:textId="77777777" w:rsidR="00E77EFB" w:rsidRDefault="00000000">
            <w:pPr>
              <w:pStyle w:val="Compact"/>
              <w:spacing w:before="60" w:after="60"/>
              <w:ind w:firstLine="0"/>
              <w:jc w:val="left"/>
            </w:pPr>
            <w:r>
              <w:rPr>
                <w:sz w:val="22"/>
              </w:rPr>
              <w:t>Cao</w:t>
            </w:r>
          </w:p>
        </w:tc>
        <w:tc>
          <w:tcPr>
            <w:tcW w:w="0" w:type="auto"/>
            <w:shd w:val="clear" w:color="auto" w:fill="FFFFFF"/>
          </w:tcPr>
          <w:p w14:paraId="17D9C2C0" w14:textId="77777777" w:rsidR="00E77EFB" w:rsidRDefault="00000000">
            <w:pPr>
              <w:pStyle w:val="Compact"/>
              <w:spacing w:before="60" w:after="60"/>
              <w:ind w:firstLine="0"/>
              <w:jc w:val="left"/>
            </w:pPr>
            <w:r>
              <w:rPr>
                <w:sz w:val="22"/>
              </w:rPr>
              <w:t>Trung bình</w:t>
            </w:r>
          </w:p>
        </w:tc>
        <w:tc>
          <w:tcPr>
            <w:tcW w:w="0" w:type="auto"/>
            <w:shd w:val="clear" w:color="auto" w:fill="FFFFFF"/>
          </w:tcPr>
          <w:p w14:paraId="18110EE1" w14:textId="77777777" w:rsidR="00E77EFB" w:rsidRDefault="00000000">
            <w:pPr>
              <w:pStyle w:val="Compact"/>
              <w:spacing w:before="60" w:after="60"/>
              <w:ind w:firstLine="0"/>
              <w:jc w:val="left"/>
            </w:pPr>
            <w:r>
              <w:rPr>
                <w:sz w:val="22"/>
              </w:rPr>
              <w:t>Cơ chế escalation trực tiếp đến TGĐ (mục 7.3); gắn KPI tuân thủ SLA vào đánh giá quý; TGĐ phát biểu cam kết tại Hội nghị triển khai</w:t>
            </w:r>
          </w:p>
        </w:tc>
      </w:tr>
      <w:tr w:rsidR="00E77EFB" w14:paraId="26FB47F1" w14:textId="77777777" w:rsidTr="00E77EFB">
        <w:trPr>
          <w:jc w:val="center"/>
        </w:trPr>
        <w:tc>
          <w:tcPr>
            <w:tcW w:w="0" w:type="auto"/>
            <w:shd w:val="clear" w:color="auto" w:fill="F5F5F5"/>
          </w:tcPr>
          <w:p w14:paraId="4C79F911" w14:textId="77777777" w:rsidR="00E77EFB" w:rsidRDefault="00000000">
            <w:pPr>
              <w:pStyle w:val="Compact"/>
              <w:spacing w:before="60" w:after="60"/>
              <w:ind w:firstLine="0"/>
              <w:jc w:val="left"/>
            </w:pPr>
            <w:r>
              <w:rPr>
                <w:sz w:val="22"/>
              </w:rPr>
              <w:t>R3</w:t>
            </w:r>
          </w:p>
        </w:tc>
        <w:tc>
          <w:tcPr>
            <w:tcW w:w="0" w:type="auto"/>
            <w:shd w:val="clear" w:color="auto" w:fill="F5F5F5"/>
          </w:tcPr>
          <w:p w14:paraId="7E54E68D" w14:textId="77777777" w:rsidR="00E77EFB" w:rsidRDefault="00000000">
            <w:pPr>
              <w:pStyle w:val="Compact"/>
              <w:spacing w:before="60" w:after="60"/>
              <w:ind w:firstLine="0"/>
              <w:jc w:val="left"/>
            </w:pPr>
            <w:r>
              <w:rPr>
                <w:b/>
                <w:bCs/>
                <w:sz w:val="22"/>
              </w:rPr>
              <w:t>Rủi ro pháp lý chuyển tiếp</w:t>
            </w:r>
            <w:r>
              <w:rPr>
                <w:sz w:val="22"/>
              </w:rPr>
              <w:t xml:space="preserve"> — NĐ </w:t>
            </w:r>
            <w:r>
              <w:rPr>
                <w:sz w:val="22"/>
              </w:rPr>
              <w:lastRenderedPageBreak/>
              <w:t>209 (vật liệu XD), NĐ 210 (hợp đồng XD) mới ban hành 15/06/2026, chưa kịp phân tích chi tiết ảnh hưởng đến quy chế hoạt động Ban QLDA</w:t>
            </w:r>
          </w:p>
        </w:tc>
        <w:tc>
          <w:tcPr>
            <w:tcW w:w="0" w:type="auto"/>
            <w:shd w:val="clear" w:color="auto" w:fill="F5F5F5"/>
          </w:tcPr>
          <w:p w14:paraId="1A1DA636" w14:textId="77777777" w:rsidR="00E77EFB" w:rsidRDefault="00000000">
            <w:pPr>
              <w:pStyle w:val="Compact"/>
              <w:spacing w:before="60" w:after="60"/>
              <w:ind w:firstLine="0"/>
              <w:jc w:val="left"/>
            </w:pPr>
            <w:r>
              <w:rPr>
                <w:sz w:val="22"/>
              </w:rPr>
              <w:lastRenderedPageBreak/>
              <w:t xml:space="preserve">Trung </w:t>
            </w:r>
            <w:r>
              <w:rPr>
                <w:sz w:val="22"/>
              </w:rPr>
              <w:lastRenderedPageBreak/>
              <w:t>bình</w:t>
            </w:r>
          </w:p>
        </w:tc>
        <w:tc>
          <w:tcPr>
            <w:tcW w:w="0" w:type="auto"/>
            <w:shd w:val="clear" w:color="auto" w:fill="F5F5F5"/>
          </w:tcPr>
          <w:p w14:paraId="7E7E2A2C" w14:textId="77777777" w:rsidR="00E77EFB" w:rsidRDefault="00000000">
            <w:pPr>
              <w:pStyle w:val="Compact"/>
              <w:spacing w:before="60" w:after="60"/>
              <w:ind w:firstLine="0"/>
              <w:jc w:val="left"/>
            </w:pPr>
            <w:r>
              <w:rPr>
                <w:sz w:val="22"/>
              </w:rPr>
              <w:lastRenderedPageBreak/>
              <w:t xml:space="preserve">Trung </w:t>
            </w:r>
            <w:r>
              <w:rPr>
                <w:sz w:val="22"/>
              </w:rPr>
              <w:lastRenderedPageBreak/>
              <w:t>bình</w:t>
            </w:r>
          </w:p>
        </w:tc>
        <w:tc>
          <w:tcPr>
            <w:tcW w:w="0" w:type="auto"/>
            <w:shd w:val="clear" w:color="auto" w:fill="F5F5F5"/>
          </w:tcPr>
          <w:p w14:paraId="4924E1E7" w14:textId="77777777" w:rsidR="00E77EFB" w:rsidRDefault="00000000">
            <w:pPr>
              <w:pStyle w:val="Compact"/>
              <w:spacing w:before="60" w:after="60"/>
              <w:ind w:firstLine="0"/>
              <w:jc w:val="left"/>
            </w:pPr>
            <w:r>
              <w:rPr>
                <w:sz w:val="22"/>
              </w:rPr>
              <w:lastRenderedPageBreak/>
              <w:t xml:space="preserve">Dự trữ thời gian 1 tháng trong GĐ1 để </w:t>
            </w:r>
            <w:r>
              <w:rPr>
                <w:sz w:val="22"/>
              </w:rPr>
              <w:lastRenderedPageBreak/>
              <w:t>rà soát toàn bộ NĐ hướng dẫn; thiết lập cơ chế cập nhật quy chế linh hoạt (sửa đổi bằng Quyết định TGĐ thay vì Nghị quyết HĐQT cho nội dung tác nghiệp)</w:t>
            </w:r>
          </w:p>
        </w:tc>
      </w:tr>
      <w:tr w:rsidR="00E77EFB" w14:paraId="2AC2F6BC" w14:textId="77777777" w:rsidTr="00E77EFB">
        <w:trPr>
          <w:jc w:val="center"/>
        </w:trPr>
        <w:tc>
          <w:tcPr>
            <w:tcW w:w="0" w:type="auto"/>
            <w:shd w:val="clear" w:color="auto" w:fill="FFFFFF"/>
          </w:tcPr>
          <w:p w14:paraId="1103A70B" w14:textId="77777777" w:rsidR="00E77EFB" w:rsidRDefault="00000000">
            <w:pPr>
              <w:pStyle w:val="Compact"/>
              <w:spacing w:before="60" w:after="60"/>
              <w:ind w:firstLine="0"/>
              <w:jc w:val="left"/>
            </w:pPr>
            <w:r>
              <w:rPr>
                <w:sz w:val="22"/>
              </w:rPr>
              <w:lastRenderedPageBreak/>
              <w:t>R4</w:t>
            </w:r>
          </w:p>
        </w:tc>
        <w:tc>
          <w:tcPr>
            <w:tcW w:w="0" w:type="auto"/>
            <w:shd w:val="clear" w:color="auto" w:fill="FFFFFF"/>
          </w:tcPr>
          <w:p w14:paraId="542C1734" w14:textId="77777777" w:rsidR="00E77EFB" w:rsidRDefault="00000000">
            <w:pPr>
              <w:pStyle w:val="Compact"/>
              <w:spacing w:before="60" w:after="60"/>
              <w:ind w:firstLine="0"/>
              <w:jc w:val="left"/>
            </w:pPr>
            <w:r>
              <w:rPr>
                <w:b/>
                <w:bCs/>
                <w:sz w:val="22"/>
              </w:rPr>
              <w:t>Hạ tầng CNTT không đáp ứng e-workflow/CDE</w:t>
            </w:r>
            <w:r>
              <w:rPr>
                <w:sz w:val="22"/>
              </w:rPr>
              <w:t xml:space="preserve"> — Server, đường truyền, hệ thống bảo mật hiện tại chưa đủ năng lực</w:t>
            </w:r>
          </w:p>
        </w:tc>
        <w:tc>
          <w:tcPr>
            <w:tcW w:w="0" w:type="auto"/>
            <w:shd w:val="clear" w:color="auto" w:fill="FFFFFF"/>
          </w:tcPr>
          <w:p w14:paraId="3A83074C" w14:textId="77777777" w:rsidR="00E77EFB" w:rsidRDefault="00000000">
            <w:pPr>
              <w:pStyle w:val="Compact"/>
              <w:spacing w:before="60" w:after="60"/>
              <w:ind w:firstLine="0"/>
              <w:jc w:val="left"/>
            </w:pPr>
            <w:r>
              <w:rPr>
                <w:sz w:val="22"/>
              </w:rPr>
              <w:t>Trung bình</w:t>
            </w:r>
          </w:p>
        </w:tc>
        <w:tc>
          <w:tcPr>
            <w:tcW w:w="0" w:type="auto"/>
            <w:shd w:val="clear" w:color="auto" w:fill="FFFFFF"/>
          </w:tcPr>
          <w:p w14:paraId="4FBBCD8B" w14:textId="77777777" w:rsidR="00E77EFB" w:rsidRDefault="00000000">
            <w:pPr>
              <w:pStyle w:val="Compact"/>
              <w:spacing w:before="60" w:after="60"/>
              <w:ind w:firstLine="0"/>
              <w:jc w:val="left"/>
            </w:pPr>
            <w:r>
              <w:rPr>
                <w:sz w:val="22"/>
              </w:rPr>
              <w:t>Cao</w:t>
            </w:r>
          </w:p>
        </w:tc>
        <w:tc>
          <w:tcPr>
            <w:tcW w:w="0" w:type="auto"/>
            <w:shd w:val="clear" w:color="auto" w:fill="FFFFFF"/>
          </w:tcPr>
          <w:p w14:paraId="72C92CA7" w14:textId="77777777" w:rsidR="00E77EFB" w:rsidRDefault="00000000">
            <w:pPr>
              <w:pStyle w:val="Compact"/>
              <w:spacing w:before="60" w:after="60"/>
              <w:ind w:firstLine="0"/>
              <w:jc w:val="left"/>
            </w:pPr>
            <w:r>
              <w:rPr>
                <w:sz w:val="22"/>
              </w:rPr>
              <w:t>Khảo sát hạ tầng CNTT trước khi chọn nền tảng CDE (mục 7.6); xem xét giải pháp cloud-based (ACC, Trimble) nếu hạ tầng on-premise yếu</w:t>
            </w:r>
          </w:p>
        </w:tc>
      </w:tr>
      <w:tr w:rsidR="00E77EFB" w14:paraId="625329E8" w14:textId="77777777" w:rsidTr="00E77EFB">
        <w:trPr>
          <w:jc w:val="center"/>
        </w:trPr>
        <w:tc>
          <w:tcPr>
            <w:tcW w:w="0" w:type="auto"/>
            <w:shd w:val="clear" w:color="auto" w:fill="F5F5F5"/>
          </w:tcPr>
          <w:p w14:paraId="14804BB6" w14:textId="77777777" w:rsidR="00E77EFB" w:rsidRDefault="00000000">
            <w:pPr>
              <w:pStyle w:val="Compact"/>
              <w:spacing w:before="60" w:after="60"/>
              <w:ind w:firstLine="0"/>
              <w:jc w:val="left"/>
            </w:pPr>
            <w:r>
              <w:rPr>
                <w:sz w:val="22"/>
              </w:rPr>
              <w:t>R5</w:t>
            </w:r>
          </w:p>
        </w:tc>
        <w:tc>
          <w:tcPr>
            <w:tcW w:w="0" w:type="auto"/>
            <w:shd w:val="clear" w:color="auto" w:fill="F5F5F5"/>
          </w:tcPr>
          <w:p w14:paraId="18E54E8D" w14:textId="77777777" w:rsidR="00E77EFB" w:rsidRDefault="00000000">
            <w:pPr>
              <w:pStyle w:val="Compact"/>
              <w:spacing w:before="60" w:after="60"/>
              <w:ind w:firstLine="0"/>
              <w:jc w:val="left"/>
            </w:pPr>
            <w:r>
              <w:rPr>
                <w:b/>
                <w:bCs/>
                <w:sz w:val="22"/>
              </w:rPr>
              <w:t>Tư vấn QLDA bên ngoài không đáp ứng kỳ vọng</w:t>
            </w:r>
            <w:r>
              <w:rPr>
                <w:sz w:val="22"/>
              </w:rPr>
              <w:t xml:space="preserve"> (khi áp dụng PA3 cho dự án &gt;200 tỷ) — Chất lượng nhân sự tư vấn không đồng đều, xung đột lợi ích</w:t>
            </w:r>
          </w:p>
        </w:tc>
        <w:tc>
          <w:tcPr>
            <w:tcW w:w="0" w:type="auto"/>
            <w:shd w:val="clear" w:color="auto" w:fill="F5F5F5"/>
          </w:tcPr>
          <w:p w14:paraId="30032B00" w14:textId="77777777" w:rsidR="00E77EFB" w:rsidRDefault="00000000">
            <w:pPr>
              <w:pStyle w:val="Compact"/>
              <w:spacing w:before="60" w:after="60"/>
              <w:ind w:firstLine="0"/>
              <w:jc w:val="left"/>
            </w:pPr>
            <w:r>
              <w:rPr>
                <w:sz w:val="22"/>
              </w:rPr>
              <w:t>Thấp</w:t>
            </w:r>
          </w:p>
        </w:tc>
        <w:tc>
          <w:tcPr>
            <w:tcW w:w="0" w:type="auto"/>
            <w:shd w:val="clear" w:color="auto" w:fill="F5F5F5"/>
          </w:tcPr>
          <w:p w14:paraId="04956630" w14:textId="77777777" w:rsidR="00E77EFB" w:rsidRDefault="00000000">
            <w:pPr>
              <w:pStyle w:val="Compact"/>
              <w:spacing w:before="60" w:after="60"/>
              <w:ind w:firstLine="0"/>
              <w:jc w:val="left"/>
            </w:pPr>
            <w:r>
              <w:rPr>
                <w:sz w:val="22"/>
              </w:rPr>
              <w:t>Cao</w:t>
            </w:r>
          </w:p>
        </w:tc>
        <w:tc>
          <w:tcPr>
            <w:tcW w:w="0" w:type="auto"/>
            <w:shd w:val="clear" w:color="auto" w:fill="F5F5F5"/>
          </w:tcPr>
          <w:p w14:paraId="727DE1FA" w14:textId="77777777" w:rsidR="00E77EFB" w:rsidRDefault="00000000">
            <w:pPr>
              <w:pStyle w:val="Compact"/>
              <w:spacing w:before="60" w:after="60"/>
              <w:ind w:firstLine="0"/>
              <w:jc w:val="left"/>
            </w:pPr>
            <w:r>
              <w:rPr>
                <w:sz w:val="22"/>
              </w:rPr>
              <w:t>Đưa điều khoản KPI + phạt hợp đồng rõ ràng; yêu cầu tư vấn cam kết danh sách chuyên gia chủ chốt (key personnel) không thay thế khi chưa có sự đồng ý của CĐT</w:t>
            </w:r>
          </w:p>
        </w:tc>
      </w:tr>
      <w:tr w:rsidR="00E77EFB" w14:paraId="4764A80E" w14:textId="77777777" w:rsidTr="00E77EFB">
        <w:trPr>
          <w:jc w:val="center"/>
        </w:trPr>
        <w:tc>
          <w:tcPr>
            <w:tcW w:w="0" w:type="auto"/>
            <w:shd w:val="clear" w:color="auto" w:fill="FFFFFF"/>
          </w:tcPr>
          <w:p w14:paraId="2B7B8D50" w14:textId="77777777" w:rsidR="00E77EFB" w:rsidRDefault="00000000">
            <w:pPr>
              <w:pStyle w:val="Compact"/>
              <w:spacing w:before="60" w:after="60"/>
              <w:ind w:firstLine="0"/>
              <w:jc w:val="left"/>
            </w:pPr>
            <w:r>
              <w:rPr>
                <w:sz w:val="22"/>
              </w:rPr>
              <w:t>R6</w:t>
            </w:r>
          </w:p>
        </w:tc>
        <w:tc>
          <w:tcPr>
            <w:tcW w:w="0" w:type="auto"/>
            <w:shd w:val="clear" w:color="auto" w:fill="FFFFFF"/>
          </w:tcPr>
          <w:p w14:paraId="3DE8FC58" w14:textId="77777777" w:rsidR="00E77EFB" w:rsidRDefault="00000000">
            <w:pPr>
              <w:pStyle w:val="Compact"/>
              <w:spacing w:before="60" w:after="60"/>
              <w:ind w:firstLine="0"/>
              <w:jc w:val="left"/>
            </w:pPr>
            <w:r>
              <w:rPr>
                <w:b/>
                <w:bCs/>
                <w:sz w:val="22"/>
              </w:rPr>
              <w:t>VICEM mẹ / Nhóm Người đại diện phần vốn không đồng thuận</w:t>
            </w:r>
            <w:r>
              <w:rPr>
                <w:sz w:val="22"/>
              </w:rPr>
              <w:t xml:space="preserve"> phương án mô hình</w:t>
            </w:r>
          </w:p>
        </w:tc>
        <w:tc>
          <w:tcPr>
            <w:tcW w:w="0" w:type="auto"/>
            <w:shd w:val="clear" w:color="auto" w:fill="FFFFFF"/>
          </w:tcPr>
          <w:p w14:paraId="2E25A458" w14:textId="77777777" w:rsidR="00E77EFB" w:rsidRDefault="00000000">
            <w:pPr>
              <w:pStyle w:val="Compact"/>
              <w:spacing w:before="60" w:after="60"/>
              <w:ind w:firstLine="0"/>
              <w:jc w:val="left"/>
            </w:pPr>
            <w:r>
              <w:rPr>
                <w:sz w:val="22"/>
              </w:rPr>
              <w:t>Thấp</w:t>
            </w:r>
          </w:p>
        </w:tc>
        <w:tc>
          <w:tcPr>
            <w:tcW w:w="0" w:type="auto"/>
            <w:shd w:val="clear" w:color="auto" w:fill="FFFFFF"/>
          </w:tcPr>
          <w:p w14:paraId="751E9EC7" w14:textId="77777777" w:rsidR="00E77EFB" w:rsidRDefault="00000000">
            <w:pPr>
              <w:pStyle w:val="Compact"/>
              <w:spacing w:before="60" w:after="60"/>
              <w:ind w:firstLine="0"/>
              <w:jc w:val="left"/>
            </w:pPr>
            <w:r>
              <w:rPr>
                <w:sz w:val="22"/>
              </w:rPr>
              <w:t>Rất cao</w:t>
            </w:r>
          </w:p>
        </w:tc>
        <w:tc>
          <w:tcPr>
            <w:tcW w:w="0" w:type="auto"/>
            <w:shd w:val="clear" w:color="auto" w:fill="FFFFFF"/>
          </w:tcPr>
          <w:p w14:paraId="32BE3E31" w14:textId="77777777" w:rsidR="00E77EFB" w:rsidRDefault="00000000">
            <w:pPr>
              <w:pStyle w:val="Compact"/>
              <w:spacing w:before="60" w:after="60"/>
              <w:ind w:firstLine="0"/>
              <w:jc w:val="left"/>
            </w:pPr>
            <w:r>
              <w:rPr>
                <w:sz w:val="22"/>
              </w:rPr>
              <w:t>Trình bày phân tích benchmarking (mục 4) chứng minh PA1 đồng bộ toàn hệ thống VICEM; tham vấn Nhóm NĐDPV trước khi trình HĐQT chính thức</w:t>
            </w:r>
          </w:p>
        </w:tc>
      </w:tr>
    </w:tbl>
    <w:p w14:paraId="7B8FFB25" w14:textId="77777777" w:rsidR="00E77EFB" w:rsidRDefault="00000000">
      <w:pPr>
        <w:pStyle w:val="Heading3"/>
        <w:spacing w:before="240" w:after="80"/>
      </w:pPr>
      <w:bookmarkStart w:id="52" w:name="Xa23900ac503f95c48b2512e42f930966dad30e7"/>
      <w:bookmarkEnd w:id="51"/>
      <w:r>
        <w:rPr>
          <w:rFonts w:eastAsia="Times New Roman" w:cs="Times New Roman"/>
        </w:rPr>
        <w:t>7.8. Dự toán chi phí chuyển đổi một lần (One-time Transition Cost)</w:t>
      </w:r>
    </w:p>
    <w:p w14:paraId="5DA2C761" w14:textId="77777777" w:rsidR="00E77EFB" w:rsidRDefault="00000000">
      <w:pPr>
        <w:pStyle w:val="BlockText"/>
        <w:pBdr>
          <w:left w:val="single" w:sz="24" w:space="8" w:color="1976D2"/>
        </w:pBdr>
        <w:shd w:val="clear" w:color="auto" w:fill="E8F4FD"/>
        <w:spacing w:before="160" w:after="160"/>
        <w:ind w:left="170" w:right="170"/>
      </w:pPr>
      <w:r>
        <w:rPr>
          <w:b/>
          <w:bCs/>
          <w:i/>
          <w:color w:val="1A4D6E"/>
        </w:rPr>
        <w:t>⚠ LƯU Ý: Dự toán dưới đây là ước tính sơ bộ. Cần dữ liệu từ VICEM Hà Tiên (hạ tầng CNTT, quy chế tiền lương, danh sách nhân sự) để lập dự toán chi tiết. Dưới đây là 3 kịch bản chi phí tương ứng 3 phương án Gap Analysis (mục 7.5):</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5359"/>
        <w:gridCol w:w="1361"/>
        <w:gridCol w:w="1273"/>
        <w:gridCol w:w="1278"/>
      </w:tblGrid>
      <w:tr w:rsidR="00E77EFB" w14:paraId="69C3315F"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48C7C7B4" w14:textId="77777777" w:rsidR="00E77EFB" w:rsidRDefault="00000000">
            <w:pPr>
              <w:pStyle w:val="Compact"/>
              <w:spacing w:before="60" w:after="60"/>
              <w:ind w:firstLine="0"/>
              <w:jc w:val="center"/>
            </w:pPr>
            <w:r>
              <w:rPr>
                <w:b/>
                <w:color w:val="FFFFFF"/>
                <w:sz w:val="22"/>
              </w:rPr>
              <w:t>Hạng mục chi phí</w:t>
            </w:r>
          </w:p>
        </w:tc>
        <w:tc>
          <w:tcPr>
            <w:tcW w:w="0" w:type="auto"/>
            <w:shd w:val="clear" w:color="auto" w:fill="1565C0"/>
          </w:tcPr>
          <w:p w14:paraId="33451AB6" w14:textId="77777777" w:rsidR="00E77EFB" w:rsidRDefault="00000000">
            <w:pPr>
              <w:pStyle w:val="Compact"/>
              <w:spacing w:before="60" w:after="60"/>
              <w:ind w:firstLine="0"/>
              <w:jc w:val="center"/>
            </w:pPr>
            <w:r>
              <w:rPr>
                <w:b/>
                <w:bCs/>
                <w:color w:val="FFFFFF"/>
                <w:sz w:val="22"/>
              </w:rPr>
              <w:t>Kịch bản 1 (Gap nhỏ)</w:t>
            </w:r>
          </w:p>
        </w:tc>
        <w:tc>
          <w:tcPr>
            <w:tcW w:w="0" w:type="auto"/>
            <w:shd w:val="clear" w:color="auto" w:fill="1565C0"/>
          </w:tcPr>
          <w:p w14:paraId="7D1E752E" w14:textId="77777777" w:rsidR="00E77EFB" w:rsidRDefault="00000000">
            <w:pPr>
              <w:pStyle w:val="Compact"/>
              <w:spacing w:before="60" w:after="60"/>
              <w:ind w:firstLine="0"/>
              <w:jc w:val="center"/>
            </w:pPr>
            <w:r>
              <w:rPr>
                <w:b/>
                <w:bCs/>
                <w:color w:val="FFFFFF"/>
                <w:sz w:val="22"/>
              </w:rPr>
              <w:t>Kịch bản 2 (Gap TB)</w:t>
            </w:r>
          </w:p>
        </w:tc>
        <w:tc>
          <w:tcPr>
            <w:tcW w:w="0" w:type="auto"/>
            <w:shd w:val="clear" w:color="auto" w:fill="1565C0"/>
          </w:tcPr>
          <w:p w14:paraId="14826757" w14:textId="77777777" w:rsidR="00E77EFB" w:rsidRDefault="00000000">
            <w:pPr>
              <w:pStyle w:val="Compact"/>
              <w:spacing w:before="60" w:after="60"/>
              <w:ind w:firstLine="0"/>
              <w:jc w:val="center"/>
            </w:pPr>
            <w:r>
              <w:rPr>
                <w:b/>
                <w:bCs/>
                <w:color w:val="FFFFFF"/>
                <w:sz w:val="22"/>
              </w:rPr>
              <w:t>Kịch bản 3 (Gap lớn)</w:t>
            </w:r>
          </w:p>
        </w:tc>
      </w:tr>
      <w:tr w:rsidR="00E77EFB" w14:paraId="3F6DCC17" w14:textId="77777777" w:rsidTr="00E77EFB">
        <w:trPr>
          <w:jc w:val="center"/>
        </w:trPr>
        <w:tc>
          <w:tcPr>
            <w:tcW w:w="0" w:type="auto"/>
            <w:shd w:val="clear" w:color="auto" w:fill="F5F5F5"/>
          </w:tcPr>
          <w:p w14:paraId="0049EF45" w14:textId="77777777" w:rsidR="00E77EFB" w:rsidRDefault="00000000">
            <w:pPr>
              <w:pStyle w:val="Compact"/>
              <w:spacing w:before="60" w:after="60"/>
              <w:ind w:firstLine="0"/>
              <w:jc w:val="left"/>
            </w:pPr>
            <w:r>
              <w:rPr>
                <w:sz w:val="22"/>
              </w:rPr>
              <w:t>Đào tạo nhân sự (mục 7.5)</w:t>
            </w:r>
          </w:p>
        </w:tc>
        <w:tc>
          <w:tcPr>
            <w:tcW w:w="0" w:type="auto"/>
            <w:shd w:val="clear" w:color="auto" w:fill="F5F5F5"/>
          </w:tcPr>
          <w:p w14:paraId="2F6CD0CE" w14:textId="77777777" w:rsidR="00E77EFB" w:rsidRDefault="00000000">
            <w:pPr>
              <w:pStyle w:val="Compact"/>
              <w:spacing w:before="60" w:after="60"/>
              <w:ind w:firstLine="0"/>
              <w:jc w:val="left"/>
            </w:pPr>
            <w:r>
              <w:rPr>
                <w:sz w:val="22"/>
              </w:rPr>
              <w:t>200–400 triệu</w:t>
            </w:r>
          </w:p>
        </w:tc>
        <w:tc>
          <w:tcPr>
            <w:tcW w:w="0" w:type="auto"/>
            <w:shd w:val="clear" w:color="auto" w:fill="F5F5F5"/>
          </w:tcPr>
          <w:p w14:paraId="7C934527" w14:textId="77777777" w:rsidR="00E77EFB" w:rsidRDefault="00000000">
            <w:pPr>
              <w:pStyle w:val="Compact"/>
              <w:spacing w:before="60" w:after="60"/>
              <w:ind w:firstLine="0"/>
              <w:jc w:val="left"/>
            </w:pPr>
            <w:r>
              <w:rPr>
                <w:sz w:val="22"/>
              </w:rPr>
              <w:t>500–800 triệu</w:t>
            </w:r>
          </w:p>
        </w:tc>
        <w:tc>
          <w:tcPr>
            <w:tcW w:w="0" w:type="auto"/>
            <w:shd w:val="clear" w:color="auto" w:fill="F5F5F5"/>
          </w:tcPr>
          <w:p w14:paraId="38D0DAFC" w14:textId="77777777" w:rsidR="00E77EFB" w:rsidRDefault="00000000">
            <w:pPr>
              <w:pStyle w:val="Compact"/>
              <w:spacing w:before="60" w:after="60"/>
              <w:ind w:firstLine="0"/>
              <w:jc w:val="left"/>
            </w:pPr>
            <w:r>
              <w:rPr>
                <w:sz w:val="22"/>
              </w:rPr>
              <w:t>1,2–1,8 tỷ</w:t>
            </w:r>
          </w:p>
        </w:tc>
      </w:tr>
      <w:tr w:rsidR="00E77EFB" w14:paraId="4F517189" w14:textId="77777777" w:rsidTr="00E77EFB">
        <w:trPr>
          <w:jc w:val="center"/>
        </w:trPr>
        <w:tc>
          <w:tcPr>
            <w:tcW w:w="0" w:type="auto"/>
            <w:shd w:val="clear" w:color="auto" w:fill="FFFFFF"/>
          </w:tcPr>
          <w:p w14:paraId="723B6053" w14:textId="77777777" w:rsidR="00E77EFB" w:rsidRDefault="00000000">
            <w:pPr>
              <w:pStyle w:val="Compact"/>
              <w:spacing w:before="60" w:after="60"/>
              <w:ind w:firstLine="0"/>
              <w:jc w:val="left"/>
            </w:pPr>
            <w:r>
              <w:rPr>
                <w:sz w:val="22"/>
              </w:rPr>
              <w:t>Triển khai e-workflow + CDE/BIM (mục 7.6)</w:t>
            </w:r>
          </w:p>
        </w:tc>
        <w:tc>
          <w:tcPr>
            <w:tcW w:w="0" w:type="auto"/>
            <w:shd w:val="clear" w:color="auto" w:fill="FFFFFF"/>
          </w:tcPr>
          <w:p w14:paraId="6AEB456A" w14:textId="77777777" w:rsidR="00E77EFB" w:rsidRDefault="00000000">
            <w:pPr>
              <w:pStyle w:val="Compact"/>
              <w:spacing w:before="60" w:after="60"/>
              <w:ind w:firstLine="0"/>
              <w:jc w:val="left"/>
            </w:pPr>
            <w:r>
              <w:rPr>
                <w:sz w:val="22"/>
              </w:rPr>
              <w:t>600 triệu – 1,5 tỷ</w:t>
            </w:r>
          </w:p>
        </w:tc>
        <w:tc>
          <w:tcPr>
            <w:tcW w:w="0" w:type="auto"/>
            <w:shd w:val="clear" w:color="auto" w:fill="FFFFFF"/>
          </w:tcPr>
          <w:p w14:paraId="5ED2D7AF" w14:textId="77777777" w:rsidR="00E77EFB" w:rsidRDefault="00000000">
            <w:pPr>
              <w:pStyle w:val="Compact"/>
              <w:spacing w:before="60" w:after="60"/>
              <w:ind w:firstLine="0"/>
              <w:jc w:val="left"/>
            </w:pPr>
            <w:r>
              <w:rPr>
                <w:sz w:val="22"/>
              </w:rPr>
              <w:t>600 triệu – 1,5 tỷ</w:t>
            </w:r>
          </w:p>
        </w:tc>
        <w:tc>
          <w:tcPr>
            <w:tcW w:w="0" w:type="auto"/>
            <w:shd w:val="clear" w:color="auto" w:fill="FFFFFF"/>
          </w:tcPr>
          <w:p w14:paraId="59A94F3B" w14:textId="77777777" w:rsidR="00E77EFB" w:rsidRDefault="00000000">
            <w:pPr>
              <w:pStyle w:val="Compact"/>
              <w:spacing w:before="60" w:after="60"/>
              <w:ind w:firstLine="0"/>
              <w:jc w:val="left"/>
            </w:pPr>
            <w:r>
              <w:rPr>
                <w:sz w:val="22"/>
              </w:rPr>
              <w:t>600 triệu – 1,5 tỷ</w:t>
            </w:r>
          </w:p>
        </w:tc>
      </w:tr>
      <w:tr w:rsidR="00E77EFB" w14:paraId="1113EC8D" w14:textId="77777777" w:rsidTr="00E77EFB">
        <w:trPr>
          <w:jc w:val="center"/>
        </w:trPr>
        <w:tc>
          <w:tcPr>
            <w:tcW w:w="0" w:type="auto"/>
            <w:shd w:val="clear" w:color="auto" w:fill="F5F5F5"/>
          </w:tcPr>
          <w:p w14:paraId="027D6C37" w14:textId="77777777" w:rsidR="00E77EFB" w:rsidRDefault="00000000">
            <w:pPr>
              <w:pStyle w:val="Compact"/>
              <w:spacing w:before="60" w:after="60"/>
              <w:ind w:firstLine="0"/>
              <w:jc w:val="left"/>
            </w:pPr>
            <w:r>
              <w:rPr>
                <w:sz w:val="22"/>
              </w:rPr>
              <w:t>Tư vấn pháp lý soạn bộ quy chế mới (Quy chế hoạt động Ban QLDA, Ma trận phân cấp, Quy chế phối hợp SLA, Quy chế Quỹ lương)</w:t>
            </w:r>
          </w:p>
        </w:tc>
        <w:tc>
          <w:tcPr>
            <w:tcW w:w="0" w:type="auto"/>
            <w:shd w:val="clear" w:color="auto" w:fill="F5F5F5"/>
          </w:tcPr>
          <w:p w14:paraId="20AD2C7C" w14:textId="77777777" w:rsidR="00E77EFB" w:rsidRDefault="00000000">
            <w:pPr>
              <w:pStyle w:val="Compact"/>
              <w:spacing w:before="60" w:after="60"/>
              <w:ind w:firstLine="0"/>
              <w:jc w:val="left"/>
            </w:pPr>
            <w:r>
              <w:rPr>
                <w:sz w:val="22"/>
              </w:rPr>
              <w:t>150–250 triệu</w:t>
            </w:r>
          </w:p>
        </w:tc>
        <w:tc>
          <w:tcPr>
            <w:tcW w:w="0" w:type="auto"/>
            <w:shd w:val="clear" w:color="auto" w:fill="F5F5F5"/>
          </w:tcPr>
          <w:p w14:paraId="2E9054DC" w14:textId="77777777" w:rsidR="00E77EFB" w:rsidRDefault="00000000">
            <w:pPr>
              <w:pStyle w:val="Compact"/>
              <w:spacing w:before="60" w:after="60"/>
              <w:ind w:firstLine="0"/>
              <w:jc w:val="left"/>
            </w:pPr>
            <w:r>
              <w:rPr>
                <w:sz w:val="22"/>
              </w:rPr>
              <w:t>150–250 triệu</w:t>
            </w:r>
          </w:p>
        </w:tc>
        <w:tc>
          <w:tcPr>
            <w:tcW w:w="0" w:type="auto"/>
            <w:shd w:val="clear" w:color="auto" w:fill="F5F5F5"/>
          </w:tcPr>
          <w:p w14:paraId="72145529" w14:textId="77777777" w:rsidR="00E77EFB" w:rsidRDefault="00000000">
            <w:pPr>
              <w:pStyle w:val="Compact"/>
              <w:spacing w:before="60" w:after="60"/>
              <w:ind w:firstLine="0"/>
              <w:jc w:val="left"/>
            </w:pPr>
            <w:r>
              <w:rPr>
                <w:sz w:val="22"/>
              </w:rPr>
              <w:t>150–250 triệu</w:t>
            </w:r>
          </w:p>
        </w:tc>
      </w:tr>
      <w:tr w:rsidR="00E77EFB" w14:paraId="7C6885CA" w14:textId="77777777" w:rsidTr="00E77EFB">
        <w:trPr>
          <w:jc w:val="center"/>
        </w:trPr>
        <w:tc>
          <w:tcPr>
            <w:tcW w:w="0" w:type="auto"/>
            <w:shd w:val="clear" w:color="auto" w:fill="FFFFFF"/>
          </w:tcPr>
          <w:p w14:paraId="44668B01" w14:textId="77777777" w:rsidR="00E77EFB" w:rsidRDefault="00000000">
            <w:pPr>
              <w:pStyle w:val="Compact"/>
              <w:spacing w:before="60" w:after="60"/>
              <w:ind w:firstLine="0"/>
              <w:jc w:val="left"/>
            </w:pPr>
            <w:r>
              <w:rPr>
                <w:sz w:val="22"/>
              </w:rPr>
              <w:t>Tuyển dụng bổ sung nhân sự</w:t>
            </w:r>
          </w:p>
        </w:tc>
        <w:tc>
          <w:tcPr>
            <w:tcW w:w="0" w:type="auto"/>
            <w:shd w:val="clear" w:color="auto" w:fill="FFFFFF"/>
          </w:tcPr>
          <w:p w14:paraId="2CEF7E88" w14:textId="77777777" w:rsidR="00E77EFB" w:rsidRDefault="00000000">
            <w:pPr>
              <w:pStyle w:val="Compact"/>
              <w:spacing w:before="60" w:after="60"/>
              <w:ind w:firstLine="0"/>
              <w:jc w:val="left"/>
            </w:pPr>
            <w:r>
              <w:rPr>
                <w:sz w:val="22"/>
              </w:rPr>
              <w:t>Không cần</w:t>
            </w:r>
          </w:p>
        </w:tc>
        <w:tc>
          <w:tcPr>
            <w:tcW w:w="0" w:type="auto"/>
            <w:shd w:val="clear" w:color="auto" w:fill="FFFFFF"/>
          </w:tcPr>
          <w:p w14:paraId="7AD5E0B9" w14:textId="77777777" w:rsidR="00E77EFB" w:rsidRDefault="00000000">
            <w:pPr>
              <w:pStyle w:val="Compact"/>
              <w:spacing w:before="60" w:after="60"/>
              <w:ind w:firstLine="0"/>
              <w:jc w:val="left"/>
            </w:pPr>
            <w:r>
              <w:rPr>
                <w:sz w:val="22"/>
              </w:rPr>
              <w:t xml:space="preserve">100–200 </w:t>
            </w:r>
            <w:r>
              <w:rPr>
                <w:sz w:val="22"/>
              </w:rPr>
              <w:lastRenderedPageBreak/>
              <w:t>triệu</w:t>
            </w:r>
          </w:p>
        </w:tc>
        <w:tc>
          <w:tcPr>
            <w:tcW w:w="0" w:type="auto"/>
            <w:shd w:val="clear" w:color="auto" w:fill="FFFFFF"/>
          </w:tcPr>
          <w:p w14:paraId="7A1B17AF" w14:textId="77777777" w:rsidR="00E77EFB" w:rsidRDefault="00000000">
            <w:pPr>
              <w:pStyle w:val="Compact"/>
              <w:spacing w:before="60" w:after="60"/>
              <w:ind w:firstLine="0"/>
              <w:jc w:val="left"/>
            </w:pPr>
            <w:r>
              <w:rPr>
                <w:sz w:val="22"/>
              </w:rPr>
              <w:lastRenderedPageBreak/>
              <w:t xml:space="preserve">300–500 </w:t>
            </w:r>
            <w:r>
              <w:rPr>
                <w:sz w:val="22"/>
              </w:rPr>
              <w:lastRenderedPageBreak/>
              <w:t>triệu</w:t>
            </w:r>
          </w:p>
        </w:tc>
      </w:tr>
      <w:tr w:rsidR="00E77EFB" w14:paraId="77C07742" w14:textId="77777777" w:rsidTr="00E77EFB">
        <w:trPr>
          <w:jc w:val="center"/>
        </w:trPr>
        <w:tc>
          <w:tcPr>
            <w:tcW w:w="0" w:type="auto"/>
            <w:shd w:val="clear" w:color="auto" w:fill="F5F5F5"/>
          </w:tcPr>
          <w:p w14:paraId="50E181E7" w14:textId="77777777" w:rsidR="00E77EFB" w:rsidRDefault="00000000">
            <w:pPr>
              <w:pStyle w:val="Compact"/>
              <w:spacing w:before="60" w:after="60"/>
              <w:ind w:firstLine="0"/>
              <w:jc w:val="left"/>
            </w:pPr>
            <w:r>
              <w:rPr>
                <w:sz w:val="22"/>
              </w:rPr>
              <w:lastRenderedPageBreak/>
              <w:t>Chi phí chuyển tiếp vận hành 6 tháng đầu (vận hành song song quy trình cũ + mới)</w:t>
            </w:r>
          </w:p>
        </w:tc>
        <w:tc>
          <w:tcPr>
            <w:tcW w:w="0" w:type="auto"/>
            <w:shd w:val="clear" w:color="auto" w:fill="F5F5F5"/>
          </w:tcPr>
          <w:p w14:paraId="76416DEE" w14:textId="77777777" w:rsidR="00E77EFB" w:rsidRDefault="00000000">
            <w:pPr>
              <w:pStyle w:val="Compact"/>
              <w:spacing w:before="60" w:after="60"/>
              <w:ind w:firstLine="0"/>
              <w:jc w:val="left"/>
            </w:pPr>
            <w:r>
              <w:rPr>
                <w:sz w:val="22"/>
              </w:rPr>
              <w:t>200–300 triệu</w:t>
            </w:r>
          </w:p>
        </w:tc>
        <w:tc>
          <w:tcPr>
            <w:tcW w:w="0" w:type="auto"/>
            <w:shd w:val="clear" w:color="auto" w:fill="F5F5F5"/>
          </w:tcPr>
          <w:p w14:paraId="47233CB2" w14:textId="77777777" w:rsidR="00E77EFB" w:rsidRDefault="00000000">
            <w:pPr>
              <w:pStyle w:val="Compact"/>
              <w:spacing w:before="60" w:after="60"/>
              <w:ind w:firstLine="0"/>
              <w:jc w:val="left"/>
            </w:pPr>
            <w:r>
              <w:rPr>
                <w:sz w:val="22"/>
              </w:rPr>
              <w:t>300–500 triệu</w:t>
            </w:r>
          </w:p>
        </w:tc>
        <w:tc>
          <w:tcPr>
            <w:tcW w:w="0" w:type="auto"/>
            <w:shd w:val="clear" w:color="auto" w:fill="F5F5F5"/>
          </w:tcPr>
          <w:p w14:paraId="2DDC4E9C" w14:textId="77777777" w:rsidR="00E77EFB" w:rsidRDefault="00000000">
            <w:pPr>
              <w:pStyle w:val="Compact"/>
              <w:spacing w:before="60" w:after="60"/>
              <w:ind w:firstLine="0"/>
              <w:jc w:val="left"/>
            </w:pPr>
            <w:r>
              <w:rPr>
                <w:sz w:val="22"/>
              </w:rPr>
              <w:t>500–800 triệu</w:t>
            </w:r>
          </w:p>
        </w:tc>
      </w:tr>
      <w:tr w:rsidR="00E77EFB" w14:paraId="557A2F03" w14:textId="77777777" w:rsidTr="00E77EFB">
        <w:trPr>
          <w:jc w:val="center"/>
        </w:trPr>
        <w:tc>
          <w:tcPr>
            <w:tcW w:w="0" w:type="auto"/>
            <w:shd w:val="clear" w:color="auto" w:fill="FFFFFF"/>
          </w:tcPr>
          <w:p w14:paraId="2DAC0ED9" w14:textId="77777777" w:rsidR="00E77EFB" w:rsidRDefault="00000000">
            <w:pPr>
              <w:pStyle w:val="Compact"/>
              <w:spacing w:before="60" w:after="60"/>
              <w:ind w:firstLine="0"/>
              <w:jc w:val="left"/>
            </w:pPr>
            <w:r>
              <w:rPr>
                <w:b/>
                <w:bCs/>
                <w:sz w:val="22"/>
              </w:rPr>
              <w:t>TỔNG ƯỚC TÍNH</w:t>
            </w:r>
          </w:p>
        </w:tc>
        <w:tc>
          <w:tcPr>
            <w:tcW w:w="0" w:type="auto"/>
            <w:shd w:val="clear" w:color="auto" w:fill="FFFFFF"/>
          </w:tcPr>
          <w:p w14:paraId="3CC255A7" w14:textId="77777777" w:rsidR="00E77EFB" w:rsidRDefault="00000000">
            <w:pPr>
              <w:pStyle w:val="Compact"/>
              <w:spacing w:before="60" w:after="60"/>
              <w:ind w:firstLine="0"/>
              <w:jc w:val="left"/>
            </w:pPr>
            <w:r>
              <w:rPr>
                <w:b/>
                <w:bCs/>
                <w:sz w:val="22"/>
              </w:rPr>
              <w:t>1,15–2,45 tỷ</w:t>
            </w:r>
          </w:p>
        </w:tc>
        <w:tc>
          <w:tcPr>
            <w:tcW w:w="0" w:type="auto"/>
            <w:shd w:val="clear" w:color="auto" w:fill="FFFFFF"/>
          </w:tcPr>
          <w:p w14:paraId="065CB1B3" w14:textId="77777777" w:rsidR="00E77EFB" w:rsidRDefault="00000000">
            <w:pPr>
              <w:pStyle w:val="Compact"/>
              <w:spacing w:before="60" w:after="60"/>
              <w:ind w:firstLine="0"/>
              <w:jc w:val="left"/>
            </w:pPr>
            <w:r>
              <w:rPr>
                <w:b/>
                <w:bCs/>
                <w:sz w:val="22"/>
              </w:rPr>
              <w:t>1,65–3,25 tỷ</w:t>
            </w:r>
          </w:p>
        </w:tc>
        <w:tc>
          <w:tcPr>
            <w:tcW w:w="0" w:type="auto"/>
            <w:shd w:val="clear" w:color="auto" w:fill="FFFFFF"/>
          </w:tcPr>
          <w:p w14:paraId="2D19E530" w14:textId="77777777" w:rsidR="00E77EFB" w:rsidRDefault="00000000">
            <w:pPr>
              <w:pStyle w:val="Compact"/>
              <w:spacing w:before="60" w:after="60"/>
              <w:ind w:firstLine="0"/>
              <w:jc w:val="left"/>
            </w:pPr>
            <w:r>
              <w:rPr>
                <w:b/>
                <w:bCs/>
                <w:sz w:val="22"/>
              </w:rPr>
              <w:t>2,75–4,85 tỷ</w:t>
            </w:r>
          </w:p>
        </w:tc>
      </w:tr>
    </w:tbl>
    <w:p w14:paraId="4B6A785B" w14:textId="77777777" w:rsidR="00E77EFB" w:rsidRDefault="00000000">
      <w:pPr>
        <w:pStyle w:val="BodyText"/>
        <w:spacing w:before="120" w:after="60"/>
      </w:pPr>
      <w:r>
        <w:rPr>
          <w:i/>
          <w:iCs/>
        </w:rPr>
        <w:t>Ghi chú: Chi phí trên là khoản đầu tư một lần cho giai đoạn chuyển đổi (6-12 tháng). Chi phí vận hành hàng năm sau chuyển đổi vẫn duy trì ~2-3 tỷ/năm như ước tính PA1 (mục 5). Nguồn kinh phí: trích từ chi phí QLDA các dự án đang triển khai theo Điều 25 NĐ 206/2026/NĐ-CP.</w:t>
      </w:r>
    </w:p>
    <w:p w14:paraId="4E9814F9" w14:textId="77777777" w:rsidR="00E77EFB" w:rsidRDefault="00000000">
      <w:pPr>
        <w:pStyle w:val="Heading3"/>
        <w:spacing w:before="240" w:after="80"/>
      </w:pPr>
      <w:bookmarkStart w:id="53" w:name="Xe32864bb563ce0bc90bdf0ea65d7d7ad0f5cbf0"/>
      <w:bookmarkEnd w:id="52"/>
      <w:r>
        <w:rPr>
          <w:rFonts w:eastAsia="Times New Roman" w:cs="Times New Roman"/>
        </w:rPr>
        <w:t>7.9. Danh mục dữ liệu cần VICEM Hà Tiên cung cấp để hoàn thiện báo cáo</w:t>
      </w:r>
    </w:p>
    <w:p w14:paraId="3B696D19" w14:textId="77777777" w:rsidR="00E77EFB" w:rsidRDefault="00000000">
      <w:pPr>
        <w:pStyle w:val="FirstParagraph"/>
        <w:spacing w:before="120" w:after="60"/>
      </w:pPr>
      <w:r>
        <w:t xml:space="preserve">Sau khi tiếp nhận bộ tài liệu bổ sung của VICEM Hà Tiên (sơ đồ tổ chức Công ty và Ban QLDA, định biên 2026, danh sách chứng chỉ hành nghề, chức năng – nhiệm vụ các phòng KHCL/Kỹ thuật/TCKT, Quy chế Ban QLDA mới NQLC 15/11, Quy định CNTT QĐ 3178, danh mục dự án), </w:t>
      </w:r>
      <w:r>
        <w:rPr>
          <w:b/>
          <w:bCs/>
        </w:rPr>
        <w:t>các khoảng trống về cơ cấu tổ chức, định biên và hạ tầng CNTT đã được lấp phần lớn</w:t>
      </w:r>
      <w:r>
        <w:t>. Để tiếp tục hoàn thiện các phần còn lại, CIC kính đề nghị VICEM Hà Tiên cung cấp bổ sung:</w:t>
      </w:r>
    </w:p>
    <w:p w14:paraId="568B2D59" w14:textId="77777777" w:rsidR="00E77EFB" w:rsidRDefault="00000000">
      <w:pPr>
        <w:pStyle w:val="Compact"/>
        <w:numPr>
          <w:ilvl w:val="0"/>
          <w:numId w:val="49"/>
        </w:numPr>
        <w:spacing w:before="120" w:after="60"/>
        <w:ind w:left="454" w:hanging="227"/>
      </w:pPr>
      <w:r>
        <w:rPr>
          <w:b/>
          <w:bCs/>
        </w:rPr>
        <w:t>(Ưu tiên cao nhất) Trong Ban có cá nhân nào đã/đang làm Giám đốc QLDA 01 dự án nhóm A (hoặc 02 dự án nhóm B) không?</w:t>
      </w:r>
      <w:r>
        <w:t xml:space="preserve"> — quyết định việc có đủ điều kiện </w:t>
      </w:r>
      <w:r>
        <w:rPr>
          <w:b/>
          <w:bCs/>
        </w:rPr>
        <w:t>hạng I</w:t>
      </w:r>
      <w:r>
        <w:t xml:space="preserve"> để quản lý dự án nhóm A nội bộ hay phải thuê tư vấn QLDA (PA3). Đây là điều kiện </w:t>
      </w:r>
      <w:r>
        <w:rPr>
          <w:i/>
          <w:iCs/>
        </w:rPr>
        <w:t>cứng</w:t>
      </w:r>
      <w:r>
        <w:t>, không thể bù bằng đào tạo ngắn hạn (mục 7.5.4).</w:t>
      </w:r>
    </w:p>
    <w:p w14:paraId="3457A44C" w14:textId="77777777" w:rsidR="00E77EFB" w:rsidRDefault="00000000">
      <w:pPr>
        <w:pStyle w:val="Compact"/>
        <w:numPr>
          <w:ilvl w:val="0"/>
          <w:numId w:val="49"/>
        </w:numPr>
        <w:spacing w:before="120" w:after="60"/>
        <w:ind w:left="454" w:hanging="227"/>
      </w:pPr>
      <w:r>
        <w:rPr>
          <w:b/>
          <w:bCs/>
        </w:rPr>
        <w:t>Chi tiết chứng chỉ hành nghề từng cá nhân kèm ngày hết hạn</w:t>
      </w:r>
      <w:r>
        <w:t xml:space="preserve"> — để chốt danh sách chứng chỉ cần gia hạn ngay và xác định khoảng cách năng lực (Gap Analysis mục 7.5). </w:t>
      </w:r>
      <w:r>
        <w:rPr>
          <w:i/>
          <w:iCs/>
        </w:rPr>
        <w:t>(Đã có danh sách tổng hợp; cần bản cập nhật tình trạng hiệu lực tại 06/2026. Lưu ý chỉ còn 04 lĩnh vực cần CCHN — ưu tiên giám sát thi công, thiết kế.)</w:t>
      </w:r>
    </w:p>
    <w:p w14:paraId="2146BFD8" w14:textId="77777777" w:rsidR="00E77EFB" w:rsidRDefault="00000000">
      <w:pPr>
        <w:pStyle w:val="Compact"/>
        <w:numPr>
          <w:ilvl w:val="0"/>
          <w:numId w:val="49"/>
        </w:numPr>
        <w:spacing w:before="120" w:after="60"/>
        <w:ind w:left="454" w:hanging="227"/>
      </w:pPr>
      <w:r>
        <w:rPr>
          <w:b/>
          <w:bCs/>
        </w:rPr>
        <w:t>Báo cáo chi phí quản lý dự án 3 năm gần nhất</w:t>
      </w:r>
      <w:r>
        <w:t xml:space="preserve"> (2023-2025) — chi tiết theo dự án → validate con số chi phí bộ máy ~2-3 tỷ/năm.</w:t>
      </w:r>
    </w:p>
    <w:p w14:paraId="323A78D8" w14:textId="77777777" w:rsidR="00E77EFB" w:rsidRDefault="00000000">
      <w:pPr>
        <w:pStyle w:val="Compact"/>
        <w:numPr>
          <w:ilvl w:val="0"/>
          <w:numId w:val="49"/>
        </w:numPr>
        <w:spacing w:before="120" w:after="60"/>
        <w:ind w:left="454" w:hanging="227"/>
      </w:pPr>
      <w:r>
        <w:rPr>
          <w:b/>
          <w:bCs/>
        </w:rPr>
        <w:t>Danh mục dự án đang triển khai và dự kiến 2026-2028</w:t>
      </w:r>
      <w:r>
        <w:t xml:space="preserve"> — tên, quy mô, </w:t>
      </w:r>
      <w:r>
        <w:rPr>
          <w:b/>
          <w:bCs/>
        </w:rPr>
        <w:t>loại báo cáo đầu tư (BCNCKT/BCKTKT)</w:t>
      </w:r>
      <w:r>
        <w:t>, tiến độ → phục vụ phân cấp ranh giới ĐTXD (mục 7.1) và đánh giá khối lượng tương lai.</w:t>
      </w:r>
    </w:p>
    <w:p w14:paraId="083AB2DD" w14:textId="77777777" w:rsidR="00E77EFB" w:rsidRDefault="00000000">
      <w:pPr>
        <w:pStyle w:val="Compact"/>
        <w:numPr>
          <w:ilvl w:val="0"/>
          <w:numId w:val="49"/>
        </w:numPr>
        <w:spacing w:before="120" w:after="60"/>
        <w:ind w:left="454" w:hanging="227"/>
      </w:pPr>
      <w:r>
        <w:rPr>
          <w:b/>
          <w:bCs/>
        </w:rPr>
        <w:t>Quy chế tiền lương nội bộ hiện hành</w:t>
      </w:r>
      <w:r>
        <w:t xml:space="preserve"> → đánh giá khả năng lập Quỹ lương thưởng riêng cho Ban QLDA (mục 7.4).</w:t>
      </w:r>
    </w:p>
    <w:p w14:paraId="4EEC8B32" w14:textId="77777777" w:rsidR="00E77EFB" w:rsidRDefault="00000000">
      <w:pPr>
        <w:pStyle w:val="Compact"/>
        <w:numPr>
          <w:ilvl w:val="0"/>
          <w:numId w:val="49"/>
        </w:numPr>
        <w:spacing w:before="120" w:after="60"/>
        <w:ind w:left="454" w:hanging="227"/>
      </w:pPr>
      <w:r>
        <w:rPr>
          <w:b/>
          <w:bCs/>
        </w:rPr>
        <w:lastRenderedPageBreak/>
        <w:t>Chi tiết cấu hình hạ tầng kỹ thuật của E-Office, ERP Oracle EBS và phần mềm QLDA</w:t>
      </w:r>
      <w:r>
        <w:t xml:space="preserve"> (khả năng mở rộng workflow, API tích hợp, license) → thiết kế phương án mở rộng e-workflow và tích hợp CDE ↔ ERP (mục 7.6). </w:t>
      </w:r>
      <w:r>
        <w:rPr>
          <w:i/>
          <w:iCs/>
        </w:rPr>
        <w:t>(Đã biết danh mục hệ thống qua QĐ 3178; cần thông số kỹ thuật chi tiết.)</w:t>
      </w:r>
    </w:p>
    <w:p w14:paraId="63A4DEDE" w14:textId="77777777" w:rsidR="00E77EFB" w:rsidRDefault="00000000">
      <w:pPr>
        <w:pStyle w:val="Compact"/>
        <w:numPr>
          <w:ilvl w:val="0"/>
          <w:numId w:val="49"/>
        </w:numPr>
        <w:spacing w:before="120" w:after="60"/>
        <w:ind w:left="454" w:hanging="227"/>
      </w:pPr>
      <w:r>
        <w:rPr>
          <w:b/>
          <w:bCs/>
        </w:rPr>
        <w:t>Quy chế phân cấp, phân quyền ĐTXD hiện hành</w:t>
      </w:r>
      <w:r>
        <w:t xml:space="preserve"> giữa Công ty – Ban QLDA – các NM/TN/XN → làm rõ ranh giới với chức năng ĐTXD của Phòng KHCL (mục 3.2.F, 7.1).</w:t>
      </w:r>
    </w:p>
    <w:p w14:paraId="4706E575" w14:textId="77777777" w:rsidR="00E77EFB" w:rsidRDefault="00000000">
      <w:pPr>
        <w:pStyle w:val="Compact"/>
        <w:numPr>
          <w:ilvl w:val="0"/>
          <w:numId w:val="49"/>
        </w:numPr>
        <w:spacing w:before="120" w:after="60"/>
        <w:ind w:left="454" w:hanging="227"/>
      </w:pPr>
      <w:r>
        <w:rPr>
          <w:b/>
          <w:bCs/>
        </w:rPr>
        <w:t>Biên bản họp HĐQT / Nhóm NĐDPV</w:t>
      </w:r>
      <w:r>
        <w:t xml:space="preserve"> liên quan đến định hướng QLDA (nếu có) → đánh giá khả năng phê duyệt phương án.</w:t>
      </w:r>
    </w:p>
    <w:p w14:paraId="6E9D882D" w14:textId="77777777" w:rsidR="00E77EFB" w:rsidRDefault="00000000">
      <w:pPr>
        <w:pStyle w:val="BlockText"/>
        <w:pBdr>
          <w:left w:val="single" w:sz="24" w:space="8" w:color="1976D2"/>
        </w:pBdr>
        <w:shd w:val="clear" w:color="auto" w:fill="E8F4FD"/>
        <w:spacing w:before="160" w:after="160"/>
        <w:ind w:left="170" w:right="170"/>
      </w:pPr>
      <w:r>
        <w:rPr>
          <w:i/>
          <w:color w:val="1A4D6E"/>
        </w:rPr>
        <w:t xml:space="preserve">📋 </w:t>
      </w:r>
      <w:r>
        <w:rPr>
          <w:b/>
          <w:bCs/>
          <w:i/>
          <w:color w:val="1A4D6E"/>
        </w:rPr>
        <w:t>Phiếu hỏi chi tiết</w:t>
      </w:r>
      <w:r>
        <w:rPr>
          <w:i/>
          <w:color w:val="1A4D6E"/>
        </w:rPr>
        <w:t xml:space="preserve"> (dạng câu hỏi + phương án để VICEM chọn tại buổi làm việc): xem file kèm theo </w:t>
      </w:r>
      <w:r>
        <w:rPr>
          <w:rStyle w:val="VerbatimChar"/>
          <w:rFonts w:ascii="Times New Roman" w:hAnsi="Times New Roman"/>
          <w:i/>
          <w:color w:val="1A4D6E"/>
        </w:rPr>
        <w:t>PhieuHoi_VICEM_DuLieuConThieu.md</w:t>
      </w:r>
      <w:r>
        <w:rPr>
          <w:i/>
          <w:color w:val="1A4D6E"/>
        </w:rPr>
        <w:t xml:space="preserve"> — gồm 5 nhóm A→E (năng lực/hạng I, danh mục dự án, chi phí–lương, CNTT–CSDL, pháp lý–quản trị).</w:t>
      </w:r>
    </w:p>
    <w:p w14:paraId="2C7E1BE9" w14:textId="77777777" w:rsidR="00E77EFB" w:rsidRDefault="00000000">
      <w:pPr>
        <w:spacing w:before="40" w:after="40"/>
        <w:ind w:firstLine="0"/>
      </w:pPr>
      <w:r>
        <w:pict w14:anchorId="7F4F409E">
          <v:rect id="_x0000_i2320" style="width:0;height:1.5pt" o:hralign="center" o:hrstd="t" o:hr="t"/>
        </w:pict>
      </w:r>
    </w:p>
    <w:p w14:paraId="7D019355" w14:textId="77777777" w:rsidR="00E77EFB" w:rsidRDefault="00000000">
      <w:pPr>
        <w:pStyle w:val="Heading2"/>
        <w:pBdr>
          <w:bottom w:val="single" w:sz="4" w:space="3" w:color="1B5E20"/>
        </w:pBdr>
      </w:pPr>
      <w:bookmarkStart w:id="54" w:name="lộ-trình-triển-khai"/>
      <w:bookmarkEnd w:id="38"/>
      <w:bookmarkEnd w:id="53"/>
      <w:r>
        <w:rPr>
          <w:rFonts w:ascii="Times New Roman" w:eastAsia="Times New Roman" w:hAnsi="Times New Roman" w:cs="Times New Roman"/>
        </w:rPr>
        <w:t>8. LỘ TRÌNH TRIỂN KHAI</w:t>
      </w:r>
    </w:p>
    <w:tbl>
      <w:tblPr>
        <w:tblStyle w:val="Table"/>
        <w:tblW w:w="5000" w:type="pct"/>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100" w:type="dxa"/>
          <w:bottom w:w="60" w:type="dxa"/>
          <w:right w:w="100" w:type="dxa"/>
        </w:tblCellMar>
        <w:tblLook w:val="0020" w:firstRow="1" w:lastRow="0" w:firstColumn="0" w:lastColumn="0" w:noHBand="0" w:noVBand="0"/>
      </w:tblPr>
      <w:tblGrid>
        <w:gridCol w:w="1060"/>
        <w:gridCol w:w="1327"/>
        <w:gridCol w:w="3705"/>
        <w:gridCol w:w="3179"/>
      </w:tblGrid>
      <w:tr w:rsidR="00E77EFB" w14:paraId="699C08FD" w14:textId="77777777" w:rsidTr="00E77EFB">
        <w:trPr>
          <w:cnfStyle w:val="100000000000" w:firstRow="1" w:lastRow="0" w:firstColumn="0" w:lastColumn="0" w:oddVBand="0" w:evenVBand="0" w:oddHBand="0" w:evenHBand="0" w:firstRowFirstColumn="0" w:firstRowLastColumn="0" w:lastRowFirstColumn="0" w:lastRowLastColumn="0"/>
          <w:tblHeader/>
          <w:jc w:val="center"/>
        </w:trPr>
        <w:tc>
          <w:tcPr>
            <w:tcW w:w="0" w:type="auto"/>
            <w:shd w:val="clear" w:color="auto" w:fill="1565C0"/>
          </w:tcPr>
          <w:p w14:paraId="407E0DFA" w14:textId="77777777" w:rsidR="00E77EFB" w:rsidRDefault="00000000">
            <w:pPr>
              <w:pStyle w:val="Compact"/>
              <w:spacing w:before="60" w:after="60"/>
              <w:ind w:firstLine="0"/>
              <w:jc w:val="center"/>
            </w:pPr>
            <w:r>
              <w:rPr>
                <w:b/>
                <w:color w:val="FFFFFF"/>
                <w:sz w:val="22"/>
              </w:rPr>
              <w:t>Giai đoạn</w:t>
            </w:r>
          </w:p>
        </w:tc>
        <w:tc>
          <w:tcPr>
            <w:tcW w:w="0" w:type="auto"/>
            <w:shd w:val="clear" w:color="auto" w:fill="1565C0"/>
          </w:tcPr>
          <w:p w14:paraId="3EEB1174" w14:textId="77777777" w:rsidR="00E77EFB" w:rsidRDefault="00000000">
            <w:pPr>
              <w:pStyle w:val="Compact"/>
              <w:spacing w:before="60" w:after="60"/>
              <w:ind w:firstLine="0"/>
              <w:jc w:val="center"/>
            </w:pPr>
            <w:r>
              <w:rPr>
                <w:b/>
                <w:color w:val="FFFFFF"/>
                <w:sz w:val="22"/>
              </w:rPr>
              <w:t>Thời gian</w:t>
            </w:r>
          </w:p>
        </w:tc>
        <w:tc>
          <w:tcPr>
            <w:tcW w:w="0" w:type="auto"/>
            <w:shd w:val="clear" w:color="auto" w:fill="1565C0"/>
          </w:tcPr>
          <w:p w14:paraId="5B095C9D" w14:textId="77777777" w:rsidR="00E77EFB" w:rsidRDefault="00000000">
            <w:pPr>
              <w:pStyle w:val="Compact"/>
              <w:spacing w:before="60" w:after="60"/>
              <w:ind w:firstLine="0"/>
              <w:jc w:val="center"/>
            </w:pPr>
            <w:r>
              <w:rPr>
                <w:b/>
                <w:color w:val="FFFFFF"/>
                <w:sz w:val="22"/>
              </w:rPr>
              <w:t>Nội dung</w:t>
            </w:r>
          </w:p>
        </w:tc>
        <w:tc>
          <w:tcPr>
            <w:tcW w:w="0" w:type="auto"/>
            <w:shd w:val="clear" w:color="auto" w:fill="1565C0"/>
          </w:tcPr>
          <w:p w14:paraId="1132EC33" w14:textId="77777777" w:rsidR="00E77EFB" w:rsidRDefault="00000000">
            <w:pPr>
              <w:pStyle w:val="Compact"/>
              <w:spacing w:before="60" w:after="60"/>
              <w:ind w:firstLine="0"/>
              <w:jc w:val="center"/>
            </w:pPr>
            <w:r>
              <w:rPr>
                <w:b/>
                <w:color w:val="FFFFFF"/>
                <w:sz w:val="22"/>
              </w:rPr>
              <w:t>Kết quả đầu ra</w:t>
            </w:r>
          </w:p>
        </w:tc>
      </w:tr>
      <w:tr w:rsidR="00E77EFB" w14:paraId="0880CAB0" w14:textId="77777777" w:rsidTr="00E77EFB">
        <w:trPr>
          <w:jc w:val="center"/>
        </w:trPr>
        <w:tc>
          <w:tcPr>
            <w:tcW w:w="0" w:type="auto"/>
            <w:shd w:val="clear" w:color="auto" w:fill="F5F5F5"/>
          </w:tcPr>
          <w:p w14:paraId="2211AF0C" w14:textId="77777777" w:rsidR="00E77EFB" w:rsidRDefault="00000000">
            <w:pPr>
              <w:pStyle w:val="Compact"/>
              <w:spacing w:before="60" w:after="60"/>
              <w:ind w:firstLine="0"/>
              <w:jc w:val="left"/>
            </w:pPr>
            <w:r>
              <w:rPr>
                <w:b/>
                <w:bCs/>
                <w:sz w:val="22"/>
              </w:rPr>
              <w:t>GĐ1: Chuẩn bị pháp lý &amp; Khảo sát</w:t>
            </w:r>
          </w:p>
        </w:tc>
        <w:tc>
          <w:tcPr>
            <w:tcW w:w="0" w:type="auto"/>
            <w:shd w:val="clear" w:color="auto" w:fill="F5F5F5"/>
          </w:tcPr>
          <w:p w14:paraId="1B7530BC" w14:textId="77777777" w:rsidR="00E77EFB" w:rsidRDefault="00000000">
            <w:pPr>
              <w:pStyle w:val="Compact"/>
              <w:spacing w:before="60" w:after="60"/>
              <w:ind w:firstLine="0"/>
              <w:jc w:val="left"/>
            </w:pPr>
            <w:r>
              <w:rPr>
                <w:sz w:val="22"/>
              </w:rPr>
              <w:t>15/06 – 31/07/2026 (6 tuần)</w:t>
            </w:r>
          </w:p>
        </w:tc>
        <w:tc>
          <w:tcPr>
            <w:tcW w:w="0" w:type="auto"/>
            <w:shd w:val="clear" w:color="auto" w:fill="F5F5F5"/>
          </w:tcPr>
          <w:p w14:paraId="79DB59CF" w14:textId="77777777" w:rsidR="00E77EFB" w:rsidRDefault="00000000">
            <w:pPr>
              <w:pStyle w:val="Compact"/>
              <w:spacing w:before="60" w:after="60"/>
              <w:ind w:firstLine="0"/>
              <w:jc w:val="left"/>
            </w:pPr>
            <w:r>
              <w:rPr>
                <w:sz w:val="22"/>
              </w:rPr>
              <w:t xml:space="preserve">Rà soát toàn bộ NĐ hướng dẫn Luật XD 135/2025 mới ban hành (NĐ 206, 207, 209, 210) và bám sát NĐ về hoạt động xây dựng + </w:t>
            </w:r>
            <w:r>
              <w:rPr>
                <w:b/>
                <w:bCs/>
                <w:sz w:val="22"/>
              </w:rPr>
              <w:t>NĐ về điều kiện năng lực HĐXD (đã có Dự thảo 1 ngày 27/02/2026, hiệu lực 01/07/2026)</w:t>
            </w:r>
            <w:r>
              <w:rPr>
                <w:sz w:val="22"/>
              </w:rPr>
              <w:t xml:space="preserve"> — đã chốt được ngưỡng hạng I/II/III và danh mục 04 lĩnh vực CCHN; khảo sát gap analysis nhân sự Ban QLDA (mục 7.5); </w:t>
            </w:r>
            <w:r>
              <w:rPr>
                <w:b/>
                <w:bCs/>
                <w:sz w:val="22"/>
              </w:rPr>
              <w:t>lập ma trận rà soát năng lực/chứng chỉ theo Đ.42 và Đ.52 NĐ (mục 7.5.4)</w:t>
            </w:r>
            <w:r>
              <w:rPr>
                <w:sz w:val="22"/>
              </w:rPr>
              <w:t xml:space="preserve"> — phân loại còn hạn/hết hạn/thiếu, </w:t>
            </w:r>
            <w:r>
              <w:rPr>
                <w:b/>
                <w:bCs/>
                <w:sz w:val="22"/>
              </w:rPr>
              <w:t>xác định cá nhân đạt hạng GĐ QLDA I cho dự án nhóm A</w:t>
            </w:r>
            <w:r>
              <w:rPr>
                <w:sz w:val="22"/>
              </w:rPr>
              <w:t xml:space="preserve"> (và hạng II/III cho nhóm B–C) — nếu thiếu hạng I thì chốt phương án thuê tư vấn QLDA (PA3) cho dự án nhóm A; khảo sát hạ tầng CNTT (mục 7.6); thu thập dữ liệu từ VICEM HT (mục 7.9); trình HĐQT phê duyệt phương án tổ chức; hoàn thiện Quyết định thành lập/tái cơ cấu Ban QLDA. </w:t>
            </w:r>
            <w:r>
              <w:rPr>
                <w:i/>
                <w:iCs/>
                <w:sz w:val="22"/>
              </w:rPr>
              <w:t xml:space="preserve">(Lưu ý: Điều 95 K6 Luật XD 135/2025 cho phép Ban </w:t>
            </w:r>
            <w:r>
              <w:rPr>
                <w:i/>
                <w:iCs/>
                <w:sz w:val="22"/>
              </w:rPr>
              <w:lastRenderedPageBreak/>
              <w:t>QLDA hiện tại tiếp tục hoạt động — không có áp lực pháp lý phải hoàn tất trước 01/07/2026)</w:t>
            </w:r>
          </w:p>
        </w:tc>
        <w:tc>
          <w:tcPr>
            <w:tcW w:w="0" w:type="auto"/>
            <w:shd w:val="clear" w:color="auto" w:fill="F5F5F5"/>
          </w:tcPr>
          <w:p w14:paraId="6F115F45" w14:textId="77777777" w:rsidR="00E77EFB" w:rsidRDefault="00000000">
            <w:pPr>
              <w:pStyle w:val="Compact"/>
              <w:spacing w:before="60" w:after="60"/>
              <w:ind w:firstLine="0"/>
              <w:jc w:val="left"/>
            </w:pPr>
            <w:r>
              <w:rPr>
                <w:sz w:val="22"/>
              </w:rPr>
              <w:lastRenderedPageBreak/>
              <w:t xml:space="preserve">Quyết định HĐQT phê duyệt mô hình; Báo cáo gap analysis nhân sự; </w:t>
            </w:r>
            <w:r>
              <w:rPr>
                <w:b/>
                <w:bCs/>
                <w:sz w:val="22"/>
              </w:rPr>
              <w:t>Ma trận chứng chỉ hành nghề + kế hoạch gia hạn/cấp mới</w:t>
            </w:r>
            <w:r>
              <w:rPr>
                <w:sz w:val="22"/>
              </w:rPr>
              <w:t>; Báo cáo khảo sát hạ tầng CNTT.</w:t>
            </w:r>
          </w:p>
        </w:tc>
      </w:tr>
      <w:tr w:rsidR="00E77EFB" w14:paraId="70612DB6" w14:textId="77777777" w:rsidTr="00E77EFB">
        <w:trPr>
          <w:jc w:val="center"/>
        </w:trPr>
        <w:tc>
          <w:tcPr>
            <w:tcW w:w="0" w:type="auto"/>
            <w:shd w:val="clear" w:color="auto" w:fill="FFFFFF"/>
          </w:tcPr>
          <w:p w14:paraId="4FEC75B6" w14:textId="77777777" w:rsidR="00E77EFB" w:rsidRDefault="00000000">
            <w:pPr>
              <w:pStyle w:val="Compact"/>
              <w:spacing w:before="60" w:after="60"/>
              <w:ind w:firstLine="0"/>
              <w:jc w:val="left"/>
            </w:pPr>
            <w:r>
              <w:rPr>
                <w:b/>
                <w:bCs/>
                <w:sz w:val="22"/>
              </w:rPr>
              <w:t>GĐ2: Thiết lập quy chế &amp; Hạ tầng số</w:t>
            </w:r>
          </w:p>
        </w:tc>
        <w:tc>
          <w:tcPr>
            <w:tcW w:w="0" w:type="auto"/>
            <w:shd w:val="clear" w:color="auto" w:fill="FFFFFF"/>
          </w:tcPr>
          <w:p w14:paraId="3D6CB4AA" w14:textId="77777777" w:rsidR="00E77EFB" w:rsidRDefault="00000000">
            <w:pPr>
              <w:pStyle w:val="Compact"/>
              <w:spacing w:before="60" w:after="60"/>
              <w:ind w:firstLine="0"/>
              <w:jc w:val="left"/>
            </w:pPr>
            <w:r>
              <w:rPr>
                <w:sz w:val="22"/>
              </w:rPr>
              <w:t>01/08 – 31/12/2026 (5 tháng)</w:t>
            </w:r>
          </w:p>
        </w:tc>
        <w:tc>
          <w:tcPr>
            <w:tcW w:w="0" w:type="auto"/>
            <w:shd w:val="clear" w:color="auto" w:fill="FFFFFF"/>
          </w:tcPr>
          <w:p w14:paraId="0E5BA6AB" w14:textId="77777777" w:rsidR="00E77EFB" w:rsidRDefault="00000000">
            <w:pPr>
              <w:pStyle w:val="Compact"/>
              <w:spacing w:before="60" w:after="60"/>
              <w:ind w:firstLine="0"/>
              <w:jc w:val="left"/>
            </w:pPr>
            <w:r>
              <w:rPr>
                <w:sz w:val="22"/>
              </w:rPr>
              <w:t xml:space="preserve">Ban hành Quy chế tổ chức hoạt động Ban QLDA; </w:t>
            </w:r>
            <w:r>
              <w:rPr>
                <w:b/>
                <w:bCs/>
                <w:sz w:val="22"/>
              </w:rPr>
              <w:t>ban hành Quy chế phân cấp ĐTXD chốt nguyên tắc BCNCKT do Ban QLDA chủ trì / BCKTKT giao đơn vị sản xuất tự làm quanh địa bàn (mục 7.1)</w:t>
            </w:r>
            <w:r>
              <w:rPr>
                <w:sz w:val="22"/>
              </w:rPr>
              <w:t xml:space="preserve">; ban hành Ma trận phân cấp quyết định (mục 7.2); ban hành Quy chế phối hợp ma trận ngang SLA (mục 7.3); ban hành Quy chế Quỹ lương thưởng Ban QLDA (mục 7.4); </w:t>
            </w:r>
            <w:r>
              <w:rPr>
                <w:b/>
                <w:bCs/>
                <w:sz w:val="22"/>
              </w:rPr>
              <w:t>gia hạn/cấp mới CCHN giám sát + thiết kế theo ma trận GĐ1 (không gia hạn CCHN QLDA/định giá — đã bỏ), lập hồ sơ năng lực hạng I/II cho GĐ/PGĐ Ban (thay CCHN QLDA), đăng tải năng lực tổ chức lên CSDL/web Bộ XD</w:t>
            </w:r>
            <w:r>
              <w:rPr>
                <w:sz w:val="22"/>
              </w:rPr>
              <w:t xml:space="preserve">; </w:t>
            </w:r>
            <w:r>
              <w:rPr>
                <w:b/>
                <w:bCs/>
                <w:sz w:val="22"/>
              </w:rPr>
              <w:t>mở rộng E-Office/chữ ký số (hạ tầng đã có theo QĐ 3178) cho chuỗi phê duyệt QLDA</w:t>
            </w:r>
            <w:r>
              <w:rPr>
                <w:sz w:val="22"/>
              </w:rPr>
              <w:t xml:space="preserve"> thay vì chỉ pilot; xây dựng BRD tích hợp phần mềm QLDA ↔ ERP Oracle EBS; </w:t>
            </w:r>
            <w:r>
              <w:rPr>
                <w:b/>
                <w:bCs/>
                <w:sz w:val="22"/>
              </w:rPr>
              <w:t>⚠ kê khai, đăng ký tài khoản và nhập dữ liệu VLXD lên CSDL quốc gia trước hạn chót 31/12/2026 (Đ.34 NĐ năng lực — đầu mối khối SX-KD VLXD)</w:t>
            </w:r>
            <w:r>
              <w:rPr>
                <w:sz w:val="22"/>
              </w:rPr>
              <w:t>; đào tạo nhân sự theo kế hoạch gap analysis đợt 1.</w:t>
            </w:r>
          </w:p>
        </w:tc>
        <w:tc>
          <w:tcPr>
            <w:tcW w:w="0" w:type="auto"/>
            <w:shd w:val="clear" w:color="auto" w:fill="FFFFFF"/>
          </w:tcPr>
          <w:p w14:paraId="6D15977B" w14:textId="77777777" w:rsidR="00E77EFB" w:rsidRDefault="00000000">
            <w:pPr>
              <w:pStyle w:val="Compact"/>
              <w:spacing w:before="60" w:after="60"/>
              <w:ind w:firstLine="0"/>
              <w:jc w:val="left"/>
            </w:pPr>
            <w:r>
              <w:rPr>
                <w:sz w:val="22"/>
              </w:rPr>
              <w:t xml:space="preserve">Bộ quy chế hoàn chỉnh (5 quy chế gồm Quy chế phân cấp ĐTXD); CCHN trọng yếu đã gia hạn (hiệu lực 10 năm); năng lực tổ chức đã công khai; E-Office vận hành cho chuỗi QLDA; BRD tích hợp ERP; </w:t>
            </w:r>
            <w:r>
              <w:rPr>
                <w:b/>
                <w:bCs/>
                <w:sz w:val="22"/>
              </w:rPr>
              <w:t>dữ liệu VLXD đã kê khai đúng hạn 31/12/2026</w:t>
            </w:r>
            <w:r>
              <w:rPr>
                <w:sz w:val="22"/>
              </w:rPr>
              <w:t>; nhân sự hoàn thành đào tạo đợt 1.</w:t>
            </w:r>
          </w:p>
        </w:tc>
      </w:tr>
      <w:tr w:rsidR="00E77EFB" w14:paraId="68BAB2A5" w14:textId="77777777" w:rsidTr="00E77EFB">
        <w:trPr>
          <w:jc w:val="center"/>
        </w:trPr>
        <w:tc>
          <w:tcPr>
            <w:tcW w:w="0" w:type="auto"/>
            <w:shd w:val="clear" w:color="auto" w:fill="F5F5F5"/>
          </w:tcPr>
          <w:p w14:paraId="5B238BD6" w14:textId="77777777" w:rsidR="00E77EFB" w:rsidRDefault="00000000">
            <w:pPr>
              <w:pStyle w:val="Compact"/>
              <w:spacing w:before="60" w:after="60"/>
              <w:ind w:firstLine="0"/>
              <w:jc w:val="left"/>
            </w:pPr>
            <w:r>
              <w:rPr>
                <w:b/>
                <w:bCs/>
                <w:sz w:val="22"/>
              </w:rPr>
              <w:t>GĐ3: Vận hành &amp; Tối ưu</w:t>
            </w:r>
          </w:p>
        </w:tc>
        <w:tc>
          <w:tcPr>
            <w:tcW w:w="0" w:type="auto"/>
            <w:shd w:val="clear" w:color="auto" w:fill="F5F5F5"/>
          </w:tcPr>
          <w:p w14:paraId="7DB88028" w14:textId="77777777" w:rsidR="00E77EFB" w:rsidRDefault="00000000">
            <w:pPr>
              <w:pStyle w:val="Compact"/>
              <w:spacing w:before="60" w:after="60"/>
              <w:ind w:firstLine="0"/>
              <w:jc w:val="left"/>
            </w:pPr>
            <w:r>
              <w:rPr>
                <w:sz w:val="22"/>
              </w:rPr>
              <w:t>01/01/2027 trở đi</w:t>
            </w:r>
          </w:p>
        </w:tc>
        <w:tc>
          <w:tcPr>
            <w:tcW w:w="0" w:type="auto"/>
            <w:shd w:val="clear" w:color="auto" w:fill="F5F5F5"/>
          </w:tcPr>
          <w:p w14:paraId="2A19828E" w14:textId="77777777" w:rsidR="00E77EFB" w:rsidRDefault="00000000">
            <w:pPr>
              <w:pStyle w:val="Compact"/>
              <w:spacing w:before="60" w:after="60"/>
              <w:ind w:firstLine="0"/>
              <w:jc w:val="left"/>
            </w:pPr>
            <w:r>
              <w:rPr>
                <w:sz w:val="22"/>
              </w:rPr>
              <w:t xml:space="preserve">Vận hành chính thức toàn bộ quy trình mới trên E-Office/chữ ký số; </w:t>
            </w:r>
            <w:r>
              <w:rPr>
                <w:b/>
                <w:bCs/>
                <w:sz w:val="22"/>
              </w:rPr>
              <w:t>tích hợp CDE ↔ phần mềm QLDA ↔ ERP Oracle EBS (xử lý điểm nghẽn N5/N7)</w:t>
            </w:r>
            <w:r>
              <w:rPr>
                <w:sz w:val="22"/>
              </w:rPr>
              <w:t xml:space="preserve">; </w:t>
            </w:r>
            <w:r>
              <w:rPr>
                <w:b/>
                <w:bCs/>
                <w:sz w:val="22"/>
              </w:rPr>
              <w:t xml:space="preserve">thiết lập kênh kết nối/chia sẻ dữ liệu dự án–công trình với CSDL quốc gia về HĐXD (mã số dự án, nhập/cập nhật dữ liệu vòng đời — mục 7.6.1); điều tra, chuẩn hóa dữ liệu công trình hiện hữu cấp I/II đưa vào CSDL trước 31/12/2027, công </w:t>
            </w:r>
            <w:r>
              <w:rPr>
                <w:b/>
                <w:bCs/>
                <w:sz w:val="22"/>
              </w:rPr>
              <w:lastRenderedPageBreak/>
              <w:t>trình còn lại trước 31/12/2028</w:t>
            </w:r>
            <w:r>
              <w:rPr>
                <w:sz w:val="22"/>
              </w:rPr>
              <w:t>; triển khai CDE/BIM cho 1 dự án thí điểm (khuyến nghị dự án Nhóm C quy mô &lt;50 tỷ); đánh giá hiệu quả sau 6 tháng (KPI: thời gian xử lý hồ sơ giảm 40%, tỷ lệ tuân thủ SLA &gt;90%, tỷ lệ sai sót hồ sơ quyết toán giảm 50%); điều chỉnh hạn mức phân cấp nếu cần; mở rộng CDE/BIM cho toàn bộ dự án đang triển khai.</w:t>
            </w:r>
          </w:p>
        </w:tc>
        <w:tc>
          <w:tcPr>
            <w:tcW w:w="0" w:type="auto"/>
            <w:shd w:val="clear" w:color="auto" w:fill="F5F5F5"/>
          </w:tcPr>
          <w:p w14:paraId="2FB25D86" w14:textId="77777777" w:rsidR="00E77EFB" w:rsidRDefault="00000000">
            <w:pPr>
              <w:pStyle w:val="Compact"/>
              <w:spacing w:before="60" w:after="60"/>
              <w:ind w:firstLine="0"/>
              <w:jc w:val="left"/>
            </w:pPr>
            <w:r>
              <w:rPr>
                <w:sz w:val="22"/>
              </w:rPr>
              <w:lastRenderedPageBreak/>
              <w:t xml:space="preserve">Báo cáo đánh giá hiệu quả 6 tháng; đề xuất điều chỉnh (nếu có); CDE–ERP tích hợp vận hành; </w:t>
            </w:r>
            <w:r>
              <w:rPr>
                <w:b/>
                <w:bCs/>
                <w:sz w:val="22"/>
              </w:rPr>
              <w:t>dữ liệu dự án/công trình kết nối CSDL quốc gia; dữ liệu công trình hiện hữu hoàn thành đúng lộ trình 2027–2028</w:t>
            </w:r>
            <w:r>
              <w:rPr>
                <w:sz w:val="22"/>
              </w:rPr>
              <w:t>; kế hoạch mở rộng CDE cho toàn hệ thống.</w:t>
            </w:r>
          </w:p>
        </w:tc>
      </w:tr>
      <w:bookmarkEnd w:id="0"/>
      <w:bookmarkEnd w:id="54"/>
    </w:tbl>
    <w:p w14:paraId="5D646365" w14:textId="77777777" w:rsidR="006550CF" w:rsidRDefault="006550CF"/>
    <w:sectPr w:rsidR="006550CF">
      <w:footnotePr>
        <w:numRestart w:val="eachSect"/>
      </w:footnotePr>
      <w:pgSz w:w="11906" w:h="16838"/>
      <w:pgMar w:top="1417" w:right="1134"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56FAAE"/>
    <w:lvl w:ilvl="0">
      <w:numFmt w:val="bullet"/>
      <w:lvlText w:val="–"/>
      <w:lvlJc w:val="left"/>
      <w:pPr>
        <w:ind w:left="720" w:hanging="360"/>
      </w:pPr>
      <w:rPr>
        <w:rFonts w:ascii="Arial" w:hAnsi="Arial" w:cs="Arial"/>
      </w:rPr>
    </w:lvl>
    <w:lvl w:ilvl="1">
      <w:numFmt w:val="bullet"/>
      <w:lvlText w:val="●"/>
      <w:lvlJc w:val="left"/>
      <w:pPr>
        <w:ind w:left="1440" w:hanging="360"/>
      </w:pPr>
      <w:rPr>
        <w:rFonts w:ascii="Arial" w:hAnsi="Arial" w:cs="Arial"/>
      </w:rPr>
    </w:lvl>
    <w:lvl w:ilvl="2">
      <w:numFmt w:val="bullet"/>
      <w:lvlText w:val=" "/>
      <w:lvlJc w:val="left"/>
      <w:pPr>
        <w:ind w:left="2160" w:hanging="360"/>
      </w:pPr>
      <w:rPr>
        <w:rFonts w:ascii="Arial" w:hAnsi="Arial" w:cs="Arial"/>
      </w:rPr>
    </w:lvl>
    <w:lvl w:ilvl="3">
      <w:numFmt w:val="bullet"/>
      <w:lvlText w:val=" "/>
      <w:lvlJc w:val="left"/>
      <w:pPr>
        <w:ind w:left="2880" w:hanging="360"/>
      </w:pPr>
      <w:rPr>
        <w:rFonts w:ascii="Arial" w:hAnsi="Arial" w:cs="Arial"/>
      </w:rPr>
    </w:lvl>
    <w:lvl w:ilvl="4">
      <w:numFmt w:val="bullet"/>
      <w:lvlText w:val=" "/>
      <w:lvlJc w:val="left"/>
      <w:pPr>
        <w:ind w:left="3600" w:hanging="360"/>
      </w:pPr>
      <w:rPr>
        <w:rFonts w:ascii="Arial" w:hAnsi="Arial" w:cs="Arial"/>
      </w:rPr>
    </w:lvl>
    <w:lvl w:ilvl="5">
      <w:numFmt w:val="bullet"/>
      <w:lvlText w:val=" "/>
      <w:lvlJc w:val="left"/>
      <w:pPr>
        <w:ind w:left="4320" w:hanging="360"/>
      </w:pPr>
      <w:rPr>
        <w:rFonts w:ascii="Arial" w:hAnsi="Arial" w:cs="Arial"/>
      </w:rPr>
    </w:lvl>
    <w:lvl w:ilvl="6">
      <w:numFmt w:val="bullet"/>
      <w:lvlText w:val=" "/>
      <w:lvlJc w:val="left"/>
      <w:pPr>
        <w:ind w:left="5040" w:hanging="360"/>
      </w:pPr>
      <w:rPr>
        <w:rFonts w:ascii="Arial" w:hAnsi="Arial" w:cs="Arial"/>
      </w:rPr>
    </w:lvl>
    <w:lvl w:ilvl="7">
      <w:numFmt w:val="bullet"/>
      <w:lvlText w:val=" "/>
      <w:lvlJc w:val="left"/>
      <w:pPr>
        <w:ind w:left="5760" w:hanging="360"/>
      </w:pPr>
      <w:rPr>
        <w:rFonts w:ascii="Arial" w:hAnsi="Arial" w:cs="Arial"/>
      </w:rPr>
    </w:lvl>
    <w:lvl w:ilvl="8">
      <w:numFmt w:val="bullet"/>
      <w:lvlText w:val=" "/>
      <w:lvlJc w:val="left"/>
      <w:pPr>
        <w:ind w:left="6480" w:hanging="360"/>
      </w:pPr>
      <w:rPr>
        <w:rFonts w:ascii="Arial" w:hAnsi="Arial" w:cs="Arial"/>
      </w:rPr>
    </w:lvl>
  </w:abstractNum>
  <w:abstractNum w:abstractNumId="1" w15:restartNumberingAfterBreak="0">
    <w:nsid w:val="0000A991"/>
    <w:multiLevelType w:val="multilevel"/>
    <w:tmpl w:val="9DD09AC2"/>
    <w:lvl w:ilvl="0">
      <w:numFmt w:val="bullet"/>
      <w:lvlText w:val="–"/>
      <w:lvlJc w:val="left"/>
      <w:pPr>
        <w:ind w:left="720" w:hanging="360"/>
      </w:pPr>
      <w:rPr>
        <w:rFonts w:ascii="Arial" w:hAnsi="Arial" w:cs="Arial"/>
      </w:rPr>
    </w:lvl>
    <w:lvl w:ilvl="1">
      <w:numFmt w:val="bullet"/>
      <w:lvlText w:val="●"/>
      <w:lvlJc w:val="left"/>
      <w:pPr>
        <w:ind w:left="1440" w:hanging="360"/>
      </w:pPr>
      <w:rPr>
        <w:rFonts w:ascii="Arial" w:hAnsi="Arial" w:cs="Arial"/>
      </w:rPr>
    </w:lvl>
    <w:lvl w:ilvl="2">
      <w:numFmt w:val="bullet"/>
      <w:lvlText w:val=""/>
      <w:lvlJc w:val="left"/>
      <w:pPr>
        <w:ind w:left="2160" w:hanging="360"/>
      </w:pPr>
      <w:rPr>
        <w:rFonts w:ascii="Arial" w:hAnsi="Arial" w:cs="Arial"/>
      </w:rPr>
    </w:lvl>
    <w:lvl w:ilvl="3">
      <w:numFmt w:val="bullet"/>
      <w:lvlText w:val=""/>
      <w:lvlJc w:val="left"/>
      <w:pPr>
        <w:ind w:left="2880" w:hanging="360"/>
      </w:pPr>
      <w:rPr>
        <w:rFonts w:ascii="Arial" w:hAnsi="Arial" w:cs="Arial"/>
      </w:rPr>
    </w:lvl>
    <w:lvl w:ilvl="4">
      <w:numFmt w:val="bullet"/>
      <w:lvlText w:val="o"/>
      <w:lvlJc w:val="left"/>
      <w:pPr>
        <w:ind w:left="3600" w:hanging="360"/>
      </w:pPr>
      <w:rPr>
        <w:rFonts w:ascii="Arial" w:hAnsi="Arial" w:cs="Arial"/>
      </w:rPr>
    </w:lvl>
    <w:lvl w:ilvl="5">
      <w:numFmt w:val="bullet"/>
      <w:lvlText w:val=""/>
      <w:lvlJc w:val="left"/>
      <w:pPr>
        <w:ind w:left="4320" w:hanging="360"/>
      </w:pPr>
      <w:rPr>
        <w:rFonts w:ascii="Arial" w:hAnsi="Arial" w:cs="Arial"/>
      </w:rPr>
    </w:lvl>
    <w:lvl w:ilvl="6">
      <w:numFmt w:val="bullet"/>
      <w:lvlText w:val=""/>
      <w:lvlJc w:val="left"/>
      <w:pPr>
        <w:ind w:left="5040" w:hanging="360"/>
      </w:pPr>
      <w:rPr>
        <w:rFonts w:ascii="Arial" w:hAnsi="Arial" w:cs="Arial"/>
      </w:rPr>
    </w:lvl>
    <w:lvl w:ilvl="7">
      <w:numFmt w:val="bullet"/>
      <w:lvlText w:val="o"/>
      <w:lvlJc w:val="left"/>
      <w:pPr>
        <w:ind w:left="5760" w:hanging="360"/>
      </w:pPr>
      <w:rPr>
        <w:rFonts w:ascii="Arial" w:hAnsi="Arial" w:cs="Arial"/>
      </w:rPr>
    </w:lvl>
    <w:lvl w:ilvl="8">
      <w:numFmt w:val="bullet"/>
      <w:lvlText w:val=""/>
      <w:lvlJc w:val="left"/>
      <w:pPr>
        <w:ind w:left="6480" w:hanging="360"/>
      </w:pPr>
      <w:rPr>
        <w:rFonts w:ascii="Arial" w:hAnsi="Arial" w:cs="Arial"/>
      </w:rPr>
    </w:lvl>
  </w:abstractNum>
  <w:abstractNum w:abstractNumId="2" w15:restartNumberingAfterBreak="0">
    <w:nsid w:val="00A99410"/>
    <w:multiLevelType w:val="multilevel"/>
    <w:tmpl w:val="2090A528"/>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004802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3"/>
    <w:multiLevelType w:val="multilevel"/>
    <w:tmpl w:val="1326EC2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735132643">
    <w:abstractNumId w:val="0"/>
  </w:num>
  <w:num w:numId="2" w16cid:durableId="21056084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9206343">
    <w:abstractNumId w:val="1"/>
  </w:num>
  <w:num w:numId="4" w16cid:durableId="109981088">
    <w:abstractNumId w:val="1"/>
  </w:num>
  <w:num w:numId="5" w16cid:durableId="1420099869">
    <w:abstractNumId w:val="1"/>
  </w:num>
  <w:num w:numId="6" w16cid:durableId="350374391">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61873596">
    <w:abstractNumId w:val="1"/>
  </w:num>
  <w:num w:numId="8" w16cid:durableId="748650105">
    <w:abstractNumId w:val="1"/>
  </w:num>
  <w:num w:numId="9" w16cid:durableId="484129248">
    <w:abstractNumId w:val="1"/>
  </w:num>
  <w:num w:numId="10" w16cid:durableId="193151936">
    <w:abstractNumId w:val="1"/>
  </w:num>
  <w:num w:numId="11" w16cid:durableId="1184174689">
    <w:abstractNumId w:val="1"/>
  </w:num>
  <w:num w:numId="12" w16cid:durableId="1121925432">
    <w:abstractNumId w:val="1"/>
  </w:num>
  <w:num w:numId="13" w16cid:durableId="1422291953">
    <w:abstractNumId w:val="1"/>
  </w:num>
  <w:num w:numId="14" w16cid:durableId="885726844">
    <w:abstractNumId w:val="1"/>
  </w:num>
  <w:num w:numId="15" w16cid:durableId="1389113280">
    <w:abstractNumId w:val="1"/>
  </w:num>
  <w:num w:numId="16" w16cid:durableId="1681929614">
    <w:abstractNumId w:val="1"/>
  </w:num>
  <w:num w:numId="17" w16cid:durableId="93400897">
    <w:abstractNumId w:val="1"/>
  </w:num>
  <w:num w:numId="18" w16cid:durableId="98531397">
    <w:abstractNumId w:val="1"/>
  </w:num>
  <w:num w:numId="19" w16cid:durableId="1764258100">
    <w:abstractNumId w:val="1"/>
  </w:num>
  <w:num w:numId="20" w16cid:durableId="1585214709">
    <w:abstractNumId w:val="1"/>
  </w:num>
  <w:num w:numId="21" w16cid:durableId="1529678101">
    <w:abstractNumId w:val="1"/>
  </w:num>
  <w:num w:numId="22" w16cid:durableId="366567028">
    <w:abstractNumId w:val="1"/>
  </w:num>
  <w:num w:numId="23" w16cid:durableId="16203797">
    <w:abstractNumId w:val="1"/>
  </w:num>
  <w:num w:numId="24" w16cid:durableId="1737048157">
    <w:abstractNumId w:val="1"/>
  </w:num>
  <w:num w:numId="25" w16cid:durableId="679896190">
    <w:abstractNumId w:val="1"/>
  </w:num>
  <w:num w:numId="26" w16cid:durableId="2111007199">
    <w:abstractNumId w:val="1"/>
  </w:num>
  <w:num w:numId="27" w16cid:durableId="1074009939">
    <w:abstractNumId w:val="1"/>
  </w:num>
  <w:num w:numId="28" w16cid:durableId="975333282">
    <w:abstractNumId w:val="1"/>
  </w:num>
  <w:num w:numId="29" w16cid:durableId="796028073">
    <w:abstractNumId w:val="1"/>
  </w:num>
  <w:num w:numId="30" w16cid:durableId="1127236096">
    <w:abstractNumId w:val="1"/>
  </w:num>
  <w:num w:numId="31" w16cid:durableId="432627968">
    <w:abstractNumId w:val="1"/>
  </w:num>
  <w:num w:numId="32" w16cid:durableId="1905680906">
    <w:abstractNumId w:val="1"/>
  </w:num>
  <w:num w:numId="33" w16cid:durableId="1376349502">
    <w:abstractNumId w:val="1"/>
  </w:num>
  <w:num w:numId="34" w16cid:durableId="741219474">
    <w:abstractNumId w:val="1"/>
  </w:num>
  <w:num w:numId="35" w16cid:durableId="88240237">
    <w:abstractNumId w:val="1"/>
  </w:num>
  <w:num w:numId="36" w16cid:durableId="12727575">
    <w:abstractNumId w:val="1"/>
  </w:num>
  <w:num w:numId="37" w16cid:durableId="375399546">
    <w:abstractNumId w:val="1"/>
  </w:num>
  <w:num w:numId="38" w16cid:durableId="17320783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4780683">
    <w:abstractNumId w:val="1"/>
  </w:num>
  <w:num w:numId="40" w16cid:durableId="1696155047">
    <w:abstractNumId w:val="1"/>
  </w:num>
  <w:num w:numId="41" w16cid:durableId="464203508">
    <w:abstractNumId w:val="1"/>
  </w:num>
  <w:num w:numId="42" w16cid:durableId="8774758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46129054">
    <w:abstractNumId w:val="1"/>
  </w:num>
  <w:num w:numId="44" w16cid:durableId="827751776">
    <w:abstractNumId w:val="1"/>
  </w:num>
  <w:num w:numId="45" w16cid:durableId="1358893450">
    <w:abstractNumId w:val="1"/>
  </w:num>
  <w:num w:numId="46" w16cid:durableId="363791401">
    <w:abstractNumId w:val="1"/>
  </w:num>
  <w:num w:numId="47" w16cid:durableId="262612267">
    <w:abstractNumId w:val="1"/>
  </w:num>
  <w:num w:numId="48" w16cid:durableId="21118523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6701402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77EFB"/>
    <w:rsid w:val="006550CF"/>
    <w:rsid w:val="00A449AC"/>
    <w:rsid w:val="00B928A1"/>
    <w:rsid w:val="00E77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8509E"/>
  <w15:docId w15:val="{95F42D35-7DCC-4C90-9801-8AD445A7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276" w:lineRule="auto"/>
      <w:ind w:firstLine="567"/>
      <w:jc w:val="both"/>
    </w:pPr>
    <w:rPr>
      <w:rFonts w:ascii="Times New Roman" w:eastAsia="Times New Roman" w:hAnsi="Times New Roman" w:cs="Times New Roman"/>
      <w:color w:val="1A1A1A"/>
      <w:sz w:val="26"/>
    </w:rPr>
  </w:style>
  <w:style w:type="paragraph" w:styleId="Heading1">
    <w:name w:val="heading 1"/>
    <w:basedOn w:val="Normal"/>
    <w:next w:val="BodyText"/>
    <w:link w:val="Heading1Char"/>
    <w:uiPriority w:val="9"/>
    <w:qFormat/>
    <w:rsid w:val="00A10FD9"/>
    <w:pPr>
      <w:keepNext/>
      <w:keepLines/>
      <w:spacing w:before="480" w:after="240"/>
      <w:ind w:firstLine="0"/>
      <w:jc w:val="center"/>
      <w:outlineLvl w:val="0"/>
    </w:pPr>
    <w:rPr>
      <w:rFonts w:asciiTheme="majorHAnsi" w:eastAsiaTheme="majorEastAsia" w:hAnsiTheme="majorHAnsi" w:cstheme="majorBidi"/>
      <w:b/>
      <w:color w:val="0D47A1"/>
      <w:sz w:val="32"/>
      <w:szCs w:val="40"/>
    </w:rPr>
  </w:style>
  <w:style w:type="paragraph" w:styleId="Heading2">
    <w:name w:val="heading 2"/>
    <w:basedOn w:val="Normal"/>
    <w:next w:val="BodyText"/>
    <w:link w:val="Heading2Char"/>
    <w:uiPriority w:val="9"/>
    <w:semiHidden/>
    <w:unhideWhenUsed/>
    <w:qFormat/>
    <w:rsid w:val="00A10FD9"/>
    <w:pPr>
      <w:keepNext/>
      <w:keepLines/>
      <w:spacing w:before="360" w:after="120"/>
      <w:ind w:firstLine="0"/>
      <w:jc w:val="left"/>
      <w:outlineLvl w:val="1"/>
    </w:pPr>
    <w:rPr>
      <w:rFonts w:asciiTheme="majorHAnsi" w:eastAsiaTheme="majorEastAsia" w:hAnsiTheme="majorHAnsi" w:cstheme="majorBidi"/>
      <w:b/>
      <w:color w:val="1B5E20"/>
      <w:sz w:val="28"/>
      <w:szCs w:val="32"/>
    </w:rPr>
  </w:style>
  <w:style w:type="paragraph" w:styleId="Heading3">
    <w:name w:val="heading 3"/>
    <w:basedOn w:val="Normal"/>
    <w:next w:val="BodyText"/>
    <w:link w:val="Heading3Char"/>
    <w:uiPriority w:val="9"/>
    <w:semiHidden/>
    <w:unhideWhenUsed/>
    <w:qFormat/>
    <w:rsid w:val="00A10FD9"/>
    <w:pPr>
      <w:keepNext/>
      <w:keepLines/>
      <w:ind w:firstLine="0"/>
      <w:jc w:val="left"/>
      <w:outlineLvl w:val="2"/>
    </w:pPr>
    <w:rPr>
      <w:rFonts w:eastAsiaTheme="majorEastAsia" w:cstheme="majorBidi"/>
      <w:b/>
      <w:color w:val="00697A"/>
      <w:szCs w:val="28"/>
    </w:rPr>
  </w:style>
  <w:style w:type="paragraph" w:styleId="Heading4">
    <w:name w:val="heading 4"/>
    <w:basedOn w:val="Normal"/>
    <w:next w:val="BodyText"/>
    <w:link w:val="Heading4Char"/>
    <w:uiPriority w:val="9"/>
    <w:semiHidden/>
    <w:unhideWhenUsed/>
    <w:qFormat/>
    <w:rsid w:val="00A10FD9"/>
    <w:pPr>
      <w:keepNext/>
      <w:keepLines/>
      <w:spacing w:before="200" w:after="80"/>
      <w:ind w:firstLine="0"/>
      <w:jc w:val="left"/>
      <w:outlineLvl w:val="3"/>
    </w:pPr>
    <w:rPr>
      <w:rFonts w:eastAsiaTheme="majorEastAsia" w:cstheme="majorBidi"/>
      <w:b/>
      <w:i/>
      <w:iCs/>
      <w:color w:val="BF360C"/>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ind w:firstLine="567"/>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fef.vn" TargetMode="External"/><Relationship Id="rId3" Type="http://schemas.openxmlformats.org/officeDocument/2006/relationships/settings" Target="settings.xml"/><Relationship Id="rId7" Type="http://schemas.openxmlformats.org/officeDocument/2006/relationships/hyperlink" Target="https://www.evn.com.v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vpower.vn" TargetMode="External"/><Relationship Id="rId11" Type="http://schemas.openxmlformats.org/officeDocument/2006/relationships/fontTable" Target="fontTable.xml"/><Relationship Id="rId5" Type="http://schemas.openxmlformats.org/officeDocument/2006/relationships/hyperlink" Target="https://www.pvn.vn" TargetMode="External"/><Relationship Id="rId10" Type="http://schemas.openxmlformats.org/officeDocument/2006/relationships/hyperlink" Target="http://www.hud.com.vn" TargetMode="External"/><Relationship Id="rId4" Type="http://schemas.openxmlformats.org/officeDocument/2006/relationships/webSettings" Target="webSettings.xml"/><Relationship Id="rId9" Type="http://schemas.openxmlformats.org/officeDocument/2006/relationships/hyperlink" Target="https://www.fpts.com.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49</Pages>
  <Words>14168</Words>
  <Characters>80763</Characters>
  <Application>Microsoft Office Word</Application>
  <DocSecurity>0</DocSecurity>
  <Lines>673</Lines>
  <Paragraphs>189</Paragraphs>
  <ScaleCrop>false</ScaleCrop>
  <Company/>
  <LinksUpToDate>false</LinksUpToDate>
  <CharactersWithSpaces>94742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Quoc Anh</cp:lastModifiedBy>
  <cp:revision>2</cp:revision>
  <dcterms:created xsi:type="dcterms:W3CDTF">2026-06-18T00:51:00Z</dcterms:created>
  <dcterms:modified xsi:type="dcterms:W3CDTF">2026-06-18T02:02:00Z</dcterms:modified>
</cp:coreProperties>
</file>