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56D0" w14:textId="77777777" w:rsidR="00C16B2B" w:rsidRDefault="00D96D9D">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CỘNG HOÀ XÃ HỘI CHỦ NGHĨA VIỆT NAM</w:t>
      </w:r>
    </w:p>
    <w:p w14:paraId="6D2C35FD"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Độc lập - Tự do - Hạnh phúc</w:t>
      </w:r>
    </w:p>
    <w:p w14:paraId="54200F3D" w14:textId="77777777" w:rsidR="00C16B2B" w:rsidRDefault="00D96D9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59264" behindDoc="0" locked="0" layoutInCell="1" allowOverlap="1" wp14:anchorId="06CA2322" wp14:editId="13B287DA">
                <wp:simplePos x="0" y="0"/>
                <wp:positionH relativeFrom="column">
                  <wp:posOffset>1995170</wp:posOffset>
                </wp:positionH>
                <wp:positionV relativeFrom="paragraph">
                  <wp:posOffset>7620</wp:posOffset>
                </wp:positionV>
                <wp:extent cx="198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E421EFC"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1pt,.6pt" to="31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" strokecolor="black [3213]"/>
            </w:pict>
          </mc:Fallback>
        </mc:AlternateContent>
      </w:r>
    </w:p>
    <w:p w14:paraId="6CF57964" w14:textId="77777777" w:rsidR="00EA5809" w:rsidRDefault="00EA5809">
      <w:pPr>
        <w:jc w:val="center"/>
        <w:rPr>
          <w:rFonts w:ascii="Times New Roman" w:eastAsia="Times New Roman" w:hAnsi="Times New Roman" w:cs="Times New Roman"/>
          <w:b/>
          <w:bCs/>
          <w:color w:val="000000"/>
          <w:sz w:val="28"/>
          <w:szCs w:val="28"/>
        </w:rPr>
      </w:pPr>
    </w:p>
    <w:p w14:paraId="203ED031" w14:textId="77777777" w:rsidR="00C16B2B" w:rsidRDefault="00D96D9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HỢP ĐỒNG TƯ VẤN</w:t>
      </w:r>
    </w:p>
    <w:p w14:paraId="24C599C8"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Số: HĐ_013/CSS_CIC_2026</w:t>
      </w:r>
    </w:p>
    <w:p w14:paraId="4BA9470D"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Dịch vụ tư vấn rà soát, điều chỉnh quy chế đầu tư xây dựng của VICEM Hà Tiên</w:t>
      </w:r>
    </w:p>
    <w:p w14:paraId="38179CCF" w14:textId="77777777" w:rsidR="00C16B2B" w:rsidRDefault="00C16B2B">
      <w:pPr>
        <w:jc w:val="both"/>
        <w:rPr>
          <w:rFonts w:ascii="Times New Roman" w:eastAsia="Times New Roman" w:hAnsi="Times New Roman" w:cs="Times New Roman"/>
          <w:color w:val="000000"/>
          <w:sz w:val="28"/>
          <w:szCs w:val="28"/>
        </w:rPr>
      </w:pPr>
    </w:p>
    <w:p w14:paraId="7CE777EE"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 xml:space="preserve">Căn cứ Bộ luật Dân sự số 91/2015/QH13 ngày 24 tháng 11 năm 2015 và các văn bản hướng dẫn thi hành; </w:t>
      </w:r>
    </w:p>
    <w:p w14:paraId="56F0D148"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Thương mại số 36/2005/QH11 ngày 14 tháng 6 năm 2005 và các văn bản hướng dẫn thi hành;</w:t>
      </w:r>
    </w:p>
    <w:p w14:paraId="6F999FAE"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Doanh nghiệp số: 59/2020/QH14  ngày 17 tháng 6 năm 2020  có hiệu lực thi hành từ ngày 01/01/2021;</w:t>
      </w:r>
    </w:p>
    <w:p w14:paraId="738FBEF5"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Xây dựng 135/2025/QH15 ngày 10 tháng 12 năm 2025 và các văn bản hướng dẫn Luật kèm theo;</w:t>
      </w:r>
    </w:p>
    <w:p w14:paraId="6C9DBACE"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Quyết định số 2086/QĐ-HT1 ngày 05 tháng 6 năm 2026 của Công ty Cổ phần Xi măng VICEM Hà Tiên về việc phê duyệt kết quả lựa chọn nhà cung cấp của gói mua sắm “Dịch vụ tư vấn rà soát, điều chỉnh quy chế đầu tư xây dựng của VICEM Hà Tiên”;</w:t>
      </w:r>
    </w:p>
    <w:p w14:paraId="7A147023"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vào nhu cầu và khả năng của mỗi bên.</w:t>
      </w:r>
    </w:p>
    <w:p w14:paraId="7D1EDFEE" w14:textId="77777777" w:rsidR="00C16B2B" w:rsidRDefault="00D96D9D" w:rsidP="008C7D39">
      <w:pPr>
        <w:spacing w:before="240" w:after="24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6 năm 2026, chúng tôi gồm các Bên dưới đây:</w:t>
      </w:r>
    </w:p>
    <w:p w14:paraId="248198FC" w14:textId="77777777" w:rsidR="00C16B2B" w:rsidRDefault="00D96D9D">
      <w:pPr>
        <w:spacing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A: CÔNG TY CỔ PHẦN XI MĂNG VICEM HÀ TIÊN</w:t>
      </w:r>
    </w:p>
    <w:tbl>
      <w:tblPr>
        <w:tblStyle w:val="Style13"/>
        <w:tblW w:w="9180" w:type="dxa"/>
        <w:tblInd w:w="-108" w:type="dxa"/>
        <w:tblLayout w:type="fixed"/>
        <w:tblLook w:val="04A0" w:firstRow="1" w:lastRow="0" w:firstColumn="1" w:lastColumn="0" w:noHBand="0" w:noVBand="1"/>
      </w:tblPr>
      <w:tblGrid>
        <w:gridCol w:w="1668"/>
        <w:gridCol w:w="425"/>
        <w:gridCol w:w="3262"/>
        <w:gridCol w:w="3825"/>
      </w:tblGrid>
      <w:tr w:rsidR="00C16B2B" w14:paraId="10DF4895" w14:textId="77777777">
        <w:tc>
          <w:tcPr>
            <w:tcW w:w="1668" w:type="dxa"/>
          </w:tcPr>
          <w:p w14:paraId="1AD6C833"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425" w:type="dxa"/>
          </w:tcPr>
          <w:p w14:paraId="3CCB1F66"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262" w:type="dxa"/>
          </w:tcPr>
          <w:p w14:paraId="578061D9"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Quốc Thắng</w:t>
            </w:r>
          </w:p>
        </w:tc>
        <w:tc>
          <w:tcPr>
            <w:tcW w:w="3825" w:type="dxa"/>
          </w:tcPr>
          <w:p w14:paraId="73369AD8"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030BD38D" w14:textId="77777777">
        <w:tc>
          <w:tcPr>
            <w:tcW w:w="1668" w:type="dxa"/>
          </w:tcPr>
          <w:p w14:paraId="60F0363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p>
        </w:tc>
        <w:tc>
          <w:tcPr>
            <w:tcW w:w="425" w:type="dxa"/>
          </w:tcPr>
          <w:p w14:paraId="7A5C1399"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3968C2F4"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604 Võ Văn Kiệt, P. Cầu Ông Lãnh, Hồ Chí Minh</w:t>
            </w:r>
          </w:p>
        </w:tc>
      </w:tr>
      <w:tr w:rsidR="00C16B2B" w14:paraId="644BAB05" w14:textId="77777777">
        <w:tc>
          <w:tcPr>
            <w:tcW w:w="1668" w:type="dxa"/>
          </w:tcPr>
          <w:p w14:paraId="77BF719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thoại</w:t>
            </w:r>
          </w:p>
        </w:tc>
        <w:tc>
          <w:tcPr>
            <w:tcW w:w="425" w:type="dxa"/>
          </w:tcPr>
          <w:p w14:paraId="0675452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5BEB132E"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 38 368 363</w:t>
            </w:r>
          </w:p>
        </w:tc>
      </w:tr>
      <w:tr w:rsidR="00C16B2B" w14:paraId="05AF9BC0" w14:textId="77777777">
        <w:tc>
          <w:tcPr>
            <w:tcW w:w="1668" w:type="dxa"/>
          </w:tcPr>
          <w:p w14:paraId="45ECBA7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425" w:type="dxa"/>
          </w:tcPr>
          <w:p w14:paraId="25B9D39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64F77E27"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0301446422</w:t>
            </w:r>
          </w:p>
        </w:tc>
      </w:tr>
    </w:tbl>
    <w:p w14:paraId="3CF6D8B6" w14:textId="77777777" w:rsidR="00C16B2B" w:rsidRDefault="00D96D9D" w:rsidP="008C7D39">
      <w:pPr>
        <w:spacing w:before="120" w:after="10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B: CÔNG TY CỔ PHẦN CÔNG NGHỆ VÀ TƯ VẤN CIC</w:t>
      </w:r>
    </w:p>
    <w:tbl>
      <w:tblPr>
        <w:tblStyle w:val="Style14"/>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8"/>
        <w:gridCol w:w="284"/>
        <w:gridCol w:w="3364"/>
        <w:gridCol w:w="3864"/>
      </w:tblGrid>
      <w:tr w:rsidR="00C16B2B" w14:paraId="122B6A1F" w14:textId="77777777">
        <w:tc>
          <w:tcPr>
            <w:tcW w:w="1668" w:type="dxa"/>
            <w:tcBorders>
              <w:top w:val="nil"/>
              <w:left w:val="nil"/>
              <w:bottom w:val="nil"/>
              <w:right w:val="nil"/>
            </w:tcBorders>
            <w:vAlign w:val="center"/>
          </w:tcPr>
          <w:p w14:paraId="64E48E4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284" w:type="dxa"/>
            <w:tcBorders>
              <w:top w:val="nil"/>
              <w:left w:val="nil"/>
              <w:bottom w:val="nil"/>
              <w:right w:val="nil"/>
            </w:tcBorders>
            <w:vAlign w:val="center"/>
          </w:tcPr>
          <w:p w14:paraId="2F33945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364" w:type="dxa"/>
            <w:tcBorders>
              <w:top w:val="nil"/>
              <w:left w:val="nil"/>
              <w:bottom w:val="nil"/>
              <w:right w:val="nil"/>
            </w:tcBorders>
          </w:tcPr>
          <w:p w14:paraId="68CF6157"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Hoàng Hà</w:t>
            </w:r>
          </w:p>
        </w:tc>
        <w:tc>
          <w:tcPr>
            <w:tcW w:w="3864" w:type="dxa"/>
            <w:tcBorders>
              <w:top w:val="nil"/>
              <w:left w:val="nil"/>
              <w:bottom w:val="nil"/>
              <w:right w:val="nil"/>
            </w:tcBorders>
          </w:tcPr>
          <w:p w14:paraId="76D6313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00FAE1FF" w14:textId="77777777">
        <w:trPr>
          <w:trHeight w:val="448"/>
        </w:trPr>
        <w:tc>
          <w:tcPr>
            <w:tcW w:w="1668" w:type="dxa"/>
            <w:tcBorders>
              <w:top w:val="nil"/>
              <w:left w:val="nil"/>
              <w:bottom w:val="nil"/>
              <w:right w:val="nil"/>
            </w:tcBorders>
            <w:vAlign w:val="center"/>
          </w:tcPr>
          <w:p w14:paraId="2692D80B"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Địa chỉ</w:t>
            </w:r>
          </w:p>
        </w:tc>
        <w:tc>
          <w:tcPr>
            <w:tcW w:w="284" w:type="dxa"/>
            <w:tcBorders>
              <w:top w:val="nil"/>
              <w:left w:val="nil"/>
              <w:bottom w:val="nil"/>
              <w:right w:val="nil"/>
            </w:tcBorders>
            <w:vAlign w:val="center"/>
          </w:tcPr>
          <w:p w14:paraId="6A76DAF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tcPr>
          <w:p w14:paraId="6CBBF03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Tầng 4, Tòa nhà VG Building, số 235 Nguyễn Trãi, Phường Khương Đình, TP. Hà Nội</w:t>
            </w:r>
          </w:p>
        </w:tc>
      </w:tr>
      <w:tr w:rsidR="00C16B2B" w14:paraId="6C815CDD" w14:textId="77777777">
        <w:trPr>
          <w:trHeight w:val="100"/>
        </w:trPr>
        <w:tc>
          <w:tcPr>
            <w:tcW w:w="1668" w:type="dxa"/>
            <w:tcBorders>
              <w:top w:val="nil"/>
              <w:left w:val="nil"/>
              <w:bottom w:val="nil"/>
              <w:right w:val="nil"/>
            </w:tcBorders>
            <w:vAlign w:val="center"/>
          </w:tcPr>
          <w:p w14:paraId="33BCA4B7"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khoản số</w:t>
            </w:r>
          </w:p>
        </w:tc>
        <w:tc>
          <w:tcPr>
            <w:tcW w:w="284" w:type="dxa"/>
            <w:tcBorders>
              <w:top w:val="nil"/>
              <w:left w:val="nil"/>
              <w:bottom w:val="nil"/>
              <w:right w:val="nil"/>
            </w:tcBorders>
            <w:vAlign w:val="center"/>
          </w:tcPr>
          <w:p w14:paraId="6707D958"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3329FAA5"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1200014777 tại Ngân hàng TMCP đầu tư và phát triển Việt Nam (BIDV) - Chi nhánh Sở giao dịch 1</w:t>
            </w:r>
          </w:p>
        </w:tc>
      </w:tr>
      <w:tr w:rsidR="00C16B2B" w14:paraId="7C6E2BF5" w14:textId="77777777">
        <w:trPr>
          <w:trHeight w:val="100"/>
        </w:trPr>
        <w:tc>
          <w:tcPr>
            <w:tcW w:w="1668" w:type="dxa"/>
            <w:tcBorders>
              <w:top w:val="nil"/>
              <w:left w:val="nil"/>
              <w:bottom w:val="nil"/>
              <w:right w:val="nil"/>
            </w:tcBorders>
            <w:vAlign w:val="center"/>
          </w:tcPr>
          <w:p w14:paraId="39D46AB8"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284" w:type="dxa"/>
            <w:tcBorders>
              <w:top w:val="nil"/>
              <w:left w:val="nil"/>
              <w:bottom w:val="nil"/>
              <w:right w:val="nil"/>
            </w:tcBorders>
            <w:vAlign w:val="center"/>
          </w:tcPr>
          <w:p w14:paraId="250EE5F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479A103F"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0100775353</w:t>
            </w:r>
          </w:p>
        </w:tc>
      </w:tr>
    </w:tbl>
    <w:p w14:paraId="29994580"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Hai bên thỏa thuận ký kết hợp đồng với những điều khoản sau:</w:t>
      </w:r>
    </w:p>
    <w:p w14:paraId="780BFDC3"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 Giải thích từ ngữ</w:t>
      </w:r>
    </w:p>
    <w:p w14:paraId="7F131FDE"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1.1. </w:t>
      </w:r>
      <w:r>
        <w:rPr>
          <w:rFonts w:ascii="Times New Roman" w:eastAsia="Times New Roman" w:hAnsi="Times New Roman" w:cs="Times New Roman"/>
          <w:b/>
          <w:bCs/>
          <w:color w:val="000000"/>
          <w:sz w:val="26"/>
          <w:szCs w:val="26"/>
        </w:rPr>
        <w:t>“Hợp đồng”</w:t>
      </w:r>
      <w:r>
        <w:rPr>
          <w:rFonts w:ascii="Times New Roman" w:eastAsia="Times New Roman" w:hAnsi="Times New Roman" w:cs="Times New Roman"/>
          <w:color w:val="000000"/>
          <w:sz w:val="26"/>
          <w:szCs w:val="26"/>
        </w:rPr>
        <w:t xml:space="preserve"> là Hợp đồng này và các văn kiện, Hồ sơ Hợp đồng nêu tại Điều 2 của Hợp đồng;</w:t>
      </w:r>
    </w:p>
    <w:p w14:paraId="1BBA759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1.2. </w:t>
      </w:r>
      <w:r>
        <w:rPr>
          <w:rFonts w:ascii="Times New Roman" w:eastAsia="Times New Roman" w:hAnsi="Times New Roman" w:cs="Times New Roman"/>
          <w:b/>
          <w:bCs/>
          <w:color w:val="000000"/>
          <w:sz w:val="26"/>
          <w:szCs w:val="26"/>
        </w:rPr>
        <w:t>“Phụ lục Hợp đồng”</w:t>
      </w:r>
      <w:r>
        <w:rPr>
          <w:rFonts w:ascii="Times New Roman" w:eastAsia="Times New Roman" w:hAnsi="Times New Roman" w:cs="Times New Roman"/>
          <w:color w:val="000000"/>
          <w:sz w:val="26"/>
          <w:szCs w:val="26"/>
        </w:rPr>
        <w:t>: Là văn bản sửa đổi hoặc bổ sung một hoặc nhiều nội dung của Hợp đồng và là bộ phận không tách rời của Hợp đồng;</w:t>
      </w:r>
    </w:p>
    <w:p w14:paraId="5B3D277F"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 </w:t>
      </w:r>
      <w:r>
        <w:rPr>
          <w:rFonts w:ascii="Times New Roman" w:eastAsia="Times New Roman" w:hAnsi="Times New Roman" w:cs="Times New Roman"/>
          <w:b/>
          <w:bCs/>
          <w:color w:val="000000"/>
          <w:sz w:val="26"/>
          <w:szCs w:val="26"/>
        </w:rPr>
        <w:t xml:space="preserve">“Các bên” </w:t>
      </w:r>
      <w:r>
        <w:rPr>
          <w:rFonts w:ascii="Times New Roman" w:eastAsia="Times New Roman" w:hAnsi="Times New Roman" w:cs="Times New Roman"/>
          <w:color w:val="000000"/>
          <w:sz w:val="26"/>
          <w:szCs w:val="26"/>
        </w:rPr>
        <w:t>hoặc</w:t>
      </w:r>
      <w:r>
        <w:rPr>
          <w:rFonts w:ascii="Times New Roman" w:eastAsia="Times New Roman" w:hAnsi="Times New Roman" w:cs="Times New Roman"/>
          <w:b/>
          <w:bCs/>
          <w:color w:val="000000"/>
          <w:sz w:val="26"/>
          <w:szCs w:val="26"/>
        </w:rPr>
        <w:t xml:space="preserve"> “Bên A” </w:t>
      </w:r>
      <w:r>
        <w:rPr>
          <w:rFonts w:ascii="Times New Roman" w:eastAsia="Times New Roman" w:hAnsi="Times New Roman" w:cs="Times New Roman"/>
          <w:color w:val="000000"/>
          <w:sz w:val="26"/>
          <w:szCs w:val="26"/>
        </w:rPr>
        <w:t xml:space="preserve">hoặc </w:t>
      </w:r>
      <w:r>
        <w:rPr>
          <w:rFonts w:ascii="Times New Roman" w:eastAsia="Times New Roman" w:hAnsi="Times New Roman" w:cs="Times New Roman"/>
          <w:b/>
          <w:bCs/>
          <w:color w:val="000000"/>
          <w:sz w:val="26"/>
          <w:szCs w:val="26"/>
        </w:rPr>
        <w:t xml:space="preserve">“Bên B”: </w:t>
      </w:r>
      <w:r>
        <w:rPr>
          <w:rFonts w:ascii="Times New Roman" w:eastAsia="Times New Roman" w:hAnsi="Times New Roman" w:cs="Times New Roman"/>
          <w:color w:val="000000"/>
          <w:sz w:val="26"/>
          <w:szCs w:val="26"/>
        </w:rPr>
        <w:t>Là các tổ chức, cá nhân có đầy đủ năng lực theo quy định của Pháp luật;</w:t>
      </w:r>
    </w:p>
    <w:p w14:paraId="54211B96"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“Sự kiện bất khả kháng”</w:t>
      </w:r>
      <w:r>
        <w:rPr>
          <w:rFonts w:ascii="Times New Roman" w:eastAsia="Times New Roman" w:hAnsi="Times New Roman" w:cs="Times New Roman"/>
          <w:color w:val="000000"/>
          <w:sz w:val="26"/>
          <w:szCs w:val="26"/>
        </w:rPr>
        <w:t xml:space="preserve"> là các sự kiện được phát sinh từ những nguyên nhân khách quan khác nhau vượt quá tầm kiểm soát và dự kiến của Các Bên, Các Bên không biết và không thể biết trước được sẽ xảy ra như: chiến tranh, bạo loạn, đình công, hỏa hoạn, thiên tai, lũ lụt, dịch bệnh, cách lý do kiểm dịch...;</w:t>
      </w:r>
    </w:p>
    <w:p w14:paraId="152C2B47"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“Ngày”</w:t>
      </w:r>
      <w:r>
        <w:rPr>
          <w:rFonts w:ascii="Times New Roman" w:eastAsia="Times New Roman" w:hAnsi="Times New Roman" w:cs="Times New Roman"/>
          <w:color w:val="000000"/>
          <w:sz w:val="26"/>
          <w:szCs w:val="26"/>
        </w:rPr>
        <w:t xml:space="preserve"> bao gồm cả ngày nghỉ, lễ, Tết theo quy định của Pháp luật;</w:t>
      </w:r>
    </w:p>
    <w:p w14:paraId="5A84F7D7"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“Pháp luật”</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là pháp luật nước Cộng hòa xã hội chủ nghĩa Việt Nam.</w:t>
      </w:r>
    </w:p>
    <w:p w14:paraId="3A24E406"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2. Hồ sơ Hợp đồng</w:t>
      </w:r>
    </w:p>
    <w:p w14:paraId="344C89C1"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tài liệu sau đây là một phần không tách rời của Hợp đồng và được sắp xếp theo thứ tự ưu tiên về pháp lý như sau:</w:t>
      </w:r>
    </w:p>
    <w:p w14:paraId="774D8734"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 Văn bản Hợp đồng này;</w:t>
      </w:r>
    </w:p>
    <w:p w14:paraId="7448CAC7"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bookmarkStart w:id="0" w:name="_xtufelltglwa" w:colFirst="0" w:colLast="0"/>
      <w:bookmarkEnd w:id="0"/>
      <w:r>
        <w:rPr>
          <w:rFonts w:ascii="Times New Roman" w:eastAsia="Times New Roman" w:hAnsi="Times New Roman" w:cs="Times New Roman"/>
          <w:color w:val="000000"/>
          <w:sz w:val="26"/>
          <w:szCs w:val="26"/>
        </w:rPr>
        <w:t>2.2. Tất cả các Phụ lục của Hợp đồng này (nếu có) nhằm sửa đổi, bổ sung hoặc làm rõ các nội dung của hợp đồng này;</w:t>
      </w:r>
    </w:p>
    <w:p w14:paraId="27981BEC"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3. Nội dung và sản phẩm hợp đồng</w:t>
      </w:r>
    </w:p>
    <w:p w14:paraId="1173E84E"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Nội dung hợp đồng:</w:t>
      </w:r>
    </w:p>
    <w:p w14:paraId="26A3BB53"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A đồng ý giao và Bên B đồng ý nhận thực hiện “</w:t>
      </w:r>
      <w:r>
        <w:rPr>
          <w:rFonts w:ascii="Times New Roman" w:eastAsia="Times New Roman" w:hAnsi="Times New Roman" w:cs="Times New Roman"/>
          <w:i/>
          <w:iCs/>
          <w:color w:val="000000"/>
          <w:sz w:val="26"/>
          <w:szCs w:val="26"/>
        </w:rPr>
        <w:t>Dịch vụ tư vấn rà soát, điều chỉnh quy chế đầu tư xây dựng của VICEM Hà Tiên”.</w:t>
      </w:r>
      <w:r>
        <w:rPr>
          <w:rFonts w:ascii="Times New Roman" w:eastAsia="Times New Roman" w:hAnsi="Times New Roman" w:cs="Times New Roman"/>
          <w:color w:val="000000"/>
          <w:sz w:val="26"/>
          <w:szCs w:val="26"/>
        </w:rPr>
        <w:t xml:space="preserve"> Danh mục sản phẩm đính kèm tại Phụ lục 1 hợp đồng này. </w:t>
      </w:r>
    </w:p>
    <w:p w14:paraId="72562176" w14:textId="77777777" w:rsidR="00C16B2B" w:rsidRDefault="00D96D9D">
      <w:pPr>
        <w:spacing w:before="120" w:after="120"/>
        <w:ind w:firstLine="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3.2. Sản phẩm Bên B phải bàn giao cho Bên A bao gồm: </w:t>
      </w:r>
    </w:p>
    <w:p w14:paraId="6D4EA28D" w14:textId="77777777" w:rsidR="006870EB" w:rsidRDefault="00D96D9D" w:rsidP="0075338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 Sản phẩm:</w:t>
      </w:r>
    </w:p>
    <w:p w14:paraId="7CBEF0A2" w14:textId="77777777" w:rsidR="006870EB" w:rsidRPr="0075338D" w:rsidRDefault="006870EB" w:rsidP="0075338D">
      <w:pPr>
        <w:ind w:firstLine="567"/>
        <w:jc w:val="both"/>
        <w:rPr>
          <w:rFonts w:ascii="Times New Roman" w:eastAsia="Times New Roman" w:hAnsi="Times New Roman" w:cs="Times New Roman"/>
          <w:color w:val="FF0000"/>
          <w:sz w:val="26"/>
          <w:szCs w:val="26"/>
        </w:rPr>
      </w:pPr>
      <w:r w:rsidRPr="0075338D">
        <w:rPr>
          <w:rFonts w:ascii="Times New Roman" w:eastAsia="Times New Roman" w:hAnsi="Times New Roman" w:cs="Times New Roman"/>
          <w:color w:val="FF0000"/>
          <w:sz w:val="26"/>
          <w:szCs w:val="26"/>
        </w:rPr>
        <w:t xml:space="preserve">+ </w:t>
      </w:r>
      <w:bookmarkStart w:id="1" w:name="_Hlk232666337"/>
      <w:r w:rsidRPr="0075338D">
        <w:rPr>
          <w:rFonts w:ascii="Times New Roman" w:eastAsia="Times New Roman" w:hAnsi="Times New Roman" w:cs="Times New Roman"/>
          <w:color w:val="FF0000"/>
          <w:sz w:val="26"/>
          <w:szCs w:val="26"/>
        </w:rPr>
        <w:t>Báo cáo đề xuất phương án tổ chức mô hình quản lý dự án tại VICEM Hà Tiên phù hợp với Luật Xây dựng số 135/2025/QH15 ngày 10/12/2025</w:t>
      </w:r>
      <w:r w:rsidR="0075338D">
        <w:rPr>
          <w:rFonts w:ascii="Times New Roman" w:eastAsia="Times New Roman" w:hAnsi="Times New Roman" w:cs="Times New Roman"/>
          <w:color w:val="FF0000"/>
          <w:sz w:val="26"/>
          <w:szCs w:val="26"/>
        </w:rPr>
        <w:t xml:space="preserve"> và phù hợp với định hướng phát triển của VICEM Hà Tiên</w:t>
      </w:r>
      <w:bookmarkEnd w:id="1"/>
      <w:r w:rsidR="0075338D">
        <w:rPr>
          <w:rFonts w:ascii="Times New Roman" w:eastAsia="Times New Roman" w:hAnsi="Times New Roman" w:cs="Times New Roman"/>
          <w:color w:val="FF0000"/>
          <w:sz w:val="26"/>
          <w:szCs w:val="26"/>
        </w:rPr>
        <w:t>.</w:t>
      </w:r>
    </w:p>
    <w:p w14:paraId="442268F8" w14:textId="77777777" w:rsidR="006870EB" w:rsidRPr="0075338D" w:rsidRDefault="006870EB" w:rsidP="0075338D">
      <w:pPr>
        <w:spacing w:before="120" w:after="120"/>
        <w:ind w:firstLine="567"/>
        <w:jc w:val="both"/>
        <w:rPr>
          <w:rFonts w:ascii="Times New Roman" w:eastAsia="Times New Roman" w:hAnsi="Times New Roman" w:cs="Times New Roman"/>
          <w:color w:val="FF0000"/>
          <w:sz w:val="26"/>
          <w:szCs w:val="26"/>
        </w:rPr>
      </w:pPr>
      <w:r w:rsidRPr="0075338D">
        <w:rPr>
          <w:rFonts w:ascii="Times New Roman" w:eastAsia="Times New Roman" w:hAnsi="Times New Roman" w:cs="Times New Roman"/>
          <w:color w:val="FF0000"/>
          <w:sz w:val="26"/>
          <w:szCs w:val="26"/>
        </w:rPr>
        <w:t xml:space="preserve">+ </w:t>
      </w:r>
      <w:r w:rsidR="00D96D9D" w:rsidRPr="0075338D">
        <w:rPr>
          <w:rFonts w:ascii="Times New Roman" w:eastAsia="Times New Roman" w:hAnsi="Times New Roman" w:cs="Times New Roman"/>
          <w:color w:val="FF0000"/>
          <w:sz w:val="26"/>
          <w:szCs w:val="26"/>
        </w:rPr>
        <w:t>Bộ quy chế đầu tư xây dựng của VICEM Hà Tiên (Bao gồm các quy chế đã được điều chỉnh, cập nhật và các quy chế ban hành mới theo quy định của pháp luật hiện hành</w:t>
      </w:r>
      <w:r w:rsidR="0075338D">
        <w:rPr>
          <w:rFonts w:ascii="Times New Roman" w:eastAsia="Times New Roman" w:hAnsi="Times New Roman" w:cs="Times New Roman"/>
          <w:color w:val="FF0000"/>
          <w:sz w:val="26"/>
          <w:szCs w:val="26"/>
        </w:rPr>
        <w:t>)</w:t>
      </w:r>
      <w:r w:rsidR="00D96D9D" w:rsidRPr="0075338D">
        <w:rPr>
          <w:rFonts w:ascii="Times New Roman" w:eastAsia="Times New Roman" w:hAnsi="Times New Roman" w:cs="Times New Roman"/>
          <w:color w:val="FF0000"/>
          <w:sz w:val="26"/>
          <w:szCs w:val="26"/>
        </w:rPr>
        <w:t>.</w:t>
      </w:r>
    </w:p>
    <w:p w14:paraId="7721BE25" w14:textId="77777777" w:rsidR="00C16B2B" w:rsidRDefault="00F41EB7">
      <w:pPr>
        <w:spacing w:before="120" w:after="120"/>
        <w:ind w:firstLine="567"/>
        <w:jc w:val="both"/>
        <w:rPr>
          <w:rFonts w:ascii="Times New Roman" w:eastAsia="Times New Roman" w:hAnsi="Times New Roman" w:cs="Times New Roman"/>
          <w:color w:val="000000"/>
          <w:sz w:val="26"/>
          <w:szCs w:val="26"/>
        </w:rPr>
      </w:pPr>
      <w:bookmarkStart w:id="2" w:name="5x8nokkn8euu" w:colFirst="0" w:colLast="0"/>
      <w:bookmarkEnd w:id="2"/>
      <w:r w:rsidRPr="00F41EB7">
        <w:rPr>
          <w:rFonts w:ascii="Times New Roman" w:eastAsia="Times New Roman" w:hAnsi="Times New Roman" w:cs="Times New Roman"/>
          <w:color w:val="0000CC"/>
          <w:sz w:val="26"/>
          <w:szCs w:val="26"/>
        </w:rPr>
        <w:t>Sản phẩm bàn giao phải bao gồm toàn bộ hồ sơ gồm bản giấy, bản định dạng Word và PDF có thể chỉnh sửa, kèm bảng đối chiếu các nội dung sửa đổi, bổ sung so với quy chế hiện hành và tài liệu thuyết minh cơ sở pháp lý của từng nội dung sửa đổi (nếu có).</w:t>
      </w:r>
    </w:p>
    <w:p w14:paraId="6488794A"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Chất lượng: Các hồ sơ, quy trình phù hợp với quy định của pháp luật hiện hành và được Bên A nghiệm thu sản phẩm. </w:t>
      </w:r>
      <w:r w:rsidR="003224F0" w:rsidRPr="003224F0">
        <w:rPr>
          <w:rFonts w:ascii="Times New Roman" w:eastAsia="Times New Roman" w:hAnsi="Times New Roman" w:cs="Times New Roman"/>
          <w:color w:val="0000CC"/>
          <w:sz w:val="26"/>
          <w:szCs w:val="26"/>
        </w:rPr>
        <w:t>Bên B có trách nhiệm giải trình, chỉnh sửa, hoàn thiện sản phẩm theo ý kiến góp ý của Bên A trong phạm vi công việc của Hợp đồng cho đến khi được Bên A nghiệm thu.</w:t>
      </w:r>
    </w:p>
    <w:p w14:paraId="62A202CB"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4</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Thời gian, địa điểm, tiến độ thực hiện hợp đồng</w:t>
      </w:r>
    </w:p>
    <w:p w14:paraId="7C5209B2"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4.1. Thời gian thực hiện: Bên B hoàn thành công việc và bàn giao sản phẩm hợp đồng trong vòng 45 ngày kể từ ngày hợp đồng có hiệu lực. </w:t>
      </w:r>
      <w:r w:rsidR="003224F0" w:rsidRPr="003224F0">
        <w:rPr>
          <w:rFonts w:ascii="Times New Roman" w:eastAsia="Times New Roman" w:hAnsi="Times New Roman" w:cs="Times New Roman"/>
          <w:color w:val="0000CC"/>
          <w:sz w:val="26"/>
          <w:szCs w:val="26"/>
        </w:rPr>
        <w:t xml:space="preserve">Thời gian Bên A xem xét, góp ý hồ sơ và thời gian Bên B chờ Bên A cung cấp tài liệu theo yêu cầu bằng văn bản sẽ không tính vào thời gian thực hiện hợp đồng. </w:t>
      </w:r>
      <w:r>
        <w:rPr>
          <w:rFonts w:ascii="Times New Roman" w:eastAsia="Times New Roman" w:hAnsi="Times New Roman" w:cs="Times New Roman"/>
          <w:color w:val="000000"/>
          <w:sz w:val="26"/>
          <w:szCs w:val="26"/>
        </w:rPr>
        <w:t xml:space="preserve">Hợp đồng có hiệu lực kể từ ngày ký hợp đồng. </w:t>
      </w:r>
    </w:p>
    <w:p w14:paraId="724AFDB4"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Tiến độ thực hiện, giai đoạn, sản phẩm bàn giao chi tiết của hợp đồng quy định tại Phụ lục 02 hợp đồng này. </w:t>
      </w:r>
    </w:p>
    <w:p w14:paraId="41F3CEF6" w14:textId="77777777" w:rsidR="00C16B2B" w:rsidRPr="003224F0" w:rsidRDefault="00D96D9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xml:space="preserve">4.2. Kết thúc hợp đồng: </w:t>
      </w:r>
      <w:r w:rsidR="003224F0" w:rsidRPr="003224F0">
        <w:rPr>
          <w:rFonts w:ascii="Times New Roman" w:eastAsia="Times New Roman" w:hAnsi="Times New Roman" w:cs="Times New Roman"/>
          <w:color w:val="0000CC"/>
          <w:sz w:val="26"/>
          <w:szCs w:val="26"/>
        </w:rPr>
        <w:t>Hợp đồng chỉ được xem là hoàn thành khi Bên B đã bàn giao đầy đủ sản phẩm, được Bên A nghiệm thu bằng văn bản và hoàn thành các nghĩa vụ khác theo Hợp đồng.</w:t>
      </w:r>
    </w:p>
    <w:p w14:paraId="415794D9"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5. Giá trị hợp đồng, hình thức hợp đồng</w:t>
      </w:r>
    </w:p>
    <w:p w14:paraId="57F62EBC" w14:textId="77777777" w:rsidR="00C16B2B" w:rsidRDefault="00D96D9D">
      <w:pPr>
        <w:widowControl w:val="0"/>
        <w:shd w:val="clear" w:color="auto" w:fill="FFFFFF"/>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 Giá hợp đồng</w:t>
      </w:r>
      <w:r>
        <w:rPr>
          <w:rFonts w:ascii="Times New Roman" w:eastAsia="Times New Roman" w:hAnsi="Times New Roman" w:cs="Times New Roman"/>
          <w:i/>
          <w:iCs/>
          <w:color w:val="000000"/>
          <w:sz w:val="26"/>
          <w:szCs w:val="26"/>
        </w:rPr>
        <w:t>:</w:t>
      </w:r>
    </w:p>
    <w:p w14:paraId="1A6BBD56"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trước thuế:</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455.000.000 đồng.</w:t>
      </w:r>
    </w:p>
    <w:p w14:paraId="324B5A52"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Thuế GTGT:</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 xml:space="preserve">  </w:t>
      </w:r>
      <w:r>
        <w:rPr>
          <w:rFonts w:ascii="Times New Roman" w:eastAsia="Times New Roman" w:hAnsi="Times New Roman" w:cs="Times New Roman"/>
          <w:bCs/>
          <w:color w:val="000000"/>
          <w:sz w:val="26"/>
          <w:szCs w:val="26"/>
        </w:rPr>
        <w:tab/>
        <w:t xml:space="preserve">  36.400.000 đồng.</w:t>
      </w:r>
    </w:p>
    <w:p w14:paraId="0FD4B99C"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sau thuế:</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491.400.000 đồng.</w:t>
      </w:r>
    </w:p>
    <w:p w14:paraId="6EE14387" w14:textId="77777777" w:rsidR="003224F0" w:rsidRDefault="00D96D9D">
      <w:pPr>
        <w:spacing w:before="120" w:after="120"/>
        <w:ind w:firstLine="70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Cs/>
          <w:color w:val="000000"/>
          <w:sz w:val="26"/>
          <w:szCs w:val="26"/>
        </w:rPr>
        <w:t>Bằng chữ: Bốn trăm chín mươi mốt triệu bốn trăm nghìn đồng.</w:t>
      </w:r>
      <w:r>
        <w:rPr>
          <w:rFonts w:ascii="Times New Roman" w:eastAsia="Times New Roman" w:hAnsi="Times New Roman" w:cs="Times New Roman"/>
          <w:b/>
          <w:bCs/>
          <w:color w:val="000000"/>
          <w:sz w:val="26"/>
          <w:szCs w:val="26"/>
        </w:rPr>
        <w:t xml:space="preserve"> </w:t>
      </w:r>
    </w:p>
    <w:p w14:paraId="52E8722D" w14:textId="77777777" w:rsidR="00C16B2B" w:rsidRDefault="003224F0">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trị hợp đồng đ</w:t>
      </w:r>
      <w:r w:rsidR="00D96D9D">
        <w:rPr>
          <w:rFonts w:ascii="Times New Roman" w:eastAsia="Times New Roman" w:hAnsi="Times New Roman" w:cs="Times New Roman"/>
          <w:color w:val="000000"/>
          <w:sz w:val="26"/>
          <w:szCs w:val="26"/>
        </w:rPr>
        <w:t>ã bao gồm thuế GTGT 8% và toàn bộ các chi phí để Bên B thực hiện hợp đồng). Thuế GTGT được xác định theo quy định hiện hành của Nhà nước, hai bên sẽ điều chỉnh thuế suất GTGT theo biểu thuế hiện hành và không phải ký Phụ lục hợp đồng.</w:t>
      </w:r>
    </w:p>
    <w:p w14:paraId="3A7103F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 Hình thức hợp đồng:  Hợp đồng trọn gói.</w:t>
      </w:r>
    </w:p>
    <w:p w14:paraId="1CB2BA02" w14:textId="77777777" w:rsidR="00C16B2B" w:rsidRDefault="00D96D9D">
      <w:pPr>
        <w:widowControl w:val="0"/>
        <w:shd w:val="clear" w:color="auto" w:fill="FFFFFF"/>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6. Phương thức thanh toán</w:t>
      </w:r>
    </w:p>
    <w:p w14:paraId="0F96A1F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 Đồng tiền thanh toán: Tiền Việt Nam.</w:t>
      </w:r>
    </w:p>
    <w:p w14:paraId="20CF4B68"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 Hình thức thanh toán: Chuyển khoản.</w:t>
      </w:r>
    </w:p>
    <w:p w14:paraId="4B8C98BE"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6.3. Phương thức thanh toán: Các đợt thanh toán của hợp đồng được chi tiết như sau: </w:t>
      </w:r>
    </w:p>
    <w:p w14:paraId="6BCC8132"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Đợt 1: Sau khi Bên B hoàn thành công việc khảo sát và đánh giá hiện trạng</w:t>
      </w:r>
      <w:r w:rsidRPr="00D96D9D">
        <w:t xml:space="preserve"> </w:t>
      </w:r>
      <w:r w:rsidRPr="00D96D9D">
        <w:rPr>
          <w:rFonts w:ascii="Times New Roman" w:eastAsia="Times New Roman" w:hAnsi="Times New Roman" w:cs="Times New Roman"/>
          <w:color w:val="000000"/>
          <w:sz w:val="26"/>
          <w:szCs w:val="26"/>
        </w:rPr>
        <w:t xml:space="preserve">quy định tại Hạng mục </w:t>
      </w:r>
      <w:r>
        <w:rPr>
          <w:rFonts w:ascii="Times New Roman" w:eastAsia="Times New Roman" w:hAnsi="Times New Roman" w:cs="Times New Roman"/>
          <w:color w:val="000000"/>
          <w:sz w:val="26"/>
          <w:szCs w:val="26"/>
        </w:rPr>
        <w:t>1</w:t>
      </w:r>
      <w:r w:rsidRPr="00D96D9D">
        <w:rPr>
          <w:rFonts w:ascii="Times New Roman" w:eastAsia="Times New Roman" w:hAnsi="Times New Roman" w:cs="Times New Roman"/>
          <w:color w:val="000000"/>
          <w:sz w:val="26"/>
          <w:szCs w:val="26"/>
        </w:rPr>
        <w:t xml:space="preserve"> – Phụ lục 2 đính kèm Hợp đồng</w:t>
      </w:r>
      <w:r>
        <w:rPr>
          <w:rFonts w:ascii="Times New Roman" w:eastAsia="Times New Roman" w:hAnsi="Times New Roman" w:cs="Times New Roman"/>
          <w:color w:val="000000"/>
          <w:sz w:val="26"/>
          <w:szCs w:val="26"/>
          <w:highlight w:val="white"/>
        </w:rPr>
        <w:t>, Bên A thanh toán cho Bên B 30</w:t>
      </w:r>
      <w:r>
        <w:rPr>
          <w:rFonts w:ascii="Times New Roman" w:eastAsia="Times New Roman" w:hAnsi="Times New Roman" w:cs="Times New Roman"/>
          <w:color w:val="000000"/>
          <w:sz w:val="26"/>
          <w:szCs w:val="26"/>
          <w:highlight w:val="white"/>
          <w:lang w:val="en-US"/>
        </w:rPr>
        <w:t xml:space="preserve"> </w:t>
      </w:r>
      <w:r>
        <w:rPr>
          <w:rFonts w:ascii="Times New Roman" w:eastAsia="Times New Roman" w:hAnsi="Times New Roman" w:cs="Times New Roman"/>
          <w:color w:val="000000"/>
          <w:sz w:val="26"/>
          <w:szCs w:val="26"/>
          <w:highlight w:val="white"/>
        </w:rPr>
        <w:t xml:space="preserve">% giá trị hợp đồng trong vòng 15 ngày làm việc kể từ ngày nhận được đầy đủ hồ sơ thanh toán hợp lệ, bao gồm: </w:t>
      </w:r>
    </w:p>
    <w:p w14:paraId="1F8542A4"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Hóa đơn giá trị gia tăng hợp lệ; </w:t>
      </w:r>
    </w:p>
    <w:p w14:paraId="565A6192"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645E0FA1"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Báo cáo khảo sát hiện trạng chính thức (bản chính);</w:t>
      </w:r>
    </w:p>
    <w:p w14:paraId="078A7B6B"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Bản báo cáo khoảng cách pháp lý (bản chính).</w:t>
      </w:r>
    </w:p>
    <w:p w14:paraId="66AD68DF"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Đợt 2: Sau khi Bên B hoàn thiện các sản phẩm của Hợp đồng và được bên A đồng ý nghiệm thu, Bên A thanh toán cho bên B giá trị còn lại của hợp đồng trong vòng 15 ngày kể từ ngày nhận đủ hồ sơ thanh toán hợp lệ, bao gồm: </w:t>
      </w:r>
    </w:p>
    <w:p w14:paraId="259D2B46"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Hóa đơn giá trị gia tăng hợp lệ;</w:t>
      </w:r>
    </w:p>
    <w:p w14:paraId="1991E45D" w14:textId="77777777" w:rsidR="00D96D9D"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0CF285A7"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nghiệm thu chất lượng và tiến độ công việc (bản chính); </w:t>
      </w:r>
    </w:p>
    <w:p w14:paraId="4EFDFE2E"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giao nhận các sản phẩm hợp đồng </w:t>
      </w:r>
      <w:bookmarkStart w:id="3" w:name="_Hlk232155992"/>
      <w:r>
        <w:rPr>
          <w:rFonts w:ascii="Times New Roman" w:eastAsia="Times New Roman" w:hAnsi="Times New Roman" w:cs="Times New Roman"/>
          <w:color w:val="000000"/>
          <w:sz w:val="26"/>
          <w:szCs w:val="26"/>
          <w:highlight w:val="white"/>
        </w:rPr>
        <w:t xml:space="preserve">quy định tại Hạng mục 2 – Phụ lục 2 đính kèm Hợp đồng </w:t>
      </w:r>
      <w:bookmarkEnd w:id="3"/>
      <w:r>
        <w:rPr>
          <w:rFonts w:ascii="Times New Roman" w:eastAsia="Times New Roman" w:hAnsi="Times New Roman" w:cs="Times New Roman"/>
          <w:color w:val="000000"/>
          <w:sz w:val="26"/>
          <w:szCs w:val="26"/>
          <w:highlight w:val="white"/>
        </w:rPr>
        <w:t>(bản chính);</w:t>
      </w:r>
    </w:p>
    <w:p w14:paraId="010D127E"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quyết toán giá trị thực hiện (bản chính);</w:t>
      </w:r>
    </w:p>
    <w:p w14:paraId="6D8B0ED6"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phạt vi phạm hợp đồng (bản chính), (nếu có).</w:t>
      </w:r>
    </w:p>
    <w:p w14:paraId="0AC52840" w14:textId="77777777" w:rsidR="00C16B2B" w:rsidRDefault="00D96D9D">
      <w:pPr>
        <w:spacing w:before="120" w:after="120"/>
        <w:ind w:hanging="9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b/>
          <w:bCs/>
          <w:color w:val="000000"/>
          <w:sz w:val="26"/>
          <w:szCs w:val="26"/>
          <w:highlight w:val="white"/>
        </w:rPr>
        <w:lastRenderedPageBreak/>
        <w:t>Điều 7. Bảo lãnh hợp đồng (Không áp dụng)</w:t>
      </w:r>
    </w:p>
    <w:p w14:paraId="48A5CBAF" w14:textId="77777777" w:rsidR="00C16B2B" w:rsidRDefault="00D96D9D">
      <w:pPr>
        <w:spacing w:before="120" w:after="120"/>
        <w:ind w:hanging="9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highlight w:val="white"/>
        </w:rPr>
        <w:t>Điều</w:t>
      </w:r>
      <w:r>
        <w:rPr>
          <w:rFonts w:ascii="Times New Roman" w:eastAsia="Times New Roman" w:hAnsi="Times New Roman" w:cs="Times New Roman"/>
          <w:b/>
          <w:bCs/>
          <w:color w:val="000000"/>
          <w:sz w:val="26"/>
          <w:szCs w:val="26"/>
        </w:rPr>
        <w:t xml:space="preserve"> 8. Quyền và nghĩa vụ của Bên A</w:t>
      </w:r>
    </w:p>
    <w:p w14:paraId="1B83C767"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 Quyền của Bên A:</w:t>
      </w:r>
    </w:p>
    <w:p w14:paraId="2985713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Nhận sản phẩm do Bên B giao đúng số lượng và chất lượng yêu cầu.</w:t>
      </w:r>
    </w:p>
    <w:p w14:paraId="7F54362B"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3224F0" w:rsidRPr="003224F0">
        <w:rPr>
          <w:rFonts w:ascii="Times New Roman" w:eastAsia="Times New Roman" w:hAnsi="Times New Roman" w:cs="Times New Roman"/>
          <w:color w:val="0000CC"/>
          <w:sz w:val="26"/>
          <w:szCs w:val="26"/>
        </w:rPr>
        <w:t>Mọi sản phẩm, tài liệu, dữ liệu, báo cáo, quy trình, quy chế được hình thành từ việc thực hiện Hợp đồng thuộc quyền sở hữu duy nhất của Bên A kể từ thời điểm Bên A thanh toán đầy đủ cho Bên B. Bên B không được chuyển giao hoặc cung cấp cho bên thứ ba nếu không có chấp thuận bằng văn bản của Bên A.</w:t>
      </w:r>
    </w:p>
    <w:p w14:paraId="5CAF19D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Giám sát, kiểm tra, đôn đốc và có quyền yêu cầu Bên B sửa chữa những sai sót hoặc bổ sung, thay đổi những vấn đề không phù hợp với yêu cầu.</w:t>
      </w:r>
    </w:p>
    <w:p w14:paraId="4480121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8.2 Nghĩa vụ của Bên A:</w:t>
      </w:r>
    </w:p>
    <w:p w14:paraId="00420DC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Cung cấp hồ sơ, tài liệu đầy đủ, kịp thời và chính xác theo yêu cầu của Bên B, tạo mọi điều kiện thuận lợi để Bên B thực hiện hoàn thành công việc.</w:t>
      </w:r>
      <w:bookmarkStart w:id="4" w:name="2862c780obwf" w:colFirst="0" w:colLast="0"/>
      <w:bookmarkEnd w:id="4"/>
    </w:p>
    <w:p w14:paraId="0116C7C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A đảm bảo các điều kiện và cử cán bộ kỹ thuật phụ trách thường xuyên giám sát và phối hợp với Bên B trong quá trình thực hiện Hợp đồng.</w:t>
      </w:r>
      <w:bookmarkStart w:id="5" w:name="ny0d35fp35pl" w:colFirst="0" w:colLast="0"/>
      <w:bookmarkEnd w:id="5"/>
    </w:p>
    <w:p w14:paraId="61FB2A9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Cùng bên B nghiệm thu và thanh lý hợp đồng.</w:t>
      </w:r>
    </w:p>
    <w:p w14:paraId="7B9E7A8C"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9. Quyền và nghĩa vụ của Bên B</w:t>
      </w:r>
    </w:p>
    <w:p w14:paraId="09D0442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 Quyền của Bên B:</w:t>
      </w:r>
    </w:p>
    <w:p w14:paraId="15D31FE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Được Bên A thanh toán theo quy định tại Điều 6 của Hợp đồng.</w:t>
      </w:r>
    </w:p>
    <w:p w14:paraId="5F7AA57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Yêu cầu Bên A cung cấp những tài liệu, dữ liệu hoạt động cần thiết liên quan đến Hợp đồng trong phạm vi cho phép.</w:t>
      </w:r>
    </w:p>
    <w:p w14:paraId="7F29F4C8"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9.2 Nghĩa vụ của Bên B:</w:t>
      </w:r>
    </w:p>
    <w:p w14:paraId="07A08BDB"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Khảo sát, thu thập thông tin, đánh giá và thực hiện công việc được quy định tại hợp đồng. </w:t>
      </w:r>
      <w:bookmarkStart w:id="6" w:name="x4xh2ec23e1" w:colFirst="0" w:colLast="0"/>
      <w:bookmarkEnd w:id="6"/>
    </w:p>
    <w:p w14:paraId="3521F2F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Trình duyệt, giải trình, chỉnh sửa, bổ sung và hoàn thiện nội dung báo cáo theo yêu cầu của Bên A hoặc đơn vị thẩm định độc lập thứ 3 thực hiện quá trình thẩm định. </w:t>
      </w:r>
    </w:p>
    <w:p w14:paraId="72723C6D" w14:textId="77777777" w:rsidR="00806176" w:rsidRDefault="00D96D9D">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Bên B đảm bảo rằng tất cả các công việc của Bên B thực hiện theo Hợp đồng này phải phù hợp với yêu cầu của Bên A và các quy định về tiêu chuẩn chất lượng cũng như các văn bản pháp luật hiện hành của Nhà nước.</w:t>
      </w:r>
    </w:p>
    <w:p w14:paraId="23850DDF" w14:textId="77777777" w:rsidR="00C16B2B"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CC"/>
          <w:sz w:val="26"/>
          <w:szCs w:val="26"/>
        </w:rPr>
        <w:t xml:space="preserve">+ </w:t>
      </w:r>
      <w:r w:rsidRPr="00806176">
        <w:rPr>
          <w:rFonts w:ascii="Times New Roman" w:eastAsia="Times New Roman" w:hAnsi="Times New Roman" w:cs="Times New Roman"/>
          <w:color w:val="0000CC"/>
          <w:sz w:val="26"/>
          <w:szCs w:val="26"/>
        </w:rPr>
        <w:t>Bên B chịu trách nhiệm về tính hợp pháp, tính phù hợp của các quy chế, quy trình do mình soạn thảo theo quy định pháp luật hiện hành tại thời điểm bàn giao.</w:t>
      </w:r>
    </w:p>
    <w:p w14:paraId="4271E99F"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Tuân thủ mọi nội quy, quy định hiện hành của bên A tại Trụ sở của Bên A.</w:t>
      </w:r>
      <w:bookmarkStart w:id="7" w:name="daen7q8o9erx" w:colFirst="0" w:colLast="0"/>
      <w:bookmarkEnd w:id="7"/>
    </w:p>
    <w:p w14:paraId="271C48C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Bảo mật các thông tin hồ sơ, tài liệu liên quan đến Hợp đồng. Không được phép cung cấp kết quả, báo cáo, sản phẩm của hợp đồng cho bất kỳ cá nhân, tổ chức nào khi chưa có sự đồng ý của Bên A, trừ trường hợp theo yêu cầu quy định Pháp luật hoặc yêu cầu của cơ quan chức năng Nhà nước có thẩm quyền thì Bên B phải thông báo bằng văn bản cho Bên A được biết trước khi cung cấp.</w:t>
      </w:r>
      <w:bookmarkStart w:id="8" w:name="cvv8b92po93g" w:colFirst="0" w:colLast="0"/>
      <w:bookmarkEnd w:id="8"/>
    </w:p>
    <w:p w14:paraId="03212090" w14:textId="77777777" w:rsidR="00806176"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806176">
        <w:rPr>
          <w:rFonts w:ascii="Times New Roman" w:eastAsia="Times New Roman" w:hAnsi="Times New Roman" w:cs="Times New Roman"/>
          <w:color w:val="0000CC"/>
          <w:sz w:val="26"/>
          <w:szCs w:val="26"/>
        </w:rPr>
        <w:t>Trong thời hạn 03 tháng kể từ ngày nghiệm thu, Bên B có trách nhiệm giải thích, hỗ trợ làm rõ các nội dung chuyên môn của sản phẩm đã bàn giao theo yêu cầu hợp lý của Bên A mà không phát sinh chi phí.</w:t>
      </w:r>
    </w:p>
    <w:p w14:paraId="28EAEA1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Xuất hoá đơn tài chính theo quy định cho Bên A.</w:t>
      </w:r>
    </w:p>
    <w:p w14:paraId="57241E0C" w14:textId="77777777" w:rsidR="00C16B2B" w:rsidRDefault="00D96D9D">
      <w:pPr>
        <w:spacing w:before="120" w:after="120"/>
        <w:jc w:val="both"/>
        <w:rPr>
          <w:rFonts w:ascii="Times New Roman" w:eastAsia="Times New Roman" w:hAnsi="Times New Roman" w:cs="Times New Roman"/>
          <w:b/>
          <w:bCs/>
          <w:color w:val="000000"/>
          <w:sz w:val="26"/>
          <w:szCs w:val="26"/>
        </w:rPr>
      </w:pPr>
      <w:bookmarkStart w:id="9" w:name="k7znusbveq71" w:colFirst="0" w:colLast="0"/>
      <w:bookmarkEnd w:id="9"/>
      <w:r>
        <w:rPr>
          <w:rFonts w:ascii="Times New Roman" w:eastAsia="Times New Roman" w:hAnsi="Times New Roman" w:cs="Times New Roman"/>
          <w:b/>
          <w:bCs/>
          <w:color w:val="000000"/>
          <w:sz w:val="26"/>
          <w:szCs w:val="26"/>
        </w:rPr>
        <w:t>Điều 10. Phạt vi phạm hợp đồng</w:t>
      </w:r>
    </w:p>
    <w:p w14:paraId="1FA19617" w14:textId="77777777" w:rsidR="00EE3EA7" w:rsidRPr="00EE3EA7" w:rsidRDefault="00D96D9D" w:rsidP="00EE3EA7">
      <w:pPr>
        <w:spacing w:before="120" w:after="120"/>
        <w:jc w:val="both"/>
        <w:rPr>
          <w:rFonts w:ascii="Times New Roman" w:eastAsia="Times New Roman" w:hAnsi="Times New Roman" w:cs="Times New Roman"/>
          <w:bCs/>
          <w:color w:val="FF0000"/>
          <w:sz w:val="26"/>
          <w:szCs w:val="26"/>
        </w:rPr>
      </w:pPr>
      <w:r>
        <w:rPr>
          <w:rFonts w:ascii="Times New Roman" w:eastAsia="Times New Roman" w:hAnsi="Times New Roman" w:cs="Times New Roman"/>
          <w:b/>
          <w:bCs/>
          <w:color w:val="000000"/>
          <w:sz w:val="26"/>
          <w:szCs w:val="26"/>
        </w:rPr>
        <w:tab/>
      </w:r>
      <w:r w:rsidR="00EE3EA7" w:rsidRPr="00EE3EA7">
        <w:rPr>
          <w:rFonts w:ascii="Times New Roman" w:eastAsia="Times New Roman" w:hAnsi="Times New Roman" w:cs="Times New Roman"/>
          <w:bCs/>
          <w:color w:val="FF0000"/>
          <w:sz w:val="26"/>
          <w:szCs w:val="26"/>
        </w:rPr>
        <w:t>10.1. Đối với Bên A</w:t>
      </w:r>
    </w:p>
    <w:p w14:paraId="1507C122" w14:textId="77777777" w:rsidR="00EE3EA7" w:rsidRPr="00EE3EA7" w:rsidRDefault="00EE3EA7" w:rsidP="00EE3EA7">
      <w:pPr>
        <w:spacing w:before="120" w:after="120"/>
        <w:ind w:firstLine="720"/>
        <w:jc w:val="both"/>
        <w:rPr>
          <w:rFonts w:ascii="Times New Roman" w:eastAsia="Times New Roman" w:hAnsi="Times New Roman" w:cs="Times New Roman"/>
          <w:bCs/>
          <w:color w:val="FF0000"/>
          <w:sz w:val="26"/>
          <w:szCs w:val="26"/>
        </w:rPr>
      </w:pPr>
      <w:r w:rsidRPr="00EE3EA7">
        <w:rPr>
          <w:rFonts w:ascii="Times New Roman" w:eastAsia="Times New Roman" w:hAnsi="Times New Roman" w:cs="Times New Roman"/>
          <w:bCs/>
          <w:color w:val="FF0000"/>
          <w:sz w:val="26"/>
          <w:szCs w:val="26"/>
        </w:rPr>
        <w:t>Trường hợp trong thời hạn thực hiện Hợp Đồng hoặc thời gian được gia hạn (nếu có), Bên A đơn phương chấm dứt Hợp Đồng không thuộc các trường hợp được phép theo Hợp Đồng hoặc pháp luật, và không được Bên B chấp thuận bằng văn bản, thì Bên A phải chịu khoản phạt vi phạm tương đương 8% giá trị Hợp Đồng và bồi thường toàn bộ thiệt hại thực tế, hợp lý phát sinh cho Bên B (nếu có).</w:t>
      </w:r>
    </w:p>
    <w:p w14:paraId="6588E17B" w14:textId="77777777" w:rsidR="00EE3EA7" w:rsidRPr="00EE3EA7" w:rsidRDefault="00EE3EA7" w:rsidP="00EE3EA7">
      <w:pPr>
        <w:spacing w:before="120" w:after="120"/>
        <w:jc w:val="both"/>
        <w:rPr>
          <w:rFonts w:ascii="Times New Roman" w:eastAsia="Times New Roman" w:hAnsi="Times New Roman" w:cs="Times New Roman"/>
          <w:bCs/>
          <w:color w:val="FF0000"/>
          <w:sz w:val="26"/>
          <w:szCs w:val="26"/>
        </w:rPr>
      </w:pPr>
      <w:r>
        <w:rPr>
          <w:rFonts w:ascii="Times New Roman" w:eastAsia="Times New Roman" w:hAnsi="Times New Roman" w:cs="Times New Roman"/>
          <w:bCs/>
          <w:color w:val="FF0000"/>
          <w:sz w:val="26"/>
          <w:szCs w:val="26"/>
        </w:rPr>
        <w:tab/>
      </w:r>
      <w:r w:rsidRPr="00EE3EA7">
        <w:rPr>
          <w:rFonts w:ascii="Times New Roman" w:eastAsia="Times New Roman" w:hAnsi="Times New Roman" w:cs="Times New Roman"/>
          <w:bCs/>
          <w:color w:val="FF0000"/>
          <w:sz w:val="26"/>
          <w:szCs w:val="26"/>
        </w:rPr>
        <w:t>10.2. Đối với Bên B</w:t>
      </w:r>
    </w:p>
    <w:p w14:paraId="4F3F2B5C" w14:textId="77777777" w:rsidR="00EE3EA7" w:rsidRPr="00EE3EA7" w:rsidRDefault="00EE3EA7" w:rsidP="00EE3EA7">
      <w:pPr>
        <w:spacing w:before="120" w:after="120"/>
        <w:ind w:firstLine="720"/>
        <w:jc w:val="both"/>
        <w:rPr>
          <w:rFonts w:ascii="Times New Roman" w:eastAsia="Times New Roman" w:hAnsi="Times New Roman" w:cs="Times New Roman"/>
          <w:bCs/>
          <w:color w:val="FF0000"/>
          <w:sz w:val="26"/>
          <w:szCs w:val="26"/>
        </w:rPr>
      </w:pPr>
      <w:r w:rsidRPr="00EE3EA7">
        <w:rPr>
          <w:rFonts w:ascii="Times New Roman" w:eastAsia="Times New Roman" w:hAnsi="Times New Roman" w:cs="Times New Roman"/>
          <w:bCs/>
          <w:color w:val="FF0000"/>
          <w:sz w:val="26"/>
          <w:szCs w:val="26"/>
        </w:rPr>
        <w:t>a) Trường hợp Bên B không thực hiện dịch vụ theo yêu cầu của Hợp Đồng hoặc vi phạm bất kỳ nghĩa vụ nào theo Hợp Đồng mà không khắc phục trong thời hạn do Bên A thông báo bằng văn bản, Bên A có quyền đơn phương chấm dứt Hợp Đồng mà không phải chịu bất kỳ trách nhiệm hay khoản bồi thường nào phát sinh từ việc chấm dứt Hợp Đồng. Đồng thời, Bên B phải chịu khoản phạt vi phạm tương đương 8% giá trị Hợp Đồng và bồi thường toàn bộ thiệt hại thực tế, hợp lý phát sinh cho Bên A (nếu có).</w:t>
      </w:r>
    </w:p>
    <w:p w14:paraId="456F560B" w14:textId="77777777" w:rsidR="00EE3EA7" w:rsidRPr="00EE3EA7" w:rsidRDefault="00EE3EA7" w:rsidP="00EE3EA7">
      <w:pPr>
        <w:spacing w:before="120" w:after="120"/>
        <w:jc w:val="both"/>
        <w:rPr>
          <w:rFonts w:ascii="Times New Roman" w:eastAsia="Times New Roman" w:hAnsi="Times New Roman" w:cs="Times New Roman"/>
          <w:bCs/>
          <w:color w:val="FF0000"/>
          <w:sz w:val="26"/>
          <w:szCs w:val="26"/>
        </w:rPr>
      </w:pPr>
      <w:r w:rsidRPr="00EE3EA7">
        <w:rPr>
          <w:rFonts w:ascii="Times New Roman" w:eastAsia="Times New Roman" w:hAnsi="Times New Roman" w:cs="Times New Roman"/>
          <w:bCs/>
          <w:color w:val="FF0000"/>
          <w:sz w:val="26"/>
          <w:szCs w:val="26"/>
        </w:rPr>
        <w:t>Bên A có quyền khấu trừ toàn bộ hoặc một phần khoản tiền phạt vi phạm, tiền bồi thường thiệt hại và các khoản phải thu khác của Bên B từ bất kỳ khoản thanh toán nào mà Bên A phải thanh toán cho Bên B theo Hợp Đồng.</w:t>
      </w:r>
    </w:p>
    <w:p w14:paraId="5B44B3DE" w14:textId="77777777" w:rsidR="00EE3EA7" w:rsidRPr="00806176" w:rsidRDefault="00EE3EA7" w:rsidP="00806176">
      <w:pPr>
        <w:spacing w:before="120" w:after="120"/>
        <w:ind w:firstLine="720"/>
        <w:jc w:val="both"/>
        <w:rPr>
          <w:rFonts w:ascii="Times New Roman" w:eastAsia="Times New Roman" w:hAnsi="Times New Roman" w:cs="Times New Roman"/>
          <w:bCs/>
          <w:color w:val="0000CC"/>
          <w:sz w:val="26"/>
          <w:szCs w:val="26"/>
        </w:rPr>
      </w:pPr>
      <w:r w:rsidRPr="00806176">
        <w:rPr>
          <w:rFonts w:ascii="Times New Roman" w:eastAsia="Times New Roman" w:hAnsi="Times New Roman" w:cs="Times New Roman"/>
          <w:bCs/>
          <w:color w:val="0000CC"/>
          <w:sz w:val="26"/>
          <w:szCs w:val="26"/>
        </w:rPr>
        <w:t xml:space="preserve">b) </w:t>
      </w:r>
      <w:r w:rsidR="00806176" w:rsidRPr="00806176">
        <w:rPr>
          <w:rFonts w:ascii="Times New Roman" w:eastAsia="Times New Roman" w:hAnsi="Times New Roman" w:cs="Times New Roman"/>
          <w:bCs/>
          <w:color w:val="0000CC"/>
          <w:sz w:val="26"/>
          <w:szCs w:val="26"/>
        </w:rPr>
        <w:t>Bên B chậm tiến độ thực hiện công việc sẽ bị phạt 0,1% giá trị hợp đồng cho mỗi ngày chậm nhưng tổng mức phạt không vượt quá 8% giá trị phần nghĩa vụ bị vi phạm theo quy định pháp luật.</w:t>
      </w:r>
    </w:p>
    <w:p w14:paraId="75B53D9D"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11. Điều khoản Bất khả kháng</w:t>
      </w:r>
    </w:p>
    <w:p w14:paraId="4509947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Không Bên nào phải chịu trách nhiệm bồi thường cho Bên kia khi không thể hoàn thành toàn bộ hay một phần trách nhiệm của mình, hay bị ngăn cản, bị trì hoãn trong việc thực hiện nghĩa vụ vì lý do thiên tai (bão lụt, núi lửa, động đất...) chiến tranh, bế quan toả cảng bởi lực lượng thù địch, nổi loạn, đình công tại nhà máy...mà không tiên liệu được và ngoài tầm kiểm soát của mình.</w:t>
      </w:r>
      <w:bookmarkStart w:id="10" w:name="8qrjpg3m5wir" w:colFirst="0" w:colLast="0"/>
      <w:bookmarkEnd w:id="10"/>
    </w:p>
    <w:p w14:paraId="1B9075D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Khi tình trạng bất khả kháng xảy ra, Bên gặp bất khả kháng sẽ phải thông báo cho Bên kia bằng văn bản (Fax) trong vòng 48 giờ kể từ khi xảy ra tình trạng bất khả kháng.</w:t>
      </w:r>
      <w:bookmarkStart w:id="11" w:name="ap13jcg0mdpj" w:colFirst="0" w:colLast="0"/>
      <w:bookmarkEnd w:id="11"/>
    </w:p>
    <w:p w14:paraId="1004805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gặp bất khả kháng sẽ phải tiếp tục thực hiện trách nhiệm của mình khi bất khả kháng kết thúc.</w:t>
      </w:r>
      <w:bookmarkStart w:id="12" w:name="4bmgko7x8lai" w:colFirst="0" w:colLast="0"/>
      <w:bookmarkEnd w:id="12"/>
    </w:p>
    <w:p w14:paraId="17BC199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tình trạng bất khả kháng tiếp diễn quá 05 ngày, mỗi Bên tuỳ theo sự lựa chọn của mình, có thể quyết định tiếp tục hoặc ngừng thực hiện Hợp đồng. Trong trường hợp này, Bên kia sẽ không có quyền khiếu nại đòi bồi thường.</w:t>
      </w:r>
    </w:p>
    <w:p w14:paraId="262D9D9A"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12. Điều khoản chung</w:t>
      </w:r>
    </w:p>
    <w:p w14:paraId="3F03F33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w:t>
      </w:r>
      <w:r w:rsidR="00806176">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Hai bên cam kết thực hiện đầy đủ các điều khoản đã thoả thuận trong Hợp đồng và tạo mọi điều kiện để Hợp đồng hoàn thành đúng tiến độ và đảm bảo chất lượng. Bên nào tự huỷ bỏ hoặc vi phạm hợp đồng sẽ phải đền bù mọi phí tổn và thiệt hại cho Bên kia.</w:t>
      </w:r>
    </w:p>
    <w:p w14:paraId="159554E7"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12.2</w:t>
      </w:r>
      <w:r w:rsidR="00806176">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Trong trường hợp xảy ra tranh chấp hợp đồng thì hai Bên cùng thương lượng giải quyết trên tinh thần tôn trọng quyền lợi của mỗi Bên. Trường hợp không đạt được thỏa thuận giữa các Bên, việc giải quyết tranh chấp thông qua hòa giải không thành, thì hai Bên </w:t>
      </w:r>
      <w:r>
        <w:rPr>
          <w:rFonts w:ascii="Times New Roman" w:eastAsia="Times New Roman" w:hAnsi="Times New Roman" w:cs="Times New Roman"/>
          <w:color w:val="000000"/>
          <w:sz w:val="26"/>
          <w:szCs w:val="26"/>
        </w:rPr>
        <w:lastRenderedPageBreak/>
        <w:t>sẽ giải quyết tại Toà án có thẩm quyền</w:t>
      </w:r>
      <w:r w:rsidR="00806176" w:rsidRPr="00806176">
        <w:t xml:space="preserve"> </w:t>
      </w:r>
      <w:r w:rsidR="00806176" w:rsidRPr="00806176">
        <w:rPr>
          <w:rFonts w:ascii="Times New Roman" w:eastAsia="Times New Roman" w:hAnsi="Times New Roman" w:cs="Times New Roman"/>
          <w:color w:val="0000CC"/>
          <w:sz w:val="26"/>
          <w:szCs w:val="26"/>
        </w:rPr>
        <w:t>tại Thành phố Hồ Chí Minh</w:t>
      </w:r>
      <w:r>
        <w:rPr>
          <w:rFonts w:ascii="Times New Roman" w:eastAsia="Times New Roman" w:hAnsi="Times New Roman" w:cs="Times New Roman"/>
          <w:color w:val="000000"/>
          <w:sz w:val="26"/>
          <w:szCs w:val="26"/>
        </w:rPr>
        <w:t>. Chi phí cho việc giải quyết tranh chấp do Toà án phán quyết, các Bên có nghĩa vụ phải tuân thủ.</w:t>
      </w:r>
    </w:p>
    <w:p w14:paraId="1CE6DAF1" w14:textId="77777777" w:rsidR="00806176" w:rsidRPr="00806176" w:rsidRDefault="00806176">
      <w:pPr>
        <w:spacing w:before="120" w:after="120"/>
        <w:ind w:firstLine="709"/>
        <w:jc w:val="both"/>
        <w:rPr>
          <w:rFonts w:ascii="Times New Roman" w:eastAsia="Times New Roman" w:hAnsi="Times New Roman" w:cs="Times New Roman"/>
          <w:color w:val="0000CC"/>
          <w:sz w:val="26"/>
          <w:szCs w:val="26"/>
        </w:rPr>
      </w:pPr>
      <w:r w:rsidRPr="00806176">
        <w:rPr>
          <w:rFonts w:ascii="Times New Roman" w:eastAsia="Times New Roman" w:hAnsi="Times New Roman" w:cs="Times New Roman"/>
          <w:color w:val="0000CC"/>
          <w:sz w:val="26"/>
          <w:szCs w:val="26"/>
        </w:rPr>
        <w:t>12.3</w:t>
      </w:r>
      <w:r>
        <w:rPr>
          <w:rFonts w:ascii="Times New Roman" w:eastAsia="Times New Roman" w:hAnsi="Times New Roman" w:cs="Times New Roman"/>
          <w:color w:val="0000CC"/>
          <w:sz w:val="26"/>
          <w:szCs w:val="26"/>
        </w:rPr>
        <w:t>.</w:t>
      </w:r>
      <w:r w:rsidRPr="00806176">
        <w:rPr>
          <w:rFonts w:ascii="Times New Roman" w:eastAsia="Times New Roman" w:hAnsi="Times New Roman" w:cs="Times New Roman"/>
          <w:color w:val="0000CC"/>
          <w:sz w:val="26"/>
          <w:szCs w:val="26"/>
        </w:rPr>
        <w:t xml:space="preserve"> Bên B cam kết bảo mật tuyệt đối mọi thông tin, dữ liệu, hồ sơ, quy trình nội bộ của Bên A trong thời hạn thực hiện Hợp đồng và sau khi Hợp đồng chấm dứt.</w:t>
      </w:r>
    </w:p>
    <w:p w14:paraId="5F6A0BCB"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00806176">
        <w:rPr>
          <w:rFonts w:ascii="Times New Roman" w:eastAsia="Times New Roman" w:hAnsi="Times New Roman" w:cs="Times New Roman"/>
          <w:color w:val="000000"/>
          <w:sz w:val="26"/>
          <w:szCs w:val="26"/>
        </w:rPr>
        <w:t>4.</w:t>
      </w:r>
      <w:r>
        <w:rPr>
          <w:rFonts w:ascii="Times New Roman" w:eastAsia="Times New Roman" w:hAnsi="Times New Roman" w:cs="Times New Roman"/>
          <w:color w:val="000000"/>
          <w:sz w:val="26"/>
          <w:szCs w:val="26"/>
        </w:rPr>
        <w:t xml:space="preserve"> Hợp đồng làm thành 04 bản (bằng tiếng Việt) có giá trị pháp lý như nhau, Bên A giữ 02 bản, Bên B giữ 02 bản;</w:t>
      </w:r>
    </w:p>
    <w:p w14:paraId="0253461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00806176">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 xml:space="preserve"> Hợp đồng này có hiệu lực kể từ ngày ký./.</w:t>
      </w:r>
    </w:p>
    <w:tbl>
      <w:tblPr>
        <w:tblStyle w:val="Style15"/>
        <w:tblW w:w="9606" w:type="dxa"/>
        <w:tblInd w:w="-108" w:type="dxa"/>
        <w:tblLayout w:type="fixed"/>
        <w:tblLook w:val="04A0" w:firstRow="1" w:lastRow="0" w:firstColumn="1" w:lastColumn="0" w:noHBand="0" w:noVBand="1"/>
      </w:tblPr>
      <w:tblGrid>
        <w:gridCol w:w="4928"/>
        <w:gridCol w:w="4678"/>
      </w:tblGrid>
      <w:tr w:rsidR="00C16B2B" w14:paraId="0EC15D8A" w14:textId="77777777" w:rsidTr="00AD1473">
        <w:trPr>
          <w:trHeight w:val="2258"/>
        </w:trPr>
        <w:tc>
          <w:tcPr>
            <w:tcW w:w="4928" w:type="dxa"/>
          </w:tcPr>
          <w:p w14:paraId="4FB47D94"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ĐẠI DIỆN BÊN </w:t>
            </w:r>
            <w:r w:rsidR="00212E1B">
              <w:rPr>
                <w:rFonts w:ascii="Times New Roman" w:eastAsia="Times New Roman" w:hAnsi="Times New Roman" w:cs="Times New Roman"/>
                <w:b/>
                <w:bCs/>
                <w:color w:val="000000"/>
                <w:sz w:val="26"/>
                <w:szCs w:val="26"/>
              </w:rPr>
              <w:t>B</w:t>
            </w:r>
          </w:p>
          <w:p w14:paraId="5A426A76" w14:textId="77777777" w:rsidR="00AD1473" w:rsidRPr="00AD1473" w:rsidRDefault="00AD1473" w:rsidP="00AD1473">
            <w:pPr>
              <w:jc w:val="center"/>
              <w:rPr>
                <w:rFonts w:ascii="Times New Roman" w:eastAsia="Times New Roman" w:hAnsi="Times New Roman" w:cs="Times New Roman"/>
                <w:b/>
                <w:color w:val="000000"/>
                <w:sz w:val="26"/>
                <w:szCs w:val="26"/>
              </w:rPr>
            </w:pPr>
            <w:r w:rsidRPr="00AD1473">
              <w:rPr>
                <w:rFonts w:ascii="Times New Roman" w:eastAsia="Times New Roman" w:hAnsi="Times New Roman" w:cs="Times New Roman"/>
                <w:b/>
                <w:color w:val="000000"/>
                <w:sz w:val="26"/>
                <w:szCs w:val="26"/>
              </w:rPr>
              <w:t>TỔNG GIÁM ĐỐC</w:t>
            </w:r>
          </w:p>
          <w:p w14:paraId="40FB1D97" w14:textId="77777777" w:rsidR="00AD1473" w:rsidRPr="00AD1473" w:rsidRDefault="00AD1473" w:rsidP="00AD1473">
            <w:pPr>
              <w:jc w:val="center"/>
              <w:rPr>
                <w:rFonts w:ascii="Times New Roman" w:eastAsia="Times New Roman" w:hAnsi="Times New Roman" w:cs="Times New Roman"/>
                <w:b/>
                <w:color w:val="000000"/>
                <w:sz w:val="26"/>
                <w:szCs w:val="26"/>
              </w:rPr>
            </w:pPr>
          </w:p>
          <w:p w14:paraId="7CAAF2D5" w14:textId="77777777" w:rsidR="00AD1473" w:rsidRPr="00AD1473" w:rsidRDefault="00AD1473" w:rsidP="00AD1473">
            <w:pPr>
              <w:jc w:val="center"/>
              <w:rPr>
                <w:rFonts w:ascii="Times New Roman" w:eastAsia="Times New Roman" w:hAnsi="Times New Roman" w:cs="Times New Roman"/>
                <w:b/>
                <w:color w:val="000000"/>
                <w:sz w:val="26"/>
                <w:szCs w:val="26"/>
              </w:rPr>
            </w:pPr>
          </w:p>
          <w:p w14:paraId="4532D26F" w14:textId="77777777" w:rsidR="00AD1473" w:rsidRPr="00AD1473" w:rsidRDefault="00AD1473" w:rsidP="00AD1473">
            <w:pPr>
              <w:jc w:val="center"/>
              <w:rPr>
                <w:rFonts w:ascii="Times New Roman" w:eastAsia="Times New Roman" w:hAnsi="Times New Roman" w:cs="Times New Roman"/>
                <w:b/>
                <w:color w:val="000000"/>
                <w:sz w:val="26"/>
                <w:szCs w:val="26"/>
              </w:rPr>
            </w:pPr>
          </w:p>
          <w:p w14:paraId="49BFCC4F" w14:textId="77777777" w:rsidR="00AD1473" w:rsidRPr="00AD1473" w:rsidRDefault="00AD1473" w:rsidP="00AD1473">
            <w:pPr>
              <w:jc w:val="center"/>
              <w:rPr>
                <w:rFonts w:ascii="Times New Roman" w:eastAsia="Times New Roman" w:hAnsi="Times New Roman" w:cs="Times New Roman"/>
                <w:b/>
                <w:color w:val="000000"/>
                <w:sz w:val="26"/>
                <w:szCs w:val="26"/>
              </w:rPr>
            </w:pPr>
          </w:p>
          <w:p w14:paraId="5E0DC053" w14:textId="77777777" w:rsidR="00AD1473" w:rsidRPr="00AD1473" w:rsidRDefault="00AD1473" w:rsidP="00AD1473">
            <w:pPr>
              <w:jc w:val="center"/>
              <w:rPr>
                <w:rFonts w:ascii="Times New Roman" w:eastAsia="Times New Roman" w:hAnsi="Times New Roman" w:cs="Times New Roman"/>
                <w:b/>
                <w:color w:val="000000"/>
                <w:sz w:val="26"/>
                <w:szCs w:val="26"/>
              </w:rPr>
            </w:pPr>
            <w:r w:rsidRPr="00AD1473">
              <w:rPr>
                <w:rFonts w:ascii="Times New Roman" w:eastAsia="Times New Roman" w:hAnsi="Times New Roman" w:cs="Times New Roman"/>
                <w:b/>
                <w:color w:val="000000"/>
                <w:sz w:val="26"/>
                <w:szCs w:val="26"/>
              </w:rPr>
              <w:t>Nguyễn Hoàng Hà</w:t>
            </w:r>
          </w:p>
        </w:tc>
        <w:tc>
          <w:tcPr>
            <w:tcW w:w="4678" w:type="dxa"/>
          </w:tcPr>
          <w:p w14:paraId="509810E2"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A</w:t>
            </w:r>
          </w:p>
          <w:p w14:paraId="74CC9B0B" w14:textId="77777777" w:rsidR="00AD1473" w:rsidRDefault="00AD1473" w:rsidP="00AD1473">
            <w:pPr>
              <w:jc w:val="center"/>
              <w:rPr>
                <w:rFonts w:ascii="Times New Roman" w:eastAsia="Times New Roman" w:hAnsi="Times New Roman" w:cs="Times New Roman"/>
                <w:b/>
                <w:color w:val="000000"/>
                <w:sz w:val="26"/>
                <w:szCs w:val="26"/>
              </w:rPr>
            </w:pPr>
            <w:r w:rsidRPr="00AD1473">
              <w:rPr>
                <w:rFonts w:ascii="Times New Roman" w:eastAsia="Times New Roman" w:hAnsi="Times New Roman" w:cs="Times New Roman"/>
                <w:b/>
                <w:color w:val="000000"/>
                <w:sz w:val="26"/>
                <w:szCs w:val="26"/>
              </w:rPr>
              <w:t>TỔNG GIÁM ĐỐC</w:t>
            </w:r>
          </w:p>
          <w:p w14:paraId="6864F93E" w14:textId="77777777" w:rsidR="00AD1473" w:rsidRDefault="00AD1473" w:rsidP="00AD1473">
            <w:pPr>
              <w:jc w:val="center"/>
              <w:rPr>
                <w:rFonts w:ascii="Times New Roman" w:eastAsia="Times New Roman" w:hAnsi="Times New Roman" w:cs="Times New Roman"/>
                <w:b/>
                <w:color w:val="000000"/>
                <w:sz w:val="26"/>
                <w:szCs w:val="26"/>
              </w:rPr>
            </w:pPr>
          </w:p>
          <w:p w14:paraId="04BAB04B" w14:textId="77777777" w:rsidR="00AD1473" w:rsidRDefault="00AD1473" w:rsidP="00AD1473">
            <w:pPr>
              <w:jc w:val="center"/>
              <w:rPr>
                <w:rFonts w:ascii="Times New Roman" w:eastAsia="Times New Roman" w:hAnsi="Times New Roman" w:cs="Times New Roman"/>
                <w:b/>
                <w:color w:val="000000"/>
                <w:sz w:val="26"/>
                <w:szCs w:val="26"/>
              </w:rPr>
            </w:pPr>
          </w:p>
          <w:p w14:paraId="0909EEE3" w14:textId="77777777" w:rsidR="00AD1473" w:rsidRDefault="00AD1473" w:rsidP="00AD1473">
            <w:pPr>
              <w:jc w:val="center"/>
              <w:rPr>
                <w:rFonts w:ascii="Times New Roman" w:eastAsia="Times New Roman" w:hAnsi="Times New Roman" w:cs="Times New Roman"/>
                <w:b/>
                <w:color w:val="000000"/>
                <w:sz w:val="26"/>
                <w:szCs w:val="26"/>
              </w:rPr>
            </w:pPr>
          </w:p>
          <w:p w14:paraId="5D1E326F" w14:textId="77777777" w:rsidR="00AD1473" w:rsidRDefault="00AD1473" w:rsidP="00AD1473">
            <w:pPr>
              <w:jc w:val="center"/>
              <w:rPr>
                <w:rFonts w:ascii="Times New Roman" w:eastAsia="Times New Roman" w:hAnsi="Times New Roman" w:cs="Times New Roman"/>
                <w:b/>
                <w:color w:val="000000"/>
                <w:sz w:val="26"/>
                <w:szCs w:val="26"/>
              </w:rPr>
            </w:pPr>
          </w:p>
          <w:p w14:paraId="6A81C076"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Quốc Thắng</w:t>
            </w:r>
          </w:p>
        </w:tc>
      </w:tr>
    </w:tbl>
    <w:p w14:paraId="2B2E357A" w14:textId="77777777" w:rsidR="00C16B2B" w:rsidRDefault="00D96D9D">
      <w:pPr>
        <w:jc w:val="center"/>
        <w:rPr>
          <w:rFonts w:ascii="Times New Roman" w:eastAsia="Times New Roman" w:hAnsi="Times New Roman" w:cs="Times New Roman"/>
          <w:b/>
          <w:bCs/>
          <w:color w:val="000000"/>
          <w:sz w:val="26"/>
          <w:szCs w:val="26"/>
        </w:rPr>
      </w:pPr>
      <w:r>
        <w:br w:type="page"/>
      </w:r>
      <w:r>
        <w:rPr>
          <w:rFonts w:ascii="Times New Roman" w:eastAsia="Times New Roman" w:hAnsi="Times New Roman" w:cs="Times New Roman"/>
          <w:b/>
          <w:bCs/>
          <w:color w:val="000000"/>
          <w:sz w:val="26"/>
          <w:szCs w:val="26"/>
        </w:rPr>
        <w:lastRenderedPageBreak/>
        <w:t>PHỤ LỤC 1</w:t>
      </w:r>
    </w:p>
    <w:p w14:paraId="26C64198" w14:textId="77777777" w:rsidR="00317BFC" w:rsidRDefault="00317BFC">
      <w:pPr>
        <w:jc w:val="center"/>
        <w:rPr>
          <w:rFonts w:ascii="Times New Roman" w:eastAsia="Times New Roman" w:hAnsi="Times New Roman" w:cs="Times New Roman"/>
          <w:color w:val="000000"/>
          <w:sz w:val="26"/>
          <w:szCs w:val="26"/>
        </w:rPr>
      </w:pPr>
    </w:p>
    <w:p w14:paraId="1ECF2782"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0C2B5E0D"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PHẠM VI CÔNG VIỆC, YÊU CẦU KỸ THUẬT CỦA HỢP ĐỒNG</w:t>
      </w:r>
    </w:p>
    <w:p w14:paraId="76C3D88F"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1. Phạm vi công việc</w:t>
      </w:r>
    </w:p>
    <w:p w14:paraId="5257DCDC" w14:textId="77777777" w:rsidR="00C16B2B" w:rsidRPr="0075338D" w:rsidRDefault="00D96D9D" w:rsidP="0075338D">
      <w:pPr>
        <w:numPr>
          <w:ilvl w:val="0"/>
          <w:numId w:val="1"/>
        </w:numPr>
        <w:spacing w:before="120" w:after="120"/>
        <w:ind w:left="0" w:firstLine="41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Khảo sát </w:t>
      </w:r>
      <w:r>
        <w:rPr>
          <w:rFonts w:ascii="Times New Roman" w:eastAsia="Times New Roman" w:hAnsi="Times New Roman" w:cs="Times New Roman"/>
          <w:sz w:val="26"/>
          <w:szCs w:val="26"/>
        </w:rPr>
        <w:t>toàn</w:t>
      </w:r>
      <w:r>
        <w:rPr>
          <w:rFonts w:ascii="Times New Roman" w:eastAsia="Times New Roman" w:hAnsi="Times New Roman" w:cs="Times New Roman"/>
          <w:color w:val="000000"/>
          <w:sz w:val="26"/>
          <w:szCs w:val="26"/>
        </w:rPr>
        <w:t xml:space="preserve"> diện: </w:t>
      </w:r>
      <w:r w:rsidR="0075338D" w:rsidRPr="0075338D">
        <w:rPr>
          <w:rFonts w:ascii="Times New Roman" w:eastAsia="Times New Roman" w:hAnsi="Times New Roman" w:cs="Times New Roman"/>
          <w:color w:val="FF0000"/>
          <w:sz w:val="26"/>
          <w:szCs w:val="26"/>
        </w:rPr>
        <w:t>mô hình Ban quản lý dự án hiện hữu</w:t>
      </w:r>
      <w:r w:rsidR="0075338D">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hệ thống quy chế, quy trình quản lý dự án hiện trạng, xác định khoảng cách pháp lý hiện tại so với khung pháp lý hiện hành mới nhất;</w:t>
      </w:r>
    </w:p>
    <w:p w14:paraId="0FC0C7F4" w14:textId="77777777" w:rsidR="0075338D" w:rsidRPr="0075338D" w:rsidRDefault="0075338D" w:rsidP="0075338D">
      <w:pPr>
        <w:numPr>
          <w:ilvl w:val="0"/>
          <w:numId w:val="1"/>
        </w:numPr>
        <w:spacing w:before="120" w:after="120"/>
        <w:ind w:left="0" w:firstLine="414"/>
        <w:jc w:val="both"/>
        <w:rPr>
          <w:rFonts w:ascii="Times New Roman" w:eastAsia="Times New Roman" w:hAnsi="Times New Roman" w:cs="Times New Roman"/>
          <w:color w:val="FF0000"/>
          <w:sz w:val="26"/>
          <w:szCs w:val="26"/>
        </w:rPr>
      </w:pPr>
      <w:r w:rsidRPr="0075338D">
        <w:rPr>
          <w:rFonts w:ascii="Times New Roman" w:eastAsia="Times New Roman" w:hAnsi="Times New Roman" w:cs="Times New Roman"/>
          <w:color w:val="FF0000"/>
          <w:sz w:val="26"/>
          <w:szCs w:val="26"/>
        </w:rPr>
        <w:t>Lập Báo cáo đề xuất phương án tổ chức mô hình quản lý dự án tại VICEM Hà Tiên phù hợp với Luật Xây dựng số 135/2025/QH15 ngày 10/12/2025 và phù hợp với định hướng phát triển của VICEM Hà Tiên;</w:t>
      </w:r>
    </w:p>
    <w:p w14:paraId="71C3A1EC" w14:textId="77777777" w:rsidR="00C16B2B" w:rsidRDefault="00D96D9D" w:rsidP="0075338D">
      <w:pPr>
        <w:numPr>
          <w:ilvl w:val="0"/>
          <w:numId w:val="1"/>
        </w:numPr>
        <w:spacing w:before="120" w:after="120"/>
        <w:ind w:left="0" w:firstLine="41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Cập nhật </w:t>
      </w:r>
      <w:r w:rsidRPr="0075338D">
        <w:rPr>
          <w:rFonts w:ascii="Times New Roman" w:eastAsia="Times New Roman" w:hAnsi="Times New Roman" w:cs="Times New Roman"/>
          <w:color w:val="000000"/>
          <w:sz w:val="26"/>
          <w:szCs w:val="26"/>
        </w:rPr>
        <w:t>và</w:t>
      </w:r>
      <w:r>
        <w:rPr>
          <w:rFonts w:ascii="Times New Roman" w:eastAsia="Times New Roman" w:hAnsi="Times New Roman" w:cs="Times New Roman"/>
          <w:color w:val="000000"/>
          <w:sz w:val="26"/>
          <w:szCs w:val="26"/>
        </w:rPr>
        <w:t xml:space="preserve"> bổ sung quy trình: sửa đổi các quy trình hiện có, ban hành thêm các quy trình còn thiếu. Trong đó, Nhà thầu cần tham khảo các quy định pháp luật sau và các văn bản quy định có liên quan: </w:t>
      </w:r>
    </w:p>
    <w:p w14:paraId="7927C31B"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Xây dựng 135/2025/QH15 ngày 10 tháng 12 năm 2025 và các văn bản hướng dẫn Luật kèm theo;</w:t>
      </w:r>
    </w:p>
    <w:p w14:paraId="0574E410"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0075338D">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Luật Đấu thầu số 22/2023/QH15 (đã được sửa đổi, bổ sung bởi Luật số 57/2024/QH15 và Luật số 90/2025/QH15) và các văn bản hướng dẫn Luật kèm theo;</w:t>
      </w:r>
    </w:p>
    <w:p w14:paraId="705DFA06"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số 68/2025/QH15 ngày 14 tháng 6 năm 2025 – Luật quản lý và đầu tư vốn nhà nước tại doanh nghiệp (nếu có) và các văn bản hướng dẫn Luật kèm theo;</w:t>
      </w:r>
    </w:p>
    <w:p w14:paraId="604DAB91"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Các quy định pháp luật khác có liên quan.</w:t>
      </w:r>
    </w:p>
    <w:p w14:paraId="1EBBCF64"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các hệ thống quy chế, quy trình quản lý dự án thuộc phạm vi của hợp đồng (Chưa bao gồm các quy trình dự kiến bổ sung mới):</w:t>
      </w:r>
    </w:p>
    <w:p w14:paraId="260FF085"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34/QT-QLDA — Quản lý dự án tổng thể</w:t>
      </w:r>
    </w:p>
    <w:p w14:paraId="4C8AD2D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35/QT-QLDA — Lựa chọn nhà thầu và ký kết hợp đồng</w:t>
      </w:r>
    </w:p>
    <w:p w14:paraId="04C7689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36/QT-QLDA — Quản lý chất lượng trong giai đoạn chuẩn bị đầu tư</w:t>
      </w:r>
    </w:p>
    <w:p w14:paraId="7104EEBA"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37/QT-QLDA — Quản lý thực hiện hợp đồng</w:t>
      </w:r>
    </w:p>
    <w:p w14:paraId="65474F6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16/QT-QLDA — Quản lý chất lượng trong hoạt động ĐTXD (khảo sát, thiết kế, thi công, nghiệm thu)</w:t>
      </w:r>
    </w:p>
    <w:p w14:paraId="7BBE09BE"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17/QT-QLDA — Thanh, quyết toán hợp đồng ĐTXD </w:t>
      </w:r>
    </w:p>
    <w:p w14:paraId="4488AA5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18/QT-QLDA — Quyết toán dự án hoàn thành </w:t>
      </w:r>
    </w:p>
    <w:p w14:paraId="49FCCB2A"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161/QT-QLDA — Số hóa và lưu trữ tài liệu</w:t>
      </w:r>
    </w:p>
    <w:p w14:paraId="020ADD22"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Danh mục các quy chế, quy trình dự kiến bổ sung, ban hành mới: </w:t>
      </w:r>
    </w:p>
    <w:p w14:paraId="75D210C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BIM và Môi trường Dữ liệu Chung</w:t>
      </w:r>
    </w:p>
    <w:p w14:paraId="16DAA1AD"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Bàn giao, bảo hành và bảo trì công trình</w:t>
      </w:r>
    </w:p>
    <w:p w14:paraId="5C792C4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Giám sát, đánh giá và báo cáo dự án định kỳ</w:t>
      </w:r>
    </w:p>
    <w:p w14:paraId="2FA5B0F6"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an toàn lao động và môi trường thi công</w:t>
      </w:r>
    </w:p>
    <w:p w14:paraId="0282942E"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2. Tiến độ cung cấp dịch vụ</w:t>
      </w:r>
    </w:p>
    <w:p w14:paraId="667B4EC6"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độ thực hiện: 45 ngày kể từ ngày Hợp đồng có hiệu lực.</w:t>
      </w:r>
    </w:p>
    <w:p w14:paraId="2389E643"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Địa điểm thực hiện: Trụ sở VICEM Hà Tiên hoặc địa điểm khác phù hợp với tính chất công việc</w:t>
      </w:r>
    </w:p>
    <w:p w14:paraId="7C536B22"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3. Yêu cầu về kỹ thuật</w:t>
      </w:r>
    </w:p>
    <w:p w14:paraId="2741EC8B"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toàn diện: hệ thống quy chế, quy trình quản lý dự án hiện trạng, xác định khoảng cách pháp lý hiện tại so với khung pháp lý hiện hành mới nhất; Cập nhật và bổ sung quy trình: sửa đổi các quy trình hiện có, ban hành thêm các quy trình còn thiếu. Bao gồm nhưng không giới hạn các quy định pháp luật sau:</w:t>
      </w:r>
    </w:p>
    <w:p w14:paraId="271C4745"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Xây dựng 135/2025/QH15 ngày 10 tháng 12 năm 2025 và các văn bản hướng dẫn Luật kèm theo;</w:t>
      </w:r>
    </w:p>
    <w:p w14:paraId="02E6F371"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Đấu thầu số 22/2023/QH15 (đã được sửa đổi, bổ sung bởi Luật số 57/2024/QH15 và Luật số 90/2025/QH15) và các văn bản hướng dẫn Luật kèm theo;</w:t>
      </w:r>
    </w:p>
    <w:p w14:paraId="7115F390"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số 68/2025/QH15 ngày 14 tháng 6 năm 2025 – Luật quản lý và đầu tư vốn nhà nước tại doanh nghiệp (nếu có) và các văn bản hướng dẫn Luật kèm theo;</w:t>
      </w:r>
    </w:p>
    <w:p w14:paraId="722DE062" w14:textId="77777777" w:rsidR="00C16B2B" w:rsidRDefault="00D96D9D" w:rsidP="0075338D">
      <w:pPr>
        <w:spacing w:before="120" w:after="120"/>
        <w:jc w:val="both"/>
        <w:rPr>
          <w:rFonts w:ascii="Times New Roman" w:eastAsia="Times New Roman" w:hAnsi="Times New Roman" w:cs="Times New Roman"/>
          <w:color w:val="000000"/>
          <w:sz w:val="26"/>
          <w:szCs w:val="26"/>
        </w:rPr>
        <w:sectPr w:rsidR="00C16B2B" w:rsidSect="008C7D39">
          <w:footerReference w:type="default" r:id="rId9"/>
          <w:pgSz w:w="11907" w:h="16840" w:code="9"/>
          <w:pgMar w:top="1077" w:right="1077" w:bottom="1077" w:left="1474" w:header="561" w:footer="244" w:gutter="0"/>
          <w:pgNumType w:start="1"/>
          <w:cols w:space="0"/>
          <w:titlePg/>
          <w:docGrid w:linePitch="326"/>
        </w:sectPr>
      </w:pPr>
      <w:r>
        <w:rPr>
          <w:rFonts w:ascii="Times New Roman" w:eastAsia="Times New Roman" w:hAnsi="Times New Roman" w:cs="Times New Roman"/>
          <w:color w:val="000000"/>
          <w:sz w:val="26"/>
          <w:szCs w:val="26"/>
        </w:rPr>
        <w:t>-  Các quy định pháp luật khác có liên quan.</w:t>
      </w:r>
    </w:p>
    <w:p w14:paraId="6506174B"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PHỤ LỤC 2</w:t>
      </w:r>
    </w:p>
    <w:p w14:paraId="35B896A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0578488F"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 HOẠCH TRIỂN KHAI CÔNG VIỆC, THỰC HIỆN HỢP ĐỒNG</w:t>
      </w:r>
    </w:p>
    <w:p w14:paraId="728438CA" w14:textId="77777777" w:rsidR="00AD1473" w:rsidRDefault="00AD1473">
      <w:pPr>
        <w:rPr>
          <w:rFonts w:ascii="Times New Roman" w:eastAsia="Times New Roman" w:hAnsi="Times New Roman" w:cs="Times New Roman"/>
          <w:color w:val="000000"/>
          <w:sz w:val="26"/>
          <w:szCs w:val="26"/>
        </w:rPr>
      </w:pPr>
    </w:p>
    <w:p w14:paraId="558388FB"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thời gian thực hiện: 45 ngày</w:t>
      </w:r>
      <w:r w:rsidR="00AD1473">
        <w:rPr>
          <w:rFonts w:ascii="Times New Roman" w:eastAsia="Times New Roman" w:hAnsi="Times New Roman" w:cs="Times New Roman"/>
          <w:color w:val="000000"/>
          <w:sz w:val="26"/>
          <w:szCs w:val="26"/>
        </w:rPr>
        <w:t>.</w:t>
      </w:r>
    </w:p>
    <w:p w14:paraId="322AD8BB" w14:textId="77777777" w:rsidR="00AD1473" w:rsidRDefault="00AD1473">
      <w:pPr>
        <w:rPr>
          <w:rFonts w:ascii="Times New Roman" w:eastAsia="Times New Roman" w:hAnsi="Times New Roman" w:cs="Times New Roman"/>
          <w:color w:val="000000"/>
          <w:sz w:val="26"/>
          <w:szCs w:val="26"/>
        </w:rPr>
      </w:pPr>
    </w:p>
    <w:tbl>
      <w:tblPr>
        <w:tblStyle w:val="Style16"/>
        <w:tblW w:w="1495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5"/>
        <w:gridCol w:w="7004"/>
        <w:gridCol w:w="1583"/>
        <w:gridCol w:w="2286"/>
        <w:gridCol w:w="3025"/>
      </w:tblGrid>
      <w:tr w:rsidR="00C16B2B" w14:paraId="2A86A2DC" w14:textId="77777777">
        <w:trPr>
          <w:tblHeader/>
        </w:trPr>
        <w:tc>
          <w:tcPr>
            <w:tcW w:w="1055" w:type="dxa"/>
            <w:shd w:val="clear" w:color="auto" w:fill="FFFFFF"/>
            <w:tcMar>
              <w:top w:w="80" w:type="dxa"/>
              <w:left w:w="120" w:type="dxa"/>
              <w:bottom w:w="80" w:type="dxa"/>
              <w:right w:w="120" w:type="dxa"/>
            </w:tcMar>
            <w:vAlign w:val="center"/>
          </w:tcPr>
          <w:p w14:paraId="30C945B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w:t>
            </w:r>
          </w:p>
        </w:tc>
        <w:tc>
          <w:tcPr>
            <w:tcW w:w="7004" w:type="dxa"/>
            <w:shd w:val="clear" w:color="auto" w:fill="FFFFFF"/>
            <w:tcMar>
              <w:top w:w="80" w:type="dxa"/>
              <w:left w:w="120" w:type="dxa"/>
              <w:bottom w:w="80" w:type="dxa"/>
              <w:right w:w="120" w:type="dxa"/>
            </w:tcMar>
            <w:vAlign w:val="center"/>
          </w:tcPr>
          <w:p w14:paraId="348457C5"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Giai đoạn triển khai</w:t>
            </w:r>
          </w:p>
        </w:tc>
        <w:tc>
          <w:tcPr>
            <w:tcW w:w="1583" w:type="dxa"/>
            <w:shd w:val="clear" w:color="auto" w:fill="FFFFFF"/>
            <w:tcMar>
              <w:top w:w="80" w:type="dxa"/>
              <w:left w:w="120" w:type="dxa"/>
              <w:bottom w:w="80" w:type="dxa"/>
              <w:right w:w="120" w:type="dxa"/>
            </w:tcMar>
            <w:vAlign w:val="center"/>
          </w:tcPr>
          <w:p w14:paraId="5427F5AF"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Tiến độ</w:t>
            </w:r>
          </w:p>
        </w:tc>
        <w:tc>
          <w:tcPr>
            <w:tcW w:w="2286" w:type="dxa"/>
            <w:shd w:val="clear" w:color="auto" w:fill="FFFFFF"/>
            <w:tcMar>
              <w:top w:w="80" w:type="dxa"/>
              <w:left w:w="120" w:type="dxa"/>
              <w:bottom w:w="80" w:type="dxa"/>
              <w:right w:w="120" w:type="dxa"/>
            </w:tcMar>
            <w:vAlign w:val="center"/>
          </w:tcPr>
          <w:p w14:paraId="1C09219A"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Phụ trách</w:t>
            </w:r>
          </w:p>
        </w:tc>
        <w:tc>
          <w:tcPr>
            <w:tcW w:w="3025" w:type="dxa"/>
            <w:shd w:val="clear" w:color="auto" w:fill="FFFFFF"/>
            <w:tcMar>
              <w:top w:w="80" w:type="dxa"/>
              <w:left w:w="120" w:type="dxa"/>
              <w:bottom w:w="80" w:type="dxa"/>
              <w:right w:w="120" w:type="dxa"/>
            </w:tcMar>
            <w:vAlign w:val="center"/>
          </w:tcPr>
          <w:p w14:paraId="255AE16C"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Kết quả bàn giao</w:t>
            </w:r>
          </w:p>
        </w:tc>
      </w:tr>
      <w:tr w:rsidR="00C16B2B" w14:paraId="443EDB70" w14:textId="77777777">
        <w:tc>
          <w:tcPr>
            <w:tcW w:w="1055" w:type="dxa"/>
            <w:shd w:val="clear" w:color="auto" w:fill="FFFFFF"/>
            <w:tcMar>
              <w:top w:w="80" w:type="dxa"/>
              <w:left w:w="120" w:type="dxa"/>
              <w:bottom w:w="80" w:type="dxa"/>
              <w:right w:w="120" w:type="dxa"/>
            </w:tcMar>
            <w:vAlign w:val="center"/>
          </w:tcPr>
          <w:p w14:paraId="0A22955C"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7004" w:type="dxa"/>
            <w:shd w:val="clear" w:color="auto" w:fill="FFFFFF"/>
            <w:tcMar>
              <w:top w:w="80" w:type="dxa"/>
              <w:left w:w="120" w:type="dxa"/>
              <w:bottom w:w="80" w:type="dxa"/>
              <w:right w:w="120" w:type="dxa"/>
            </w:tcMar>
            <w:vAlign w:val="center"/>
          </w:tcPr>
          <w:p w14:paraId="6BC8B02E"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1: KHẢO SÁT VÀ ĐÁNH GIÁ HIỆN TRẠNG</w:t>
            </w:r>
          </w:p>
        </w:tc>
        <w:tc>
          <w:tcPr>
            <w:tcW w:w="1583" w:type="dxa"/>
            <w:shd w:val="clear" w:color="auto" w:fill="FFFFFF"/>
            <w:tcMar>
              <w:top w:w="80" w:type="dxa"/>
              <w:left w:w="120" w:type="dxa"/>
              <w:bottom w:w="80" w:type="dxa"/>
              <w:right w:w="120" w:type="dxa"/>
            </w:tcMar>
            <w:vAlign w:val="center"/>
          </w:tcPr>
          <w:p w14:paraId="0D1BB2AD"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 – 20</w:t>
            </w:r>
          </w:p>
        </w:tc>
        <w:tc>
          <w:tcPr>
            <w:tcW w:w="2286" w:type="dxa"/>
            <w:shd w:val="clear" w:color="auto" w:fill="FFFFFF"/>
            <w:tcMar>
              <w:top w:w="80" w:type="dxa"/>
              <w:left w:w="120" w:type="dxa"/>
              <w:bottom w:w="80" w:type="dxa"/>
              <w:right w:w="120" w:type="dxa"/>
            </w:tcMar>
            <w:vAlign w:val="center"/>
          </w:tcPr>
          <w:p w14:paraId="7AA241EE" w14:textId="77777777" w:rsidR="00C16B2B" w:rsidRDefault="00C16B2B">
            <w:pPr>
              <w:jc w:val="center"/>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14:paraId="3DC8324F" w14:textId="77777777" w:rsidR="00C16B2B" w:rsidRDefault="00C16B2B">
            <w:pPr>
              <w:jc w:val="center"/>
              <w:rPr>
                <w:rFonts w:ascii="Times New Roman" w:eastAsia="Times New Roman" w:hAnsi="Times New Roman" w:cs="Times New Roman"/>
                <w:b/>
                <w:bCs/>
                <w:color w:val="000000"/>
                <w:sz w:val="26"/>
                <w:szCs w:val="26"/>
              </w:rPr>
            </w:pPr>
          </w:p>
        </w:tc>
      </w:tr>
      <w:tr w:rsidR="00C16B2B" w14:paraId="0CE5302C" w14:textId="77777777">
        <w:tc>
          <w:tcPr>
            <w:tcW w:w="1055" w:type="dxa"/>
            <w:shd w:val="clear" w:color="auto" w:fill="FFFFFF"/>
            <w:tcMar>
              <w:top w:w="80" w:type="dxa"/>
              <w:left w:w="120" w:type="dxa"/>
              <w:bottom w:w="80" w:type="dxa"/>
              <w:right w:w="120" w:type="dxa"/>
            </w:tcMar>
            <w:vAlign w:val="center"/>
          </w:tcPr>
          <w:p w14:paraId="3A753041"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7004" w:type="dxa"/>
            <w:shd w:val="clear" w:color="auto" w:fill="FFFFFF"/>
            <w:tcMar>
              <w:top w:w="80" w:type="dxa"/>
              <w:left w:w="120" w:type="dxa"/>
              <w:bottom w:w="80" w:type="dxa"/>
              <w:right w:w="120" w:type="dxa"/>
            </w:tcMar>
            <w:vAlign w:val="center"/>
          </w:tcPr>
          <w:p w14:paraId="69BC1E50" w14:textId="1F295A6C" w:rsidR="00C16B2B" w:rsidRDefault="00D96D9D" w:rsidP="005E6E6B">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tài liệu</w:t>
            </w:r>
            <w:r w:rsidR="00317BFC">
              <w:rPr>
                <w:rFonts w:ascii="Times New Roman" w:eastAsia="Times New Roman" w:hAnsi="Times New Roman" w:cs="Times New Roman"/>
                <w:color w:val="000000"/>
                <w:sz w:val="26"/>
                <w:szCs w:val="26"/>
              </w:rPr>
              <w:t xml:space="preserve">; </w:t>
            </w:r>
            <w:r w:rsidR="005E6E6B">
              <w:rPr>
                <w:rFonts w:ascii="Times New Roman" w:eastAsia="Times New Roman" w:hAnsi="Times New Roman" w:cs="Times New Roman"/>
                <w:color w:val="000000"/>
                <w:sz w:val="26"/>
                <w:szCs w:val="26"/>
              </w:rPr>
              <w:t xml:space="preserve">Khảo sát hiện trạng; </w:t>
            </w:r>
            <w:r w:rsidR="00317BFC" w:rsidRPr="00317BFC">
              <w:rPr>
                <w:rFonts w:ascii="Times New Roman" w:eastAsia="Times New Roman" w:hAnsi="Times New Roman" w:cs="Times New Roman"/>
                <w:color w:val="FF0000"/>
                <w:sz w:val="26"/>
                <w:szCs w:val="26"/>
              </w:rPr>
              <w:t>Lập Báo cáo đề xuất phương án tổ chức mô hình quản lý dự án tại VICEM Hà Tiên</w:t>
            </w:r>
            <w:r w:rsidR="00105EDD">
              <w:rPr>
                <w:rFonts w:ascii="Times New Roman" w:eastAsia="Times New Roman" w:hAnsi="Times New Roman" w:cs="Times New Roman"/>
                <w:color w:val="000000"/>
                <w:sz w:val="26"/>
                <w:szCs w:val="26"/>
              </w:rPr>
              <w:t xml:space="preserve"> bao gồm các nội dung:</w:t>
            </w:r>
          </w:p>
          <w:p w14:paraId="1E5A25D6" w14:textId="490A835F" w:rsidR="00105EDD" w:rsidRPr="00105EDD" w:rsidRDefault="00105EDD" w:rsidP="00105EDD">
            <w:pPr>
              <w:pStyle w:val="ListParagraph"/>
              <w:numPr>
                <w:ilvl w:val="0"/>
                <w:numId w:val="3"/>
              </w:numPr>
              <w:rPr>
                <w:rFonts w:ascii="Times New Roman" w:eastAsia="Times New Roman" w:hAnsi="Times New Roman" w:cs="Times New Roman"/>
                <w:color w:val="000000"/>
                <w:sz w:val="26"/>
                <w:szCs w:val="26"/>
              </w:rPr>
            </w:pPr>
            <w:r w:rsidRPr="00105EDD">
              <w:rPr>
                <w:rFonts w:ascii="Times New Roman" w:eastAsia="Times New Roman" w:hAnsi="Times New Roman" w:cs="Times New Roman"/>
                <w:color w:val="000000"/>
                <w:sz w:val="26"/>
                <w:szCs w:val="26"/>
              </w:rPr>
              <w:t>Đặt vấn đề &amp; Sự cần thiết</w:t>
            </w:r>
          </w:p>
          <w:p w14:paraId="036A3FD0" w14:textId="378B246B" w:rsidR="00105EDD" w:rsidRPr="00105EDD" w:rsidRDefault="00105EDD" w:rsidP="00105EDD">
            <w:pPr>
              <w:pStyle w:val="ListParagraph"/>
              <w:numPr>
                <w:ilvl w:val="0"/>
                <w:numId w:val="3"/>
              </w:numPr>
              <w:rPr>
                <w:rFonts w:ascii="Times New Roman" w:eastAsia="Times New Roman" w:hAnsi="Times New Roman" w:cs="Times New Roman"/>
                <w:color w:val="000000"/>
                <w:sz w:val="26"/>
                <w:szCs w:val="26"/>
              </w:rPr>
            </w:pPr>
            <w:r w:rsidRPr="00105EDD">
              <w:rPr>
                <w:rFonts w:ascii="Times New Roman" w:eastAsia="Times New Roman" w:hAnsi="Times New Roman" w:cs="Times New Roman"/>
                <w:color w:val="000000"/>
                <w:sz w:val="26"/>
                <w:szCs w:val="26"/>
              </w:rPr>
              <w:t>Cơ sở pháp lý về nguồn vốn &amp; mô hình quản lý dự án</w:t>
            </w:r>
          </w:p>
          <w:p w14:paraId="1946C9A7" w14:textId="5627DA0D" w:rsidR="00105EDD" w:rsidRPr="00105EDD" w:rsidRDefault="00105EDD" w:rsidP="00105EDD">
            <w:pPr>
              <w:pStyle w:val="ListParagraph"/>
              <w:numPr>
                <w:ilvl w:val="0"/>
                <w:numId w:val="3"/>
              </w:numPr>
              <w:rPr>
                <w:rFonts w:ascii="Times New Roman" w:eastAsia="Times New Roman" w:hAnsi="Times New Roman" w:cs="Times New Roman"/>
                <w:color w:val="000000"/>
                <w:sz w:val="26"/>
                <w:szCs w:val="26"/>
              </w:rPr>
            </w:pPr>
            <w:r w:rsidRPr="00105EDD">
              <w:rPr>
                <w:rFonts w:ascii="Times New Roman" w:eastAsia="Times New Roman" w:hAnsi="Times New Roman" w:cs="Times New Roman"/>
                <w:color w:val="000000"/>
                <w:sz w:val="26"/>
                <w:szCs w:val="26"/>
              </w:rPr>
              <w:t>Đánh giá hiện trạng mô hình Ban QLDA tại VICEM Hà Tiên</w:t>
            </w:r>
          </w:p>
          <w:p w14:paraId="4D7A4ADF" w14:textId="2AB6E0F8" w:rsidR="00105EDD" w:rsidRPr="00105EDD" w:rsidRDefault="00105EDD" w:rsidP="00105EDD">
            <w:pPr>
              <w:pStyle w:val="ListParagraph"/>
              <w:numPr>
                <w:ilvl w:val="0"/>
                <w:numId w:val="3"/>
              </w:numPr>
              <w:rPr>
                <w:rFonts w:ascii="Times New Roman" w:eastAsia="Times New Roman" w:hAnsi="Times New Roman" w:cs="Times New Roman"/>
                <w:color w:val="000000"/>
                <w:sz w:val="26"/>
                <w:szCs w:val="26"/>
              </w:rPr>
            </w:pPr>
            <w:r w:rsidRPr="00105EDD">
              <w:rPr>
                <w:rFonts w:ascii="Times New Roman" w:eastAsia="Times New Roman" w:hAnsi="Times New Roman" w:cs="Times New Roman"/>
                <w:color w:val="000000"/>
                <w:sz w:val="26"/>
                <w:szCs w:val="26"/>
              </w:rPr>
              <w:t>Nghiên cứu điểm chuẩn (Benchmarking) mô hình QLDA</w:t>
            </w:r>
          </w:p>
          <w:p w14:paraId="67973097" w14:textId="3987AAA8" w:rsidR="00105EDD" w:rsidRPr="00105EDD" w:rsidRDefault="00105EDD" w:rsidP="00105EDD">
            <w:pPr>
              <w:rPr>
                <w:rFonts w:ascii="Times New Roman" w:eastAsia="Times New Roman" w:hAnsi="Times New Roman" w:cs="Times New Roman"/>
                <w:color w:val="000000"/>
                <w:sz w:val="26"/>
                <w:szCs w:val="26"/>
              </w:rPr>
            </w:pPr>
            <w:r w:rsidRPr="00105EDD">
              <w:rPr>
                <w:rFonts w:ascii="Times New Roman" w:eastAsia="Times New Roman" w:hAnsi="Times New Roman" w:cs="Times New Roman"/>
                <w:color w:val="000000"/>
                <w:sz w:val="26"/>
                <w:szCs w:val="26"/>
              </w:rPr>
              <w:t>Tham chiếu mô hình tại PVN, EVN, HUD, Hòa Phát</w:t>
            </w:r>
            <w:r>
              <w:rPr>
                <w:rFonts w:ascii="Times New Roman" w:eastAsia="Times New Roman" w:hAnsi="Times New Roman" w:cs="Times New Roman"/>
                <w:color w:val="000000"/>
                <w:sz w:val="26"/>
                <w:szCs w:val="26"/>
              </w:rPr>
              <w:t>..</w:t>
            </w:r>
            <w:r w:rsidRPr="00105EDD">
              <w:rPr>
                <w:rFonts w:ascii="Times New Roman" w:eastAsia="Times New Roman" w:hAnsi="Times New Roman" w:cs="Times New Roman"/>
                <w:color w:val="000000"/>
                <w:sz w:val="26"/>
                <w:szCs w:val="26"/>
              </w:rPr>
              <w:t>.</w:t>
            </w:r>
          </w:p>
          <w:p w14:paraId="0350920B" w14:textId="0264DAB6" w:rsidR="00105EDD" w:rsidRPr="00105EDD" w:rsidRDefault="00105EDD" w:rsidP="00105EDD">
            <w:pPr>
              <w:pStyle w:val="ListParagraph"/>
              <w:numPr>
                <w:ilvl w:val="0"/>
                <w:numId w:val="3"/>
              </w:numPr>
              <w:rPr>
                <w:rFonts w:ascii="Times New Roman" w:eastAsia="Times New Roman" w:hAnsi="Times New Roman" w:cs="Times New Roman"/>
                <w:color w:val="000000"/>
                <w:sz w:val="26"/>
                <w:szCs w:val="26"/>
              </w:rPr>
            </w:pPr>
            <w:r w:rsidRPr="00105EDD">
              <w:rPr>
                <w:rFonts w:ascii="Times New Roman" w:eastAsia="Times New Roman" w:hAnsi="Times New Roman" w:cs="Times New Roman"/>
                <w:color w:val="000000"/>
                <w:sz w:val="26"/>
                <w:szCs w:val="26"/>
              </w:rPr>
              <w:t>Đề xuất các phương án tổ chức</w:t>
            </w:r>
          </w:p>
          <w:p w14:paraId="44FF517D" w14:textId="090EAD7B" w:rsidR="00105EDD" w:rsidRPr="00105EDD" w:rsidRDefault="00105EDD" w:rsidP="00105ED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 </w:t>
            </w:r>
            <w:r w:rsidRPr="00105EDD">
              <w:rPr>
                <w:rFonts w:ascii="Times New Roman" w:eastAsia="Times New Roman" w:hAnsi="Times New Roman" w:cs="Times New Roman"/>
                <w:color w:val="000000"/>
                <w:sz w:val="26"/>
                <w:szCs w:val="26"/>
              </w:rPr>
              <w:t>Phương án 1: Ban QLDA trực thuộc (không có tư cách pháp nhân độc lập).</w:t>
            </w:r>
          </w:p>
          <w:p w14:paraId="11E609AC" w14:textId="2535B088" w:rsidR="00105EDD" w:rsidRPr="00105EDD" w:rsidRDefault="00105EDD" w:rsidP="00105ED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 </w:t>
            </w:r>
            <w:r w:rsidRPr="00105EDD">
              <w:rPr>
                <w:rFonts w:ascii="Times New Roman" w:eastAsia="Times New Roman" w:hAnsi="Times New Roman" w:cs="Times New Roman"/>
                <w:color w:val="000000"/>
                <w:sz w:val="26"/>
                <w:szCs w:val="26"/>
              </w:rPr>
              <w:t>Phương án 2: Ban QLDA chuyên ngành/Khu vực (đơn vị độc lập có tư cách pháp nhân).</w:t>
            </w:r>
          </w:p>
          <w:p w14:paraId="410DCD1F" w14:textId="50BE8F2E" w:rsidR="00105EDD" w:rsidRPr="00105EDD" w:rsidRDefault="00105EDD" w:rsidP="00105ED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 </w:t>
            </w:r>
            <w:r w:rsidRPr="00105EDD">
              <w:rPr>
                <w:rFonts w:ascii="Times New Roman" w:eastAsia="Times New Roman" w:hAnsi="Times New Roman" w:cs="Times New Roman"/>
                <w:color w:val="000000"/>
                <w:sz w:val="26"/>
                <w:szCs w:val="26"/>
              </w:rPr>
              <w:t>Phương án 3: Mô hình hỗn hợp (Tổ QLDA kiêm nhiệm + Thuê tư vấn chuyên nghiệp).</w:t>
            </w:r>
          </w:p>
          <w:p w14:paraId="4982FC99" w14:textId="795CC353" w:rsidR="00105EDD" w:rsidRPr="00105EDD" w:rsidRDefault="00105EDD" w:rsidP="00105EDD">
            <w:pPr>
              <w:pStyle w:val="ListParagraph"/>
              <w:numPr>
                <w:ilvl w:val="0"/>
                <w:numId w:val="3"/>
              </w:numPr>
              <w:rPr>
                <w:rFonts w:ascii="Times New Roman" w:eastAsia="Times New Roman" w:hAnsi="Times New Roman" w:cs="Times New Roman"/>
                <w:color w:val="000000"/>
                <w:sz w:val="26"/>
                <w:szCs w:val="26"/>
              </w:rPr>
            </w:pPr>
            <w:r w:rsidRPr="00105EDD">
              <w:rPr>
                <w:rFonts w:ascii="Times New Roman" w:eastAsia="Times New Roman" w:hAnsi="Times New Roman" w:cs="Times New Roman"/>
                <w:color w:val="000000"/>
                <w:sz w:val="26"/>
                <w:szCs w:val="26"/>
              </w:rPr>
              <w:t>Khung tiêu chí đánh giá và bảng so sánh các phương án</w:t>
            </w:r>
          </w:p>
          <w:p w14:paraId="4121475C" w14:textId="2F900085" w:rsidR="00105EDD" w:rsidRPr="00105EDD" w:rsidRDefault="00105EDD" w:rsidP="00105EDD">
            <w:pPr>
              <w:pStyle w:val="ListParagraph"/>
              <w:numPr>
                <w:ilvl w:val="0"/>
                <w:numId w:val="3"/>
              </w:numPr>
              <w:rPr>
                <w:rFonts w:ascii="Times New Roman" w:eastAsia="Times New Roman" w:hAnsi="Times New Roman" w:cs="Times New Roman"/>
                <w:color w:val="000000"/>
                <w:sz w:val="26"/>
                <w:szCs w:val="26"/>
              </w:rPr>
            </w:pPr>
            <w:r w:rsidRPr="00105EDD">
              <w:rPr>
                <w:rFonts w:ascii="Times New Roman" w:eastAsia="Times New Roman" w:hAnsi="Times New Roman" w:cs="Times New Roman"/>
                <w:color w:val="000000"/>
                <w:sz w:val="26"/>
                <w:szCs w:val="26"/>
              </w:rPr>
              <w:t>Khuyến nghị phương án và giải pháp chi tiết cho VICEM Hà Tiên</w:t>
            </w:r>
          </w:p>
          <w:p w14:paraId="3CC8FBEA" w14:textId="620E5651" w:rsidR="00105EDD" w:rsidRPr="00105EDD" w:rsidRDefault="00105EDD" w:rsidP="00105EDD">
            <w:pPr>
              <w:pStyle w:val="ListParagraph"/>
              <w:numPr>
                <w:ilvl w:val="0"/>
                <w:numId w:val="3"/>
              </w:numPr>
              <w:rPr>
                <w:rFonts w:ascii="Times New Roman" w:eastAsia="Times New Roman" w:hAnsi="Times New Roman" w:cs="Times New Roman"/>
                <w:color w:val="000000"/>
                <w:sz w:val="26"/>
                <w:szCs w:val="26"/>
              </w:rPr>
            </w:pPr>
            <w:r w:rsidRPr="00105EDD">
              <w:rPr>
                <w:rFonts w:ascii="Times New Roman" w:eastAsia="Times New Roman" w:hAnsi="Times New Roman" w:cs="Times New Roman"/>
                <w:color w:val="000000"/>
                <w:sz w:val="26"/>
                <w:szCs w:val="26"/>
              </w:rPr>
              <w:t xml:space="preserve">Lộ trình triển khai thực hiện </w:t>
            </w:r>
          </w:p>
        </w:tc>
        <w:tc>
          <w:tcPr>
            <w:tcW w:w="1583" w:type="dxa"/>
            <w:shd w:val="clear" w:color="auto" w:fill="FFFFFF"/>
            <w:tcMar>
              <w:top w:w="80" w:type="dxa"/>
              <w:left w:w="120" w:type="dxa"/>
              <w:bottom w:w="80" w:type="dxa"/>
              <w:right w:w="120" w:type="dxa"/>
            </w:tcMar>
            <w:vAlign w:val="center"/>
          </w:tcPr>
          <w:p w14:paraId="057512BC"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 10</w:t>
            </w:r>
          </w:p>
        </w:tc>
        <w:tc>
          <w:tcPr>
            <w:tcW w:w="2286" w:type="dxa"/>
            <w:vMerge w:val="restart"/>
            <w:shd w:val="clear" w:color="auto" w:fill="FFFFFF"/>
            <w:tcMar>
              <w:top w:w="80" w:type="dxa"/>
              <w:left w:w="120" w:type="dxa"/>
              <w:bottom w:w="80" w:type="dxa"/>
              <w:right w:w="120" w:type="dxa"/>
            </w:tcMar>
            <w:vAlign w:val="center"/>
          </w:tcPr>
          <w:p w14:paraId="775C57C9"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14:paraId="2CA0C1A4"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14:paraId="2E3181BA" w14:textId="77777777" w:rsidR="00317BFC" w:rsidRDefault="00317BF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317BFC">
              <w:rPr>
                <w:rFonts w:ascii="Times New Roman" w:eastAsia="Times New Roman" w:hAnsi="Times New Roman" w:cs="Times New Roman"/>
                <w:color w:val="FF0000"/>
                <w:sz w:val="26"/>
                <w:szCs w:val="26"/>
              </w:rPr>
              <w:t>Báo cáo đề xuất phương án tổ chức mô hình quản lý dự án tại VICEM Hà Tiên</w:t>
            </w:r>
            <w:r>
              <w:rPr>
                <w:rFonts w:ascii="Times New Roman" w:eastAsia="Times New Roman" w:hAnsi="Times New Roman" w:cs="Times New Roman"/>
                <w:color w:val="FF0000"/>
                <w:sz w:val="26"/>
                <w:szCs w:val="26"/>
              </w:rPr>
              <w:t>;</w:t>
            </w:r>
          </w:p>
          <w:p w14:paraId="3C4A8B8C" w14:textId="77777777" w:rsidR="00317BFC"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Bảng báo cáo khoảng cách pháp l</w:t>
            </w:r>
            <w:r w:rsidR="00317BFC">
              <w:rPr>
                <w:rFonts w:ascii="Times New Roman" w:eastAsia="Times New Roman" w:hAnsi="Times New Roman" w:cs="Times New Roman"/>
                <w:color w:val="000000"/>
                <w:sz w:val="26"/>
                <w:szCs w:val="26"/>
              </w:rPr>
              <w:t>ý;</w:t>
            </w:r>
          </w:p>
          <w:p w14:paraId="12D83E92" w14:textId="77777777" w:rsidR="00317BFC" w:rsidRDefault="00317BF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Báo cáo Khảo sát Hiện trạng chính thức.</w:t>
            </w:r>
          </w:p>
        </w:tc>
      </w:tr>
      <w:tr w:rsidR="00C16B2B" w14:paraId="6B0535AA" w14:textId="77777777">
        <w:tc>
          <w:tcPr>
            <w:tcW w:w="1055" w:type="dxa"/>
            <w:shd w:val="clear" w:color="auto" w:fill="FFFFFF"/>
            <w:tcMar>
              <w:top w:w="80" w:type="dxa"/>
              <w:left w:w="120" w:type="dxa"/>
              <w:bottom w:w="80" w:type="dxa"/>
              <w:right w:w="120" w:type="dxa"/>
            </w:tcMar>
            <w:vAlign w:val="center"/>
          </w:tcPr>
          <w:p w14:paraId="4F75C640"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7004" w:type="dxa"/>
            <w:shd w:val="clear" w:color="auto" w:fill="FFFFFF"/>
            <w:tcMar>
              <w:top w:w="80" w:type="dxa"/>
              <w:left w:w="120" w:type="dxa"/>
              <w:bottom w:w="80" w:type="dxa"/>
              <w:right w:w="120" w:type="dxa"/>
            </w:tcMar>
            <w:vAlign w:val="center"/>
          </w:tcPr>
          <w:p w14:paraId="74435CEA"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thực địa</w:t>
            </w:r>
          </w:p>
        </w:tc>
        <w:tc>
          <w:tcPr>
            <w:tcW w:w="1583" w:type="dxa"/>
            <w:shd w:val="clear" w:color="auto" w:fill="FFFFFF"/>
            <w:tcMar>
              <w:top w:w="80" w:type="dxa"/>
              <w:left w:w="120" w:type="dxa"/>
              <w:bottom w:w="80" w:type="dxa"/>
              <w:right w:w="120" w:type="dxa"/>
            </w:tcMar>
            <w:vAlign w:val="center"/>
          </w:tcPr>
          <w:p w14:paraId="57506AC7"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 – 16</w:t>
            </w:r>
          </w:p>
        </w:tc>
        <w:tc>
          <w:tcPr>
            <w:tcW w:w="2286" w:type="dxa"/>
            <w:vMerge/>
            <w:shd w:val="clear" w:color="auto" w:fill="FFFFFF"/>
            <w:tcMar>
              <w:top w:w="80" w:type="dxa"/>
              <w:left w:w="120" w:type="dxa"/>
              <w:bottom w:w="80" w:type="dxa"/>
              <w:right w:w="120" w:type="dxa"/>
            </w:tcMar>
            <w:vAlign w:val="center"/>
          </w:tcPr>
          <w:p w14:paraId="431D322E"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521AD90A" w14:textId="77777777" w:rsidR="00C16B2B" w:rsidRDefault="00C16B2B">
            <w:pPr>
              <w:widowControl w:val="0"/>
              <w:rPr>
                <w:rFonts w:ascii="Times New Roman" w:eastAsia="Times New Roman" w:hAnsi="Times New Roman" w:cs="Times New Roman"/>
                <w:color w:val="000000"/>
                <w:sz w:val="26"/>
                <w:szCs w:val="26"/>
              </w:rPr>
            </w:pPr>
          </w:p>
        </w:tc>
      </w:tr>
      <w:tr w:rsidR="00C16B2B" w14:paraId="1AFD9FA1" w14:textId="77777777">
        <w:tc>
          <w:tcPr>
            <w:tcW w:w="1055" w:type="dxa"/>
            <w:shd w:val="clear" w:color="auto" w:fill="FFFFFF"/>
            <w:tcMar>
              <w:top w:w="80" w:type="dxa"/>
              <w:left w:w="120" w:type="dxa"/>
              <w:bottom w:w="80" w:type="dxa"/>
              <w:right w:w="120" w:type="dxa"/>
            </w:tcMar>
            <w:vAlign w:val="center"/>
          </w:tcPr>
          <w:p w14:paraId="41E89D37"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7004" w:type="dxa"/>
            <w:shd w:val="clear" w:color="auto" w:fill="FFFFFF"/>
            <w:tcMar>
              <w:top w:w="80" w:type="dxa"/>
              <w:left w:w="120" w:type="dxa"/>
              <w:bottom w:w="80" w:type="dxa"/>
              <w:right w:w="120" w:type="dxa"/>
            </w:tcMar>
            <w:vAlign w:val="center"/>
          </w:tcPr>
          <w:p w14:paraId="13E41489"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hợp, hoàn thiện Báo cáo hạng mục 1</w:t>
            </w:r>
          </w:p>
        </w:tc>
        <w:tc>
          <w:tcPr>
            <w:tcW w:w="1583" w:type="dxa"/>
            <w:shd w:val="clear" w:color="auto" w:fill="FFFFFF"/>
            <w:tcMar>
              <w:top w:w="80" w:type="dxa"/>
              <w:left w:w="120" w:type="dxa"/>
              <w:bottom w:w="80" w:type="dxa"/>
              <w:right w:w="120" w:type="dxa"/>
            </w:tcMar>
            <w:vAlign w:val="center"/>
          </w:tcPr>
          <w:p w14:paraId="2FF47F2C"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 – 20</w:t>
            </w:r>
          </w:p>
        </w:tc>
        <w:tc>
          <w:tcPr>
            <w:tcW w:w="2286" w:type="dxa"/>
            <w:vMerge/>
            <w:shd w:val="clear" w:color="auto" w:fill="FFFFFF"/>
            <w:tcMar>
              <w:top w:w="80" w:type="dxa"/>
              <w:left w:w="120" w:type="dxa"/>
              <w:bottom w:w="80" w:type="dxa"/>
              <w:right w:w="120" w:type="dxa"/>
            </w:tcMar>
            <w:vAlign w:val="center"/>
          </w:tcPr>
          <w:p w14:paraId="51BF85B0"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3B788E73" w14:textId="77777777" w:rsidR="00C16B2B" w:rsidRDefault="00C16B2B">
            <w:pPr>
              <w:widowControl w:val="0"/>
              <w:rPr>
                <w:rFonts w:ascii="Times New Roman" w:eastAsia="Times New Roman" w:hAnsi="Times New Roman" w:cs="Times New Roman"/>
                <w:color w:val="000000"/>
                <w:sz w:val="26"/>
                <w:szCs w:val="26"/>
              </w:rPr>
            </w:pPr>
          </w:p>
        </w:tc>
      </w:tr>
      <w:tr w:rsidR="00C16B2B" w14:paraId="0E2711F7" w14:textId="77777777">
        <w:tc>
          <w:tcPr>
            <w:tcW w:w="1055" w:type="dxa"/>
            <w:shd w:val="clear" w:color="auto" w:fill="FFFFFF"/>
            <w:tcMar>
              <w:top w:w="80" w:type="dxa"/>
              <w:left w:w="120" w:type="dxa"/>
              <w:bottom w:w="80" w:type="dxa"/>
              <w:right w:w="120" w:type="dxa"/>
            </w:tcMar>
            <w:vAlign w:val="center"/>
          </w:tcPr>
          <w:p w14:paraId="0EE1B2C4"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2</w:t>
            </w:r>
          </w:p>
        </w:tc>
        <w:tc>
          <w:tcPr>
            <w:tcW w:w="7004" w:type="dxa"/>
            <w:shd w:val="clear" w:color="auto" w:fill="FFFFFF"/>
            <w:tcMar>
              <w:top w:w="80" w:type="dxa"/>
              <w:left w:w="120" w:type="dxa"/>
              <w:bottom w:w="80" w:type="dxa"/>
              <w:right w:w="120" w:type="dxa"/>
            </w:tcMar>
            <w:vAlign w:val="center"/>
          </w:tcPr>
          <w:p w14:paraId="0393C36D" w14:textId="77777777" w:rsidR="00C16B2B" w:rsidRDefault="00D96D9D">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2: CẬP NHẬT VÀ BỔ SUNG HỆ THỐNG QUY CHẾ</w:t>
            </w:r>
          </w:p>
        </w:tc>
        <w:tc>
          <w:tcPr>
            <w:tcW w:w="1583" w:type="dxa"/>
            <w:shd w:val="clear" w:color="auto" w:fill="FFFFFF"/>
            <w:tcMar>
              <w:top w:w="80" w:type="dxa"/>
              <w:left w:w="120" w:type="dxa"/>
              <w:bottom w:w="80" w:type="dxa"/>
              <w:right w:w="120" w:type="dxa"/>
            </w:tcMar>
            <w:vAlign w:val="center"/>
          </w:tcPr>
          <w:p w14:paraId="56BCE53E"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 – 45</w:t>
            </w:r>
          </w:p>
        </w:tc>
        <w:tc>
          <w:tcPr>
            <w:tcW w:w="2286" w:type="dxa"/>
            <w:shd w:val="clear" w:color="auto" w:fill="FFFFFF"/>
            <w:tcMar>
              <w:top w:w="80" w:type="dxa"/>
              <w:left w:w="120" w:type="dxa"/>
              <w:bottom w:w="80" w:type="dxa"/>
              <w:right w:w="120" w:type="dxa"/>
            </w:tcMar>
            <w:vAlign w:val="center"/>
          </w:tcPr>
          <w:p w14:paraId="27B361A7" w14:textId="77777777" w:rsidR="00C16B2B" w:rsidRDefault="00C16B2B">
            <w:pPr>
              <w:jc w:val="center"/>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14:paraId="27B60D40" w14:textId="77777777" w:rsidR="00C16B2B" w:rsidRDefault="00C16B2B">
            <w:pPr>
              <w:jc w:val="center"/>
              <w:rPr>
                <w:rFonts w:ascii="Times New Roman" w:eastAsia="Times New Roman" w:hAnsi="Times New Roman" w:cs="Times New Roman"/>
                <w:b/>
                <w:bCs/>
                <w:color w:val="000000"/>
                <w:sz w:val="26"/>
                <w:szCs w:val="26"/>
              </w:rPr>
            </w:pPr>
          </w:p>
        </w:tc>
      </w:tr>
      <w:tr w:rsidR="00C16B2B" w14:paraId="1AD9C83D" w14:textId="77777777">
        <w:tc>
          <w:tcPr>
            <w:tcW w:w="1055" w:type="dxa"/>
            <w:shd w:val="clear" w:color="auto" w:fill="FFFFFF"/>
            <w:tcMar>
              <w:top w:w="80" w:type="dxa"/>
              <w:left w:w="120" w:type="dxa"/>
              <w:bottom w:w="80" w:type="dxa"/>
              <w:right w:w="120" w:type="dxa"/>
            </w:tcMar>
            <w:vAlign w:val="center"/>
          </w:tcPr>
          <w:p w14:paraId="0BE8EFAC"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7004" w:type="dxa"/>
            <w:shd w:val="clear" w:color="auto" w:fill="FFFFFF"/>
            <w:tcMar>
              <w:top w:w="80" w:type="dxa"/>
              <w:left w:w="120" w:type="dxa"/>
              <w:bottom w:w="80" w:type="dxa"/>
              <w:right w:w="120" w:type="dxa"/>
            </w:tcMar>
            <w:vAlign w:val="center"/>
          </w:tcPr>
          <w:p w14:paraId="023F6325"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Soạn thảo các quy trình cập nhật (ưu tiên nhóm có rủi ro pháp lý cao)</w:t>
            </w:r>
          </w:p>
        </w:tc>
        <w:tc>
          <w:tcPr>
            <w:tcW w:w="1583" w:type="dxa"/>
            <w:shd w:val="clear" w:color="auto" w:fill="FFFFFF"/>
            <w:tcMar>
              <w:top w:w="80" w:type="dxa"/>
              <w:left w:w="120" w:type="dxa"/>
              <w:bottom w:w="80" w:type="dxa"/>
              <w:right w:w="120" w:type="dxa"/>
            </w:tcMar>
            <w:vAlign w:val="center"/>
          </w:tcPr>
          <w:p w14:paraId="54CB24C2"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 – 25</w:t>
            </w:r>
          </w:p>
        </w:tc>
        <w:tc>
          <w:tcPr>
            <w:tcW w:w="2286" w:type="dxa"/>
            <w:vMerge w:val="restart"/>
            <w:shd w:val="clear" w:color="auto" w:fill="FFFFFF"/>
            <w:tcMar>
              <w:top w:w="80" w:type="dxa"/>
              <w:left w:w="120" w:type="dxa"/>
              <w:bottom w:w="80" w:type="dxa"/>
              <w:right w:w="120" w:type="dxa"/>
            </w:tcMar>
            <w:vAlign w:val="center"/>
          </w:tcPr>
          <w:p w14:paraId="104E07AA"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14:paraId="1C88BF6E"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14:paraId="45249B0E"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quy chế hoàn chỉnh (cập nhật và ban hành mới)</w:t>
            </w:r>
          </w:p>
          <w:p w14:paraId="285D357D"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liệu tập huấn</w:t>
            </w:r>
          </w:p>
        </w:tc>
      </w:tr>
      <w:tr w:rsidR="00C16B2B" w14:paraId="3044979D" w14:textId="77777777">
        <w:tc>
          <w:tcPr>
            <w:tcW w:w="1055" w:type="dxa"/>
            <w:shd w:val="clear" w:color="auto" w:fill="FFFFFF"/>
            <w:tcMar>
              <w:top w:w="80" w:type="dxa"/>
              <w:left w:w="120" w:type="dxa"/>
              <w:bottom w:w="80" w:type="dxa"/>
              <w:right w:w="120" w:type="dxa"/>
            </w:tcMar>
            <w:vAlign w:val="center"/>
          </w:tcPr>
          <w:p w14:paraId="2FE39F1B"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7004" w:type="dxa"/>
            <w:shd w:val="clear" w:color="auto" w:fill="FFFFFF"/>
            <w:tcMar>
              <w:top w:w="80" w:type="dxa"/>
              <w:left w:w="120" w:type="dxa"/>
              <w:bottom w:w="80" w:type="dxa"/>
              <w:right w:w="120" w:type="dxa"/>
            </w:tcMar>
            <w:vAlign w:val="center"/>
          </w:tcPr>
          <w:p w14:paraId="4A5BAB92"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Soạn thảo các quy trình mới</w:t>
            </w:r>
          </w:p>
        </w:tc>
        <w:tc>
          <w:tcPr>
            <w:tcW w:w="1583" w:type="dxa"/>
            <w:shd w:val="clear" w:color="auto" w:fill="FFFFFF"/>
            <w:tcMar>
              <w:top w:w="80" w:type="dxa"/>
              <w:left w:w="120" w:type="dxa"/>
              <w:bottom w:w="80" w:type="dxa"/>
              <w:right w:w="120" w:type="dxa"/>
            </w:tcMar>
            <w:vAlign w:val="center"/>
          </w:tcPr>
          <w:p w14:paraId="39D1D4EF"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 – 30</w:t>
            </w:r>
          </w:p>
        </w:tc>
        <w:tc>
          <w:tcPr>
            <w:tcW w:w="2286" w:type="dxa"/>
            <w:vMerge/>
            <w:shd w:val="clear" w:color="auto" w:fill="FFFFFF"/>
            <w:tcMar>
              <w:top w:w="80" w:type="dxa"/>
              <w:left w:w="120" w:type="dxa"/>
              <w:bottom w:w="80" w:type="dxa"/>
              <w:right w:w="120" w:type="dxa"/>
            </w:tcMar>
            <w:vAlign w:val="center"/>
          </w:tcPr>
          <w:p w14:paraId="41E2A6F2"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2F2B6EC0" w14:textId="77777777" w:rsidR="00C16B2B" w:rsidRDefault="00C16B2B">
            <w:pPr>
              <w:widowControl w:val="0"/>
              <w:rPr>
                <w:rFonts w:ascii="Times New Roman" w:eastAsia="Times New Roman" w:hAnsi="Times New Roman" w:cs="Times New Roman"/>
                <w:color w:val="000000"/>
                <w:sz w:val="26"/>
                <w:szCs w:val="26"/>
              </w:rPr>
            </w:pPr>
          </w:p>
        </w:tc>
      </w:tr>
      <w:tr w:rsidR="00C16B2B" w14:paraId="22B3983D" w14:textId="77777777">
        <w:tc>
          <w:tcPr>
            <w:tcW w:w="1055" w:type="dxa"/>
            <w:shd w:val="clear" w:color="auto" w:fill="FFFFFF"/>
            <w:tcMar>
              <w:top w:w="80" w:type="dxa"/>
              <w:left w:w="120" w:type="dxa"/>
              <w:bottom w:w="80" w:type="dxa"/>
              <w:right w:w="120" w:type="dxa"/>
            </w:tcMar>
            <w:vAlign w:val="center"/>
          </w:tcPr>
          <w:p w14:paraId="52793009"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7004" w:type="dxa"/>
            <w:shd w:val="clear" w:color="auto" w:fill="FFFFFF"/>
            <w:tcMar>
              <w:top w:w="80" w:type="dxa"/>
              <w:left w:w="120" w:type="dxa"/>
              <w:bottom w:w="80" w:type="dxa"/>
              <w:right w:w="120" w:type="dxa"/>
            </w:tcMar>
            <w:vAlign w:val="center"/>
          </w:tcPr>
          <w:p w14:paraId="0E34A67C"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và ban hành mới</w:t>
            </w:r>
          </w:p>
        </w:tc>
        <w:tc>
          <w:tcPr>
            <w:tcW w:w="1583" w:type="dxa"/>
            <w:shd w:val="clear" w:color="auto" w:fill="FFFFFF"/>
            <w:tcMar>
              <w:top w:w="80" w:type="dxa"/>
              <w:left w:w="120" w:type="dxa"/>
              <w:bottom w:w="80" w:type="dxa"/>
              <w:right w:w="120" w:type="dxa"/>
            </w:tcMar>
            <w:vAlign w:val="center"/>
          </w:tcPr>
          <w:p w14:paraId="14E39507"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 35</w:t>
            </w:r>
          </w:p>
        </w:tc>
        <w:tc>
          <w:tcPr>
            <w:tcW w:w="2286" w:type="dxa"/>
            <w:vMerge/>
            <w:shd w:val="clear" w:color="auto" w:fill="FFFFFF"/>
            <w:tcMar>
              <w:top w:w="80" w:type="dxa"/>
              <w:left w:w="120" w:type="dxa"/>
              <w:bottom w:w="80" w:type="dxa"/>
              <w:right w:w="120" w:type="dxa"/>
            </w:tcMar>
            <w:vAlign w:val="center"/>
          </w:tcPr>
          <w:p w14:paraId="79D8E6EF"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11206446" w14:textId="77777777" w:rsidR="00C16B2B" w:rsidRDefault="00C16B2B">
            <w:pPr>
              <w:widowControl w:val="0"/>
              <w:rPr>
                <w:rFonts w:ascii="Times New Roman" w:eastAsia="Times New Roman" w:hAnsi="Times New Roman" w:cs="Times New Roman"/>
                <w:color w:val="000000"/>
                <w:sz w:val="26"/>
                <w:szCs w:val="26"/>
              </w:rPr>
            </w:pPr>
          </w:p>
        </w:tc>
      </w:tr>
      <w:tr w:rsidR="00C16B2B" w14:paraId="3F560A09" w14:textId="77777777">
        <w:tc>
          <w:tcPr>
            <w:tcW w:w="1055" w:type="dxa"/>
            <w:shd w:val="clear" w:color="auto" w:fill="FFFFFF"/>
            <w:tcMar>
              <w:top w:w="80" w:type="dxa"/>
              <w:left w:w="120" w:type="dxa"/>
              <w:bottom w:w="80" w:type="dxa"/>
              <w:right w:w="120" w:type="dxa"/>
            </w:tcMar>
            <w:vAlign w:val="center"/>
          </w:tcPr>
          <w:p w14:paraId="5EE42896"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7004" w:type="dxa"/>
            <w:shd w:val="clear" w:color="auto" w:fill="FFFFFF"/>
            <w:tcMar>
              <w:top w:w="80" w:type="dxa"/>
              <w:left w:w="120" w:type="dxa"/>
              <w:bottom w:w="80" w:type="dxa"/>
              <w:right w:w="120" w:type="dxa"/>
            </w:tcMar>
            <w:vAlign w:val="center"/>
          </w:tcPr>
          <w:p w14:paraId="71F5E6D2"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Lấy ý kiến Vicem Hà Tiên &amp; hoàn thiện</w:t>
            </w:r>
          </w:p>
        </w:tc>
        <w:tc>
          <w:tcPr>
            <w:tcW w:w="1583" w:type="dxa"/>
            <w:shd w:val="clear" w:color="auto" w:fill="FFFFFF"/>
            <w:tcMar>
              <w:top w:w="80" w:type="dxa"/>
              <w:left w:w="120" w:type="dxa"/>
              <w:bottom w:w="80" w:type="dxa"/>
              <w:right w:w="120" w:type="dxa"/>
            </w:tcMar>
            <w:vAlign w:val="center"/>
          </w:tcPr>
          <w:p w14:paraId="01A4E873"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 – 42</w:t>
            </w:r>
          </w:p>
        </w:tc>
        <w:tc>
          <w:tcPr>
            <w:tcW w:w="2286" w:type="dxa"/>
            <w:vMerge/>
            <w:shd w:val="clear" w:color="auto" w:fill="FFFFFF"/>
            <w:tcMar>
              <w:top w:w="80" w:type="dxa"/>
              <w:left w:w="120" w:type="dxa"/>
              <w:bottom w:w="80" w:type="dxa"/>
              <w:right w:w="120" w:type="dxa"/>
            </w:tcMar>
            <w:vAlign w:val="center"/>
          </w:tcPr>
          <w:p w14:paraId="2E763575"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07ED8D65" w14:textId="77777777" w:rsidR="00C16B2B" w:rsidRDefault="00C16B2B">
            <w:pPr>
              <w:widowControl w:val="0"/>
              <w:rPr>
                <w:rFonts w:ascii="Times New Roman" w:eastAsia="Times New Roman" w:hAnsi="Times New Roman" w:cs="Times New Roman"/>
                <w:color w:val="000000"/>
                <w:sz w:val="26"/>
                <w:szCs w:val="26"/>
              </w:rPr>
            </w:pPr>
          </w:p>
        </w:tc>
      </w:tr>
      <w:tr w:rsidR="00C16B2B" w14:paraId="7A869D40" w14:textId="77777777">
        <w:tc>
          <w:tcPr>
            <w:tcW w:w="1055" w:type="dxa"/>
            <w:shd w:val="clear" w:color="auto" w:fill="FFFFFF"/>
            <w:tcMar>
              <w:top w:w="80" w:type="dxa"/>
              <w:left w:w="120" w:type="dxa"/>
              <w:bottom w:w="80" w:type="dxa"/>
              <w:right w:w="120" w:type="dxa"/>
            </w:tcMar>
            <w:vAlign w:val="center"/>
          </w:tcPr>
          <w:p w14:paraId="62CBCF26"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004" w:type="dxa"/>
            <w:shd w:val="clear" w:color="auto" w:fill="FFFFFF"/>
            <w:tcMar>
              <w:top w:w="80" w:type="dxa"/>
              <w:left w:w="120" w:type="dxa"/>
              <w:bottom w:w="80" w:type="dxa"/>
              <w:right w:w="120" w:type="dxa"/>
            </w:tcMar>
            <w:vAlign w:val="center"/>
          </w:tcPr>
          <w:p w14:paraId="3FD6DF17"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Tập huấn</w:t>
            </w:r>
          </w:p>
        </w:tc>
        <w:tc>
          <w:tcPr>
            <w:tcW w:w="1583" w:type="dxa"/>
            <w:shd w:val="clear" w:color="auto" w:fill="FFFFFF"/>
            <w:tcMar>
              <w:top w:w="80" w:type="dxa"/>
              <w:left w:w="120" w:type="dxa"/>
              <w:bottom w:w="80" w:type="dxa"/>
              <w:right w:w="120" w:type="dxa"/>
            </w:tcMar>
            <w:vAlign w:val="center"/>
          </w:tcPr>
          <w:p w14:paraId="3139399E"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43 – 45</w:t>
            </w:r>
          </w:p>
        </w:tc>
        <w:tc>
          <w:tcPr>
            <w:tcW w:w="2286" w:type="dxa"/>
            <w:vMerge/>
            <w:shd w:val="clear" w:color="auto" w:fill="FFFFFF"/>
            <w:tcMar>
              <w:top w:w="80" w:type="dxa"/>
              <w:left w:w="120" w:type="dxa"/>
              <w:bottom w:w="80" w:type="dxa"/>
              <w:right w:w="120" w:type="dxa"/>
            </w:tcMar>
            <w:vAlign w:val="center"/>
          </w:tcPr>
          <w:p w14:paraId="7B642814"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4C62849F" w14:textId="77777777" w:rsidR="00C16B2B" w:rsidRDefault="00C16B2B">
            <w:pPr>
              <w:widowControl w:val="0"/>
              <w:rPr>
                <w:rFonts w:ascii="Times New Roman" w:eastAsia="Times New Roman" w:hAnsi="Times New Roman" w:cs="Times New Roman"/>
                <w:color w:val="000000"/>
                <w:sz w:val="26"/>
                <w:szCs w:val="26"/>
              </w:rPr>
            </w:pPr>
          </w:p>
        </w:tc>
      </w:tr>
    </w:tbl>
    <w:p w14:paraId="194BAA1F" w14:textId="77777777" w:rsidR="00C16B2B" w:rsidRDefault="00C16B2B">
      <w:pPr>
        <w:jc w:val="both"/>
        <w:rPr>
          <w:rFonts w:ascii="Times New Roman" w:eastAsia="Times New Roman" w:hAnsi="Times New Roman" w:cs="Times New Roman"/>
          <w:color w:val="000000"/>
          <w:sz w:val="26"/>
          <w:szCs w:val="26"/>
        </w:rPr>
      </w:pPr>
    </w:p>
    <w:sectPr w:rsidR="00C16B2B">
      <w:pgSz w:w="16840" w:h="11907" w:orient="landscape"/>
      <w:pgMar w:top="850" w:right="850" w:bottom="850" w:left="1417" w:header="567"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B19E1" w14:textId="77777777" w:rsidR="00225700" w:rsidRDefault="00225700">
      <w:r>
        <w:separator/>
      </w:r>
    </w:p>
  </w:endnote>
  <w:endnote w:type="continuationSeparator" w:id="0">
    <w:p w14:paraId="317E189E" w14:textId="77777777" w:rsidR="00225700" w:rsidRDefault="00225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FAD0829-AC8A-4562-99AE-F86CCF7DDB4E}"/>
    <w:embedBold r:id="rId2" w:fontKey="{64C217C4-F87A-496F-B522-4D160138AD5F}"/>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embedRegular r:id="rId3" w:fontKey="{BF65F859-C362-4CA2-BE1E-C8DB4408118E}"/>
  </w:font>
  <w:font w:name="Georgia">
    <w:panose1 w:val="02040502050405020303"/>
    <w:charset w:val="00"/>
    <w:family w:val="roman"/>
    <w:pitch w:val="variable"/>
    <w:sig w:usb0="00000287" w:usb1="00000000" w:usb2="00000000" w:usb3="00000000" w:csb0="0000009F" w:csb1="00000000"/>
    <w:embedItalic r:id="rId4" w:fontKey="{7EFD1865-4C4B-438A-A830-92A89716D0D7}"/>
  </w:font>
  <w:font w:name=".VnCopperplate Gothic">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69487"/>
    </w:sdtPr>
    <w:sdtEndPr>
      <w:rPr>
        <w:rFonts w:ascii="Times New Roman" w:hAnsi="Times New Roman" w:cs="Times New Roman"/>
        <w:sz w:val="26"/>
        <w:szCs w:val="26"/>
      </w:rPr>
    </w:sdtEndPr>
    <w:sdtContent>
      <w:p w14:paraId="5F5A7B46" w14:textId="77777777" w:rsidR="00C16B2B" w:rsidRPr="00D96D9D" w:rsidRDefault="00D96D9D">
        <w:pPr>
          <w:pStyle w:val="Footer"/>
          <w:jc w:val="center"/>
          <w:rPr>
            <w:rFonts w:ascii="Times New Roman" w:hAnsi="Times New Roman" w:cs="Times New Roman"/>
            <w:sz w:val="26"/>
            <w:szCs w:val="26"/>
          </w:rPr>
        </w:pPr>
        <w:r w:rsidRPr="00D96D9D">
          <w:rPr>
            <w:rFonts w:ascii="Times New Roman" w:hAnsi="Times New Roman" w:cs="Times New Roman"/>
            <w:sz w:val="26"/>
            <w:szCs w:val="26"/>
          </w:rPr>
          <w:fldChar w:fldCharType="begin"/>
        </w:r>
        <w:r w:rsidRPr="00D96D9D">
          <w:rPr>
            <w:rFonts w:ascii="Times New Roman" w:hAnsi="Times New Roman" w:cs="Times New Roman"/>
            <w:sz w:val="26"/>
            <w:szCs w:val="26"/>
          </w:rPr>
          <w:instrText xml:space="preserve"> PAGE   \* MERGEFORMAT </w:instrText>
        </w:r>
        <w:r w:rsidRPr="00D96D9D">
          <w:rPr>
            <w:rFonts w:ascii="Times New Roman" w:hAnsi="Times New Roman" w:cs="Times New Roman"/>
            <w:sz w:val="26"/>
            <w:szCs w:val="26"/>
          </w:rPr>
          <w:fldChar w:fldCharType="separate"/>
        </w:r>
        <w:r w:rsidRPr="00D96D9D">
          <w:rPr>
            <w:rFonts w:ascii="Times New Roman" w:hAnsi="Times New Roman" w:cs="Times New Roman"/>
            <w:sz w:val="26"/>
            <w:szCs w:val="26"/>
          </w:rPr>
          <w:t>2</w:t>
        </w:r>
        <w:r w:rsidRPr="00D96D9D">
          <w:rPr>
            <w:rFonts w:ascii="Times New Roman" w:hAnsi="Times New Roman" w:cs="Times New Roman"/>
            <w:sz w:val="26"/>
            <w:szCs w:val="26"/>
          </w:rPr>
          <w:fldChar w:fldCharType="end"/>
        </w:r>
      </w:p>
    </w:sdtContent>
  </w:sdt>
  <w:p w14:paraId="2D38201F" w14:textId="77777777" w:rsidR="00C16B2B" w:rsidRDefault="00C16B2B">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5BEBC" w14:textId="77777777" w:rsidR="00225700" w:rsidRDefault="00225700">
      <w:r>
        <w:separator/>
      </w:r>
    </w:p>
  </w:footnote>
  <w:footnote w:type="continuationSeparator" w:id="0">
    <w:p w14:paraId="28B22F6C" w14:textId="77777777" w:rsidR="00225700" w:rsidRDefault="002257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279F"/>
    <w:multiLevelType w:val="multilevel"/>
    <w:tmpl w:val="269E279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ED64FC5"/>
    <w:multiLevelType w:val="hybridMultilevel"/>
    <w:tmpl w:val="875A2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52EB0"/>
    <w:multiLevelType w:val="multilevel"/>
    <w:tmpl w:val="7BA52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5399822">
    <w:abstractNumId w:val="2"/>
  </w:num>
  <w:num w:numId="2" w16cid:durableId="1381704581">
    <w:abstractNumId w:val="0"/>
  </w:num>
  <w:num w:numId="3" w16cid:durableId="1582909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F5"/>
    <w:rsid w:val="000541D3"/>
    <w:rsid w:val="000A2D52"/>
    <w:rsid w:val="0010490A"/>
    <w:rsid w:val="00105EDD"/>
    <w:rsid w:val="001E5F60"/>
    <w:rsid w:val="002016FB"/>
    <w:rsid w:val="00212E1B"/>
    <w:rsid w:val="00225700"/>
    <w:rsid w:val="002D6F3B"/>
    <w:rsid w:val="00317BFC"/>
    <w:rsid w:val="003224F0"/>
    <w:rsid w:val="003F312C"/>
    <w:rsid w:val="004B197F"/>
    <w:rsid w:val="00530A96"/>
    <w:rsid w:val="005407E5"/>
    <w:rsid w:val="005579D1"/>
    <w:rsid w:val="005E6E6B"/>
    <w:rsid w:val="006870EB"/>
    <w:rsid w:val="006F660A"/>
    <w:rsid w:val="00713335"/>
    <w:rsid w:val="0075338D"/>
    <w:rsid w:val="0078064D"/>
    <w:rsid w:val="0078278B"/>
    <w:rsid w:val="007A39BF"/>
    <w:rsid w:val="007B2740"/>
    <w:rsid w:val="00806176"/>
    <w:rsid w:val="008462ED"/>
    <w:rsid w:val="00851F8A"/>
    <w:rsid w:val="008C193C"/>
    <w:rsid w:val="008C7D39"/>
    <w:rsid w:val="00956ADA"/>
    <w:rsid w:val="00AD1473"/>
    <w:rsid w:val="00AD4AD1"/>
    <w:rsid w:val="00B25AF5"/>
    <w:rsid w:val="00C16B2B"/>
    <w:rsid w:val="00D12D2B"/>
    <w:rsid w:val="00D34C79"/>
    <w:rsid w:val="00D96D9D"/>
    <w:rsid w:val="00E15857"/>
    <w:rsid w:val="00E5086B"/>
    <w:rsid w:val="00EA5809"/>
    <w:rsid w:val="00EE3EA7"/>
    <w:rsid w:val="00F41EB7"/>
    <w:rsid w:val="00F7352D"/>
    <w:rsid w:val="035A07C0"/>
    <w:rsid w:val="39870875"/>
    <w:rsid w:val="3EA955EB"/>
    <w:rsid w:val="580E2E04"/>
    <w:rsid w:val="630C6EC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7796E55"/>
  <w15:docId w15:val="{CCEA43A2-D53A-486D-BA11-64DC545F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pt-BR"/>
    </w:rPr>
  </w:style>
  <w:style w:type="paragraph" w:styleId="Heading1">
    <w:name w:val="heading 1"/>
    <w:basedOn w:val="Normal"/>
    <w:next w:val="Normal"/>
    <w:uiPriority w:val="9"/>
    <w:qFormat/>
    <w:pPr>
      <w:keepNext/>
      <w:keepLines/>
      <w:spacing w:before="480"/>
      <w:outlineLvl w:val="0"/>
    </w:pPr>
    <w:rPr>
      <w:rFonts w:ascii="Courier New" w:eastAsia="Courier New" w:hAnsi="Courier New" w:cs="Courier New"/>
      <w:b/>
      <w:bCs/>
      <w:color w:val="365F91"/>
      <w:sz w:val="28"/>
      <w:szCs w:val="28"/>
    </w:rPr>
  </w:style>
  <w:style w:type="paragraph" w:styleId="Heading2">
    <w:name w:val="heading 2"/>
    <w:basedOn w:val="Normal"/>
    <w:next w:val="Normal"/>
    <w:uiPriority w:val="9"/>
    <w:semiHidden/>
    <w:unhideWhenUsed/>
    <w:qFormat/>
    <w:pPr>
      <w:keepNext/>
      <w:keepLines/>
      <w:spacing w:before="200"/>
      <w:outlineLvl w:val="1"/>
    </w:pPr>
    <w:rPr>
      <w:rFonts w:ascii="Courier New" w:eastAsia="Courier New" w:hAnsi="Courier New" w:cs="Courier New"/>
      <w:b/>
      <w:bCs/>
      <w:color w:val="4F81BD"/>
      <w:sz w:val="20"/>
      <w:szCs w:val="20"/>
    </w:rPr>
  </w:style>
  <w:style w:type="paragraph" w:styleId="Heading3">
    <w:name w:val="heading 3"/>
    <w:basedOn w:val="Normal"/>
    <w:next w:val="Normal"/>
    <w:uiPriority w:val="9"/>
    <w:semiHidden/>
    <w:unhideWhenUsed/>
    <w:qFormat/>
    <w:pPr>
      <w:keepNext/>
      <w:keepLines/>
      <w:spacing w:before="200"/>
      <w:outlineLvl w:val="2"/>
    </w:pPr>
    <w:rPr>
      <w:rFonts w:ascii="Courier New" w:eastAsia="Courier New" w:hAnsi="Courier New" w:cs="Courier New"/>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jc w:val="center"/>
      <w:outlineLvl w:val="4"/>
    </w:pPr>
    <w:rPr>
      <w:rFonts w:ascii="Noto Sans Symbols" w:eastAsia="Noto Sans Symbols" w:hAnsi="Noto Sans Symbols" w:cs="Noto Sans Symbols"/>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jc w:val="center"/>
    </w:pPr>
    <w:rPr>
      <w:rFonts w:ascii=".VnCopperplate Gothic" w:eastAsia=".VnCopperplate Gothic" w:hAnsi=".VnCopperplate Gothic" w:cs=".VnCopperplate Gothic"/>
      <w:sz w:val="32"/>
      <w:szCs w:val="3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 w:type="dxa"/>
        <w:bottom w:w="0" w:type="dxa"/>
        <w:right w:w="10" w:type="dxa"/>
      </w:tblCellMar>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105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ADC936B-6E03-4478-A97E-CD3EFF4B870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2534</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Quoc Anh</cp:lastModifiedBy>
  <cp:revision>5</cp:revision>
  <cp:lastPrinted>2026-06-18T02:21:00Z</cp:lastPrinted>
  <dcterms:created xsi:type="dcterms:W3CDTF">2026-06-18T01:57:00Z</dcterms:created>
  <dcterms:modified xsi:type="dcterms:W3CDTF">2026-06-18T03:13:00Z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eyJoZGlkIjoiNzQwNTlhZDA3Nzk2ZTBmMTE0NjY4OTI5ZTMwYmFhOTAifQ==</vt:lpwstr>
  </property>
  <property fmtid="{D5CDD505-2E9C-101B-9397-08002B2CF9AE}" pid="3" name="KSOProductBuildVer">
    <vt:lpwstr>1033-12.1.0.26880</vt:lpwstr>
  </property>
  <property fmtid="{D5CDD505-2E9C-101B-9397-08002B2CF9AE}" pid="4" name="ICV">
    <vt:lpwstr>1F3958CA65C14AF88C36C8E24DC09AA1_12</vt:lpwstr>
  </property>
</Properties>
</file>