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7pt; height:63pt; margin-left:0pt; margin-top:0pt; position:absolute; mso-position-horizontal:center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/>
    <w:p/>
    <w:p/>
    <w:p/>
    <w:p/>
    <w:p>
      <w:pPr>
        <w:jc w:val="center"/>
      </w:pPr>
      <w:r>
        <w:rPr>
          <w:rStyle w:val="titleStyle"/>
        </w:rPr>
        <w:t xml:space="preserve">แบบตรวจการเปิดเผยข้อมูลสาธารณะ</w:t>
      </w:r>
    </w:p>
    <w:p>
      <w:pPr>
        <w:jc w:val="center"/>
      </w:pPr>
      <w:r>
        <w:rPr>
          <w:rStyle w:val="titleStyle"/>
        </w:rPr>
        <w:t xml:space="preserve">Open Data Integrity and Transparency Assessment (OIT)</w:t>
      </w:r>
    </w:p>
    <w:p>
      <w:pPr>
        <w:jc w:val="center"/>
      </w:pPr>
      <w:r>
        <w:rPr>
          <w:rStyle w:val="titleStyle"/>
        </w:rPr>
        <w:t xml:space="preserve">การประเมินคุณธรรมและความโปร่งใสในการดำเนินงานของหน่วยงานภาครัฐ</w:t>
      </w:r>
    </w:p>
    <w:p>
      <w:pPr>
        <w:jc w:val="center"/>
      </w:pPr>
      <w:r>
        <w:rPr>
          <w:rStyle w:val="titleStyle"/>
        </w:rPr>
        <w:t xml:space="preserve">คณะพยาบาลศาสตร์ ประจำปีงบประมาณ 2567</w:t>
      </w:r>
    </w:p>
    <w:p/>
    <w:p/>
    <w:p>
      <w:pPr/>
      <w:r>
        <w:rPr>
          <w:rStyle w:val="titleStyle"/>
        </w:rPr>
        <w:t xml:space="preserve">ตัวชี้วัดที่ 1 การเปิดเผยข้อมูล</w:t>
      </w:r>
    </w:p>
    <w:p>
      <w:pPr/>
      <w:r>
        <w:rPr>
          <w:rStyle w:val="titleStyle"/>
        </w:rPr>
        <w:t xml:space="preserve">ตัวชี้วัดย่อยที่ 1.1 การบริหารงานและงบประมาณ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แผนการดำเนินงานและงบประมาณ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แผนยุทธศาสตร์หรือแผนพัฒนาส่วนงาน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https://dev.nurse.cmu.ac.th/fonita/storage/itafile/1713860324.pdf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แผนความก้าวหน้าในการดำเนินงานและการใช้จ่ายงบประมาณประจำปี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https://dev.nurse.cmu.ac.th/fonita/storage/itafile/1714358496.pdf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รายงานผลการดำเนินงานประจำปี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https://dev.nurse.cmu.ac.th/fonita/storage/itafile/1714450631.pdf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การปฏิบัติงาน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คู่มือหรือแนวทางการปฏิบัติงานของเจ้าหน้าที่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https://dev.nurse.cmu.ac.th/fonita/storage/itafile/1714464116.pdf
                <w:br/>
                - https://dev.nurse.cmu.ac.th/fonita/storage/itafile/1713860354.pdf
                <w:br/>
                - https://dev.nurse.cmu.ac.th/fonita/storage/itafile/1714459019.pdf
                <w:br/>
                - https://dev.nurse.cmu.ac.th/fonita/storage/itafile/1714470404.pdf
                <w:br/>
                - https://dev.nurse.cmu.ac.th/fonita/storage/itafile/1713860370.pdf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การให้บริการและการติดต่อประสานงาน (การให้บริการ หมายถึง การให้บริการหรือการให้บริการข้อมูลตามอำนาจหน้าที่หรือภารกิจตามกฎหมายของส่วนงาน สำหรับส่วนงานที่มีการให้บริการหรือการให้บริการข้อมูลเป็นจำนวนมาก อาจมุ่งเน้น
การเผยแพร่การให้บริการหรือการให้บริการข้อมูลที่มีความสำคัญต่อภารกิจของส่วนงาน)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คู่มือหรือแนวทางการให้บริการสำหรับผู้รับบริการหรือผู้มาติดต่อ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https://dev.nurse.cmu.ac.th/fonita/storage/itafile/1713860387.pdf
                <w:br/>
                - https://dev.nurse.cmu.ac.th/fonita/storage/itafile/1713860394.pdf
                <w:br/>
                - https://dev.nurse.cmu.ac.th/fonita/storage/itafile/1713860408.pdf
                <w:br/>
                - https://dev.nurse.cmu.ac.th/fonita/storage/itafile/1713860419.pdf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ส่วนงานมีคู่มือการปฏิบัติงานที่ดี อย่างไรก็ตาม มีข้อเสนอแนะให้ส่วนงาน เพิ่มเติมข้อมูลเกี่ยวกับค่าธรรมเนียมในโครงการของทุกโครงการ (ที่นำเสนอมาบางโครงการยังชี้แจงไม่ชัดเจนเรื่องค่าธรรมเนียม)  โดยถ้าไม่มีค่าธรรมเนียม ก็ให้เขียนว่า "ไม่มีค่าธรรมเนียม"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ข้อมูลสถิติการให้บริการ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https://dev.nurse.cmu.ac.th/fonita/storage/itafile/1713860454.pdf
                <w:br/>
                - https://o365cmu-my.sharepoint.com/:x:/g/personal/phatcharapon_p_cmu_ac_th/ESTW3JIrOeRFrP1zYJB-dFYBcbnmA1ADA911Sr8oieJZtQ?e=PLWL36
                <w:br/>
                - https://dev.nurse.cmu.ac.th/fonita/storage/itafile/1713860440.pdf
                <w:br/>
                - https://dev.nurse.cmu.ac.th/fonita/storage/itafile/1713860429.pdf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E-Service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https://mis.nurse.cmu.ac.th/thesis/
                <w:br/>
                - https://app.nurse.cmu.ac.th/edonation/
                <w:br/>
                - https://wongjai22.wixsite.com/housing-website/55th-anniversary-dorm
                <w:br/>
                - https://app.nurse.cmu.ac.th/overseavisa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p/>
    <w:p/>
    <w:p>
      <w:pPr/>
      <w:r>
        <w:rPr>
          <w:rStyle w:val="titleStyle"/>
        </w:rPr>
        <w:t xml:space="preserve">ตัวชี้วัดย่อยที่ 1.2 การจัดซื้อจัดจ้าง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การจัดซื้อจัดจ้าง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รายการการจัดซื้อจัดจ้างหรือการจัดหาพัสดุ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https://o365cmu-my.sharepoint.com/:x:/g/personal/phatcharapon_p_cmu_ac_th/EWXzS6XFIzNJjPr6TF-h7bQBSPFk4OP_iqeYqLQ9-d0wig?e=IfFYjk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ประกาศต่าง ๆ เกี่ยวกับการจัดซื้อจัดจ้างหรือการจัดหาพัสดุ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https://dev.nurse.cmu.ac.th/fonita/storage/itafile/1714363646.pdf
                <w:br/>
                - https://dev.nurse.cmu.ac.th/fonita/storage/itafile/1714363654.pdf
                <w:br/>
                - https://dev.nurse.cmu.ac.th/fonita/storage/itafile/1714363662.pdf
                <w:br/>
                - https://dev.nurse.cmu.ac.th/fonita/storage/itafile/1714363668.pdf
                <w:br/>
                - https://dev.nurse.cmu.ac.th/fonita/storage/itafile/1714363675.pdf
                <w:br/>
                - https://dev.nurse.cmu.ac.th/fonita/storage/itafile/1714363687.pdf
                <w:br/>
                - https://dev.nurse.cmu.ac.th/fonita/storage/itafile/1714363693.pdf
                <w:br/>
                - https://dev.nurse.cmu.ac.th/fonita/storage/itafile/1714363701.pdf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ความก้าวหน้าการจัดซื้อจัดจ้างหรือการจัดหาพัสดุ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https://o365cmu-my.sharepoint.com/:x:/g/personal/phatcharapon_p_cmu_ac_th/EQFT0TcogBlNuwd7R6BUltIBR_Fcv-zR3LerG10bOd5nkg?e=3OVGkv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รายงานสรุปผลการจัดซื้อจัดจ้างหรือการจัดหาพัสดุประจำปี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https://o365cmu-my.sharepoint.com/:x:/g/personal/phatcharapon_p_cmu_ac_th/ETc1rDntXWtCrtnsP7s3xBkB6OsFrRnkG6Xuu3W-qW6YlQ?e=GhVDEu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p/>
    <w:p/>
    <w:p>
      <w:pPr/>
      <w:r>
        <w:rPr>
          <w:rStyle w:val="titleStyle"/>
        </w:rPr>
        <w:t xml:space="preserve">ตัวชี้วัดย่อยที่ 1.3 การบริหารและพัฒนาทรัพยากรบุคคล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การบริหารและพัฒนาทรัพยากรบุคคล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แผนการบริหารและพัฒนาทรัพยากรบุคคล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https://dev.nurse.cmu.ac.th/fonita/storage/itafile/1713860587.pdf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รายงานผลการบริหารและพัฒนาทรัพยากรบุคคลประจำปี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https://dev.nurse.cmu.ac.th/fonita/storage/itafile/1714358652.pdf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ประมวลจริยธรรมสำหรับเจ้าหน้าที่ของรัฐ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https://dev.nurse.cmu.ac.th/fonita/storage/itafile/1713860604.pdf
                <w:br/>
                - https://dev.nurse.cmu.ac.th/fonita/storage/itafile/1714016450.pdf
                <w:br/>
                - https://dev.nurse.cmu.ac.th/fonita/storage/itafile/1713860623.pdf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การขับเคลื่อนจริยธรรม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https://dev.nurse.cmu.ac.th/fonita/storage/itafile/1714016541.pdf
                <w:br/>
                - https://dev.nurse.cmu.ac.th/fonita/storage/itafile/1714362645.pdf
                <w:br/>
                - https://dev.nurse.cmu.ac.th/fonita/storage/itafile/1714016574.pdf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p/>
    <w:p/>
    <w:p>
      <w:pPr/>
      <w:r>
        <w:rPr>
          <w:rStyle w:val="titleStyle"/>
        </w:rPr>
        <w:t xml:space="preserve">ตัวชี้วัดย่อยที่ 1.4 การส่งเสริมความโปร่งใส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การจัดการเรื่องร้องเรียนการทุจริตและประพฤติมิชอบ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แนวปฏิบัติการจัดการเรื่องร้องเรียนการทุจริตและประพฤติมิชอบ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https://dev.nurse.cmu.ac.th/fonita/storage/itafile/1714360398.pdf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ช่องทางแจ้งเรื่องร้องเรียนการทุจริตและประพฤติมิชอบ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https://mis.nurse.cmu.ac.th/voc
                <w:br/>
                - https://cmu.to/eIMiG
                <w:br/>
                - https://cmu.to/6KMEB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1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ส่วนงานมีช่องทางแจ้งเรื่องร้องเรียนฯ ที่ชัดเจน อย่างไรก็ตาม ยังไม่พบข้อความแจ้งการคุ้มครองข้อมูลของผู้แจ้งเบาะแสให้ได้รับทราบ เช่น "ข้อมูลของท่านจะถูกเก็บเป็นความลับ" โดยอาจเขียนเพิ่มเติมที่ "เกี่ยวกับ (VoC) ของคณะ"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ข้อมูลสถิติเรื่องร้องเรียนการทุจริตและประพฤติมิชอบ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https://dev.nurse.cmu.ac.th/fonita/storage/itafile/1713860662.pdf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การเปิดโอกาสให้เกิดการมีส่วนร่วม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O19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การเปิดโอกาสให้เกิดการมีส่วนร่วม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https://dev.nurse.cmu.ac.th/fonita/storage/itafile/1713860667.pdf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p/>
    <w:p/>
    <w:p>
      <w:pPr/>
      <w:r>
        <w:rPr>
          <w:rStyle w:val="titleStyle"/>
        </w:rPr>
        <w:t xml:space="preserve">ตัวชี้วัดที่ 2 การป้องกันการทุจริต </w:t>
      </w:r>
    </w:p>
    <w:p>
      <w:pPr/>
      <w:r>
        <w:rPr>
          <w:rStyle w:val="titleStyle"/>
        </w:rPr>
        <w:t xml:space="preserve">ตัวชี้วัดย่อยที่ 2.1 การดำเนินการเพื่อป้องกันการทุจริตในประเด็นสินบน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นโยบาย No Gift Policy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ประกาศเจตนารมณ์นโยบาย No Gift Policyจากการปฏิบัติหน้าที่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https://dev.nurse.cmu.ac.th/fonita/storage/itafile/1714360696.pdf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การสร้างวัฒนธรรม No Gift Policy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https://dev.nurse.cmu.ac.th/fonita/storage/itafile/1714451371.pdf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รายงานผลตามนโยบาย No Gift Policy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https://dev.nurse.cmu.ac.th/fonita/storage/itafile/1714469139.pdf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O23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รายงานการรับทรัพย์สินหรือประโยชน์อื่นใดโดยธรรมจรรยา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https://dev.nurse.cmu.ac.th/fonita/storage/itafile/1713860692.pdf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การประเมินความเสี่ยงเพื่อป้องกันการทุจริต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การประเมินความเสี่ยงการทุจริตในประเด็นที่เกี่ยวข้องกับสินบน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https://dev.nurse.cmu.ac.th/fonita/storage/itafile/1714373436.pdf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รายงานผลการดำเนินการเพื่อจัดการความเสี่ยงการทุจริตและประพฤติมิชอบประจำปี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https://dev.nurse.cmu.ac.th/fonita/storage/itafile/1714452055.pdf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p/>
    <w:p/>
    <w:p>
      <w:pPr/>
      <w:r>
        <w:rPr>
          <w:rStyle w:val="titleStyle"/>
        </w:rPr>
        <w:t xml:space="preserve">ตัวชี้วัดย่อยที่ 2.2 การส่งเสริมคุณธรรมและความโปร่งใส</w:t>
      </w:r>
    </w:p>
    <w:tbl>
      <w:tblGrid>
        <w:gridCol w:w="1000" w:type="dxa"/>
        <w:gridCol w:w="2000" w:type="dxa"/>
        <w:gridCol w:w="1000" w:type="dxa"/>
        <w:gridCol w:w="1000" w:type="dxa"/>
        <w:gridCol w:w="3000" w:type="dxa"/>
        <w:gridCol w:w="1000" w:type="dxa"/>
        <w:gridCol w:w="4000" w:type="dxa"/>
      </w:tblGrid>
      <w:tblPr>
        <w:tblStyle w:val="oit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ประเด็นการตรวจ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มี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ไม่มี</w:t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URL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ระดับคะแนน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titleStyle"/>
              </w:rPr>
              <w:t xml:space="preserve">ข้อเสนอแนะ</w:t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แผนป้องกันการทุจริต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แผนปฏิบัติการป้องกันการทุจริต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https://dev.nurse.cmu.ac.th/fonita/storage/itafile/1714361556.pdf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รายงานผลการดำเนินการป้องกันการทุจริตประจำปี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https://dev.nurse.cmu.ac.th/fonita/storage/itafile/1714361734.pdf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d6d8db"/>
            <w:gridSpan w:val="7"/>
          </w:tcPr>
          <w:p>
            <w:pPr>
              <w:jc w:val="left"/>
            </w:pPr>
            <w:r>
              <w:rPr>
                <w:rStyle w:val="titleStyle"/>
              </w:rPr>
              <w:t xml:space="preserve"> มาตรการส่งเสริมคุณธรรมและความโปร่งใสภายในส่วนงาน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มาตรการส่งเสริมคุณธรรมและความโปร่งใสภายในส่วนงาน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https://dev.nurse.cmu.ac.th/fonita/storage/itafile/1714378944.pdf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ส่วนงานแสดงการวิเคราะห์ผลการประเมินคุณธรรมและความโปร่งใสฯ ได้อย่างดี อย่างไรก็ตาม จะเป็นการดียิ่งขึ้น หากส่วนงานแสดงผลการวิเคราะห์ เรียงลำดับข้อ 7 ประเด็น สอดคล้องกับการนำผลการวิเคราะห์แต่ละประเด็นไปสู่การปฏิบัติ ข้อมูลก็จะสอดคล้องกันทั้งหมด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 O29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รายงานผลการดำเนินการเพื่อส่งเสริมคุณธรรมและความโปร่งใสภายในส่วนงาน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✓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>
                - https://dev.nurse.cmu.ac.th/fonita/storage/itafile/1714362260.pdf
                <w:br/>
              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Style w:val="detailStyle"/>
              </w:rPr>
              <w:t xml:space="preserve">2</w:t>
            </w:r>
          </w:p>
        </w:tc>
        <w:tc>
          <w:tcPr>
            <w:tcW w:w="4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left"/>
            </w:pPr>
            <w:r>
              <w:rPr>
                <w:rStyle w:val="detailStyle"/>
              </w:rPr>
              <w:t xml:space="preserve"/>
            </w:r>
          </w:p>
        </w:tc>
      </w:tr>
    </w:tbl>
    <w:sectPr>
      <w:pgSz w:orient="landscape" w:w="16837.795275591" w:h="11905.511811024"/>
      <w:pgMar w:top="600" w:right="600" w:bottom="6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rFonts w:ascii="TH SarabunPSK" w:hAnsi="TH SarabunPSK" w:eastAsia="TH SarabunPSK" w:cs="TH SarabunPSK"/>
      <w:color w:val="000000"/>
      <w:sz w:val="32"/>
      <w:szCs w:val="32"/>
      <w:b/>
      <w:bCs/>
    </w:rPr>
  </w:style>
  <w:style w:type="character">
    <w:name w:val="detailStyle"/>
    <w:rPr>
      <w:rFonts w:ascii="TH SarabunPSK" w:hAnsi="TH SarabunPSK" w:eastAsia="TH SarabunPSK" w:cs="TH SarabunPSK"/>
      <w:color w:val="000000"/>
      <w:sz w:val="32"/>
      <w:szCs w:val="32"/>
    </w:rPr>
  </w:style>
  <w:style w:type="character">
    <w:name w:val="idStyle"/>
    <w:rPr>
      <w:rFonts w:ascii="TH SarabunPSK" w:hAnsi="TH SarabunPSK" w:eastAsia="TH SarabunPSK" w:cs="TH SarabunPSK"/>
      <w:color w:val="000000"/>
      <w:sz w:val="18"/>
      <w:szCs w:val="18"/>
    </w:rPr>
  </w:style>
  <w:style w:type="table" w:customStyle="1" w:styleId="oitTable">
    <w:name w:val="oitTable"/>
    <w:uiPriority w:val="99"/>
    <w:tblPr>
      <w:tblW w:w="0" w:type="auto"/>
    </w:tblPr>
    <w:tblStylePr w:type="firstRow">
      <w:tcPr>
        <w:tcPr>
          <w:shd w:val="clear" w:fill="b3b7bb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2024-05-27T10:06:07+07:00</dcterms:created>
  <dcterms:modified xsi:type="dcterms:W3CDTF">2024-05-27T10:06:07+07:00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