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f61a95792c7a56ef296adf9e0c7b4286d00ed1"/>
      <w:r>
        <w:t xml:space="preserve">Tiryaq — AWS Services, Costs, and CDK Stack Reference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Sami Taha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Infrastructure only. No application logic, no user manuals.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This document is the operations-and-architecture reference. It answers three questions:</w:t>
      </w:r>
    </w:p>
    <w:p>
      <w:pPr>
        <w:numPr>
          <w:ilvl w:val="0"/>
          <w:numId w:val="1001"/>
        </w:numPr>
        <w:pStyle w:val="Compact"/>
      </w:pPr>
      <w:r>
        <w:t xml:space="preserve">Which AWS services does Tiryaq use, and why?</w:t>
      </w:r>
    </w:p>
    <w:p>
      <w:pPr>
        <w:numPr>
          <w:ilvl w:val="0"/>
          <w:numId w:val="1001"/>
        </w:numPr>
        <w:pStyle w:val="Compact"/>
      </w:pPr>
      <w:r>
        <w:t xml:space="preserve">What does each one cost per month?</w:t>
      </w:r>
    </w:p>
    <w:p>
      <w:pPr>
        <w:numPr>
          <w:ilvl w:val="0"/>
          <w:numId w:val="1001"/>
        </w:numPr>
        <w:pStyle w:val="Compact"/>
      </w:pPr>
      <w:r>
        <w:t xml:space="preserve">How is the CDK stack organised, and how do you deploy it?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-at-a-glance"/>
      <w:r>
        <w:t xml:space="preserve">2. Architecture at a glance</w:t>
      </w:r>
      <w:bookmarkEnd w:id="22"/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TiryaqEdgeStack           │</w:t>
      </w:r>
      <w:r>
        <w:br/>
      </w:r>
      <w:r>
        <w:rPr>
          <w:rStyle w:val="VerbatimChar"/>
        </w:rPr>
        <w:t xml:space="preserve">                        │  (us-east-1 — global)      │</w:t>
      </w:r>
      <w:r>
        <w:br/>
      </w:r>
      <w:r>
        <w:rPr>
          <w:rStyle w:val="VerbatimChar"/>
        </w:rPr>
        <w:t xml:space="preserve">                        │  ┌──────────────────────┐  │</w:t>
      </w:r>
      <w:r>
        <w:br/>
      </w:r>
      <w:r>
        <w:rPr>
          <w:rStyle w:val="VerbatimChar"/>
        </w:rPr>
        <w:t xml:space="preserve">                        │  │ AWS WAFv2 WebACL     │  │</w:t>
      </w:r>
      <w:r>
        <w:br/>
      </w:r>
      <w:r>
        <w:rPr>
          <w:rStyle w:val="VerbatimChar"/>
        </w:rPr>
        <w:t xml:space="preserve">                        │  │ (managed rules + RL) │  │</w:t>
      </w:r>
      <w:r>
        <w:br/>
      </w:r>
      <w:r>
        <w:rPr>
          <w:rStyle w:val="VerbatimChar"/>
        </w:rPr>
        <w:t xml:space="preserve">                        │  └──────────────────────┘  │</w:t>
      </w:r>
      <w:r>
        <w:br/>
      </w:r>
      <w:r>
        <w:rPr>
          <w:rStyle w:val="VerbatimChar"/>
        </w:rPr>
        <w:t xml:space="preserve">      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webAclId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TiryaqCdkStack  (us-east-1 dev / me-south-1 production)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  ┌──────────────┐    ┌──────────────────┐    │</w:t>
      </w:r>
      <w:r>
        <w:br/>
      </w:r>
      <w:r>
        <w:rPr>
          <w:rStyle w:val="VerbatimChar"/>
        </w:rPr>
        <w:t xml:space="preserve">│  │ CloudFront │───▶│ S3 (CMK)     │    │ S3 audit (CMK +  │    │</w:t>
      </w:r>
      <w:r>
        <w:br/>
      </w:r>
      <w:r>
        <w:rPr>
          <w:rStyle w:val="VerbatimChar"/>
        </w:rPr>
        <w:t xml:space="preserve">│  │            │    │ Angular SPA  │    │  Object Lock 7y) │    │</w:t>
      </w:r>
      <w:r>
        <w:br/>
      </w:r>
      <w:r>
        <w:rPr>
          <w:rStyle w:val="VerbatimChar"/>
        </w:rPr>
        <w:t xml:space="preserve">│  └─────┬──────┘    └──────────────┘    └──────────────────┘    │</w:t>
      </w:r>
      <w:r>
        <w:br/>
      </w:r>
      <w:r>
        <w:rPr>
          <w:rStyle w:val="VerbatimChar"/>
        </w:rPr>
        <w:t xml:space="preserve">│        │                                                         │</w:t>
      </w:r>
      <w:r>
        <w:br/>
      </w:r>
      <w:r>
        <w:rPr>
          <w:rStyle w:val="VerbatimChar"/>
        </w:rPr>
        <w:t xml:space="preserve">│        │ /api/*            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      └─────────────────────▶ │ API Gateway HTTP API      │    │</w:t>
      </w:r>
      <w:r>
        <w:br/>
      </w:r>
      <w:r>
        <w:rPr>
          <w:rStyle w:val="VerbatimChar"/>
        </w:rPr>
        <w:t xml:space="preserve">│                                │ + JWT authoriser           │    │</w:t>
      </w:r>
      <w:r>
        <w:br/>
      </w:r>
      <w:r>
        <w:rPr>
          <w:rStyle w:val="VerbatimChar"/>
        </w:rPr>
        <w:t xml:space="preserve">│                                └─────────┬──────────────────┘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│                        │</w:t>
      </w:r>
      <w:r>
        <w:br/>
      </w:r>
      <w:r>
        <w:rPr>
          <w:rStyle w:val="VerbatimChar"/>
        </w:rPr>
        <w:t xml:space="preserve">│                            38× ┌─────────▼──────────┐             │</w:t>
      </w:r>
      <w:r>
        <w:br/>
      </w:r>
      <w:r>
        <w:rPr>
          <w:rStyle w:val="VerbatimChar"/>
        </w:rPr>
        <w:t xml:space="preserve">│                            ┌─▶ │ Lambda (Node 20/24)│             │</w:t>
      </w:r>
      <w:r>
        <w:br/>
      </w:r>
      <w:r>
        <w:rPr>
          <w:rStyle w:val="VerbatimChar"/>
        </w:rPr>
        <w:t xml:space="preserve">│                            │   └─────────┬──────────┘             │</w:t>
      </w:r>
      <w:r>
        <w:br/>
      </w:r>
      <w:r>
        <w:rPr>
          <w:rStyle w:val="VerbatimChar"/>
        </w:rPr>
        <w:t xml:space="preserve">│                            │             │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┌────────────────────┘             ▼                         │</w:t>
      </w:r>
      <w:r>
        <w:br/>
      </w:r>
      <w:r>
        <w:rPr>
          <w:rStyle w:val="VerbatimChar"/>
        </w:rPr>
        <w:t xml:space="preserve">│       │                          ┌────────────────┐                │</w:t>
      </w:r>
      <w:r>
        <w:br/>
      </w:r>
      <w:r>
        <w:rPr>
          <w:rStyle w:val="VerbatimChar"/>
        </w:rPr>
        <w:t xml:space="preserve">│  ┌────▼──────┐   pre-token      │  DynamoDB       │                │</w:t>
      </w:r>
      <w:r>
        <w:br/>
      </w:r>
      <w:r>
        <w:rPr>
          <w:rStyle w:val="VerbatimChar"/>
        </w:rPr>
        <w:t xml:space="preserve">│  │ Cognito   │  ─────────────▶  │  Hospital       │                │</w:t>
      </w:r>
      <w:r>
        <w:br/>
      </w:r>
      <w:r>
        <w:rPr>
          <w:rStyle w:val="VerbatimChar"/>
        </w:rPr>
        <w:t xml:space="preserve">│  │ User Pool │                  │  (CMK + PITR)   │                │</w:t>
      </w:r>
      <w:r>
        <w:br/>
      </w:r>
      <w:r>
        <w:rPr>
          <w:rStyle w:val="VerbatimChar"/>
        </w:rPr>
        <w:t xml:space="preserve">│  │ + MFA     │                  │  7 GSIs         │                │</w:t>
      </w:r>
      <w:r>
        <w:br/>
      </w:r>
      <w:r>
        <w:rPr>
          <w:rStyle w:val="VerbatimChar"/>
        </w:rPr>
        <w:t xml:space="preserve">│  └───────────┘                  └────────────────┘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  ┌─────────────┐    ┌──────────────────┐        │</w:t>
      </w:r>
      <w:r>
        <w:br/>
      </w:r>
      <w:r>
        <w:rPr>
          <w:rStyle w:val="VerbatimChar"/>
        </w:rPr>
        <w:t xml:space="preserve">│  │ KMS data   │    │ KMS audit   │    │ Secrets Manager  │        │</w:t>
      </w:r>
      <w:r>
        <w:br/>
      </w:r>
      <w:r>
        <w:rPr>
          <w:rStyle w:val="VerbatimChar"/>
        </w:rPr>
        <w:t xml:space="preserve">│  │ CMK        │    │ CMK         │    │ /tiryaq/seed-... │        │</w:t>
      </w:r>
      <w:r>
        <w:br/>
      </w:r>
      <w:r>
        <w:rPr>
          <w:rStyle w:val="VerbatimChar"/>
        </w:rPr>
        <w:t xml:space="preserve">│  └────────────┘    └─────────────┘    └──────────────────┘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                         │</w:t>
      </w:r>
      <w:r>
        <w:br/>
      </w:r>
      <w:r>
        <w:rPr>
          <w:rStyle w:val="VerbatimChar"/>
        </w:rPr>
        <w:t xml:space="preserve">│  │ CloudTrail (multi-region)          │                           │</w:t>
      </w:r>
      <w:r>
        <w:br/>
      </w:r>
      <w:r>
        <w:rPr>
          <w:rStyle w:val="VerbatimChar"/>
        </w:rPr>
        <w:t xml:space="preserve">│  │ + S3 access logs bucket            │                           │</w:t>
      </w:r>
      <w:r>
        <w:br/>
      </w:r>
      <w:r>
        <w:rPr>
          <w:rStyle w:val="VerbatimChar"/>
        </w:rPr>
        <w:t xml:space="preserve">│  │ + CloudFront access logs           │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ws-services-in-use"/>
      <w:r>
        <w:t xml:space="preserve">3. AWS services in use</w:t>
      </w:r>
      <w:bookmarkEnd w:id="23"/>
    </w:p>
    <w:p>
      <w:pPr>
        <w:pStyle w:val="Heading3"/>
      </w:pPr>
      <w:bookmarkStart w:id="24" w:name="compute"/>
      <w:r>
        <w:t xml:space="preserve">3.1 Compute</w:t>
      </w:r>
      <w:bookmarkEnd w:id="24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Lambda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logic — every API endpoint is a Lambda</w:t>
            </w:r>
          </w:p>
        </w:tc>
        <w:tc>
          <w:p>
            <w:pPr>
              <w:pStyle w:val="Compact"/>
              <w:jc w:val="left"/>
            </w:pPr>
            <w:r>
              <w:t xml:space="preserve">38 functions. Node.js 18, 20, or 24. CommonJS. 30-second timeout.</w:t>
            </w:r>
          </w:p>
        </w:tc>
      </w:tr>
    </w:tbl>
    <w:p>
      <w:pPr>
        <w:pStyle w:val="Heading3"/>
      </w:pPr>
      <w:bookmarkStart w:id="25" w:name="networking-delivery"/>
      <w:r>
        <w:t xml:space="preserve">3.2 Networking &amp; delivery</w:t>
      </w:r>
      <w:bookmarkEnd w:id="25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CloudFront</w:t>
            </w:r>
          </w:p>
        </w:tc>
        <w:tc>
          <w:p>
            <w:pPr>
              <w:pStyle w:val="Compact"/>
              <w:jc w:val="left"/>
            </w:pPr>
            <w:r>
              <w:t xml:space="preserve">Global CDN + TLS termination + WAF integration</w:t>
            </w:r>
          </w:p>
        </w:tc>
        <w:tc>
          <w:p>
            <w:pPr>
              <w:pStyle w:val="Compact"/>
              <w:jc w:val="left"/>
            </w:pPr>
            <w:r>
              <w:t xml:space="preserve">1 distribution, OAC binding to S3, security headers policy, TLS 1.2+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WAFv2</w:t>
            </w:r>
          </w:p>
        </w:tc>
        <w:tc>
          <w:p>
            <w:pPr>
              <w:pStyle w:val="Compact"/>
              <w:jc w:val="left"/>
            </w:pPr>
            <w:r>
              <w:t xml:space="preserve">OWASP / SQLi / rate-limit filtering at the edge</w:t>
            </w:r>
          </w:p>
        </w:tc>
        <w:tc>
          <w:p>
            <w:pPr>
              <w:pStyle w:val="Compact"/>
              <w:jc w:val="left"/>
            </w:pPr>
            <w:r>
              <w:t xml:space="preserve">1 WebACL in us-east-1 with managed rules + 2,000 req/5-min per-IP 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API Gateway (HTTP API v2)</w:t>
            </w:r>
          </w:p>
        </w:tc>
        <w:tc>
          <w:p>
            <w:pPr>
              <w:pStyle w:val="Compact"/>
              <w:jc w:val="left"/>
            </w:pPr>
            <w:r>
              <w:t xml:space="preserve">REST entry point for all Lambdas</w:t>
            </w:r>
          </w:p>
        </w:tc>
        <w:tc>
          <w:p>
            <w:pPr>
              <w:pStyle w:val="Compact"/>
              <w:jc w:val="left"/>
            </w:pPr>
            <w:r>
              <w:t xml:space="preserve">1 API, ~70 routes, JWT authoriser bound to Cognito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Shield Standard</w:t>
            </w:r>
          </w:p>
        </w:tc>
        <w:tc>
          <w:p>
            <w:pPr>
              <w:pStyle w:val="Compact"/>
              <w:jc w:val="left"/>
            </w:pPr>
            <w:r>
              <w:t xml:space="preserve">DDoS protection (auto-enabled on CloudFront)</w:t>
            </w:r>
          </w:p>
        </w:tc>
        <w:tc>
          <w:p>
            <w:pPr>
              <w:pStyle w:val="Compact"/>
              <w:jc w:val="left"/>
            </w:pPr>
            <w:r>
              <w:t xml:space="preserve">Free, no config</w:t>
            </w:r>
          </w:p>
        </w:tc>
      </w:tr>
    </w:tbl>
    <w:p>
      <w:pPr>
        <w:pStyle w:val="Heading3"/>
      </w:pPr>
      <w:bookmarkStart w:id="26" w:name="identity"/>
      <w:r>
        <w:t xml:space="preserve">3.3 Identity</w:t>
      </w:r>
      <w:bookmarkEnd w:id="26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Cognito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Authentication, MFA, RBAC</w:t>
            </w:r>
          </w:p>
        </w:tc>
        <w:tc>
          <w:p>
            <w:pPr>
              <w:pStyle w:val="Compact"/>
              <w:jc w:val="left"/>
            </w:pPr>
            <w:r>
              <w:t xml:space="preserve">1 User Pool, 1 App Client, 4 groups (Admin, Developers, Doctors, Pharmacists), pre-token Lambda, advanced threat protection</w:t>
            </w:r>
          </w:p>
        </w:tc>
      </w:tr>
    </w:tbl>
    <w:p>
      <w:pPr>
        <w:pStyle w:val="Heading3"/>
      </w:pPr>
      <w:bookmarkStart w:id="27" w:name="storage"/>
      <w:r>
        <w:t xml:space="preserve">3.4 Storage</w:t>
      </w:r>
      <w:bookmarkEnd w:id="27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DynamoDB</w:t>
            </w:r>
          </w:p>
        </w:tc>
        <w:tc>
          <w:p>
            <w:pPr>
              <w:pStyle w:val="Compact"/>
              <w:jc w:val="left"/>
            </w:pPr>
            <w:r>
              <w:t xml:space="preserve">Primary database, single-table design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Hospital</w:t>
            </w:r>
            <w:r>
              <w:t xml:space="preserve"> </w:t>
            </w:r>
            <w:r>
              <w:t xml:space="preserve">table, 7 GSIs, PITR ON, CMK encryption, deletion protection, TTL on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S3 — frontend</w:t>
            </w:r>
          </w:p>
        </w:tc>
        <w:tc>
          <w:p>
            <w:pPr>
              <w:pStyle w:val="Compact"/>
              <w:jc w:val="left"/>
            </w:pPr>
            <w:r>
              <w:t xml:space="preserve">Hosts the Angular SPA build</w:t>
            </w:r>
          </w:p>
        </w:tc>
        <w:tc>
          <w:p>
            <w:pPr>
              <w:pStyle w:val="Compact"/>
              <w:jc w:val="left"/>
            </w:pPr>
            <w:r>
              <w:t xml:space="preserve">KMS-encrypted, versioned, OAC-only, server access 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S3 — audit</w:t>
            </w:r>
          </w:p>
        </w:tc>
        <w:tc>
          <w:p>
            <w:pPr>
              <w:pStyle w:val="Compact"/>
              <w:jc w:val="left"/>
            </w:pPr>
            <w:r>
              <w:t xml:space="preserve">CloudTrail logs + future audit exports</w:t>
            </w:r>
          </w:p>
        </w:tc>
        <w:tc>
          <w:p>
            <w:pPr>
              <w:pStyle w:val="Compact"/>
              <w:jc w:val="left"/>
            </w:pPr>
            <w:r>
              <w:t xml:space="preserve">Object Lock compliance mode, 7-year retention, KMS audit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S3 — access-logs</w:t>
            </w:r>
          </w:p>
        </w:tc>
        <w:tc>
          <w:p>
            <w:pPr>
              <w:pStyle w:val="Compact"/>
              <w:jc w:val="left"/>
            </w:pPr>
            <w:r>
              <w:t xml:space="preserve">S3 + CloudFront service logs</w:t>
            </w:r>
          </w:p>
        </w:tc>
        <w:tc>
          <w:p>
            <w:pPr>
              <w:pStyle w:val="Compact"/>
              <w:jc w:val="left"/>
            </w:pPr>
            <w:r>
              <w:t xml:space="preserve">SSE-S3 (required by S3 logging), versioned, lifecycle to Glacier</w:t>
            </w:r>
          </w:p>
        </w:tc>
      </w:tr>
    </w:tbl>
    <w:p>
      <w:pPr>
        <w:pStyle w:val="Heading3"/>
      </w:pPr>
      <w:bookmarkStart w:id="28" w:name="security-secrets"/>
      <w:r>
        <w:t xml:space="preserve">3.5 Security &amp; secrets</w:t>
      </w:r>
      <w:bookmarkEnd w:id="28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KMS</w:t>
            </w:r>
          </w:p>
        </w:tc>
        <w:tc>
          <w:p>
            <w:pPr>
              <w:pStyle w:val="Compact"/>
              <w:jc w:val="left"/>
            </w:pPr>
            <w:r>
              <w:t xml:space="preserve">Customer-managed encryption keys</w:t>
            </w:r>
          </w:p>
        </w:tc>
        <w:tc>
          <w:p>
            <w:pPr>
              <w:pStyle w:val="Compact"/>
              <w:jc w:val="left"/>
            </w:pPr>
            <w:r>
              <w:t xml:space="preserve">2 CMKs:</w:t>
            </w:r>
            <w:r>
              <w:t xml:space="preserve"> </w:t>
            </w:r>
            <w:r>
              <w:rPr>
                <w:rStyle w:val="VerbatimChar"/>
              </w:rPr>
              <w:t xml:space="preserve">alias/tiryaq/data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alias/tiryaq/audit</w:t>
            </w:r>
            <w:r>
              <w:t xml:space="preserve">. Annual rotation.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Secrets Manager</w:t>
            </w:r>
          </w:p>
        </w:tc>
        <w:tc>
          <w:p>
            <w:pPr>
              <w:pStyle w:val="Compact"/>
              <w:jc w:val="left"/>
            </w:pPr>
            <w:r>
              <w:t xml:space="preserve">Stores temp seed-user passwords</w:t>
            </w:r>
          </w:p>
        </w:tc>
        <w:tc>
          <w:p>
            <w:pPr>
              <w:pStyle w:val="Compact"/>
              <w:jc w:val="left"/>
            </w:pPr>
            <w:r>
              <w:t xml:space="preserve">8 secrets under</w:t>
            </w:r>
            <w:r>
              <w:t xml:space="preserve"> </w:t>
            </w:r>
            <w:r>
              <w:rPr>
                <w:rStyle w:val="VerbatimChar"/>
              </w:rPr>
              <w:t xml:space="preserve">/tiryaq/seed-users/*</w:t>
            </w:r>
            <w:r>
              <w:t xml:space="preserve">, encrypted with data CMK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CloudTrail</w:t>
            </w:r>
          </w:p>
        </w:tc>
        <w:tc>
          <w:p>
            <w:pPr>
              <w:pStyle w:val="Compact"/>
              <w:jc w:val="left"/>
            </w:pPr>
            <w:r>
              <w:t xml:space="preserve">Infra-level audit</w:t>
            </w:r>
          </w:p>
        </w:tc>
        <w:tc>
          <w:p>
            <w:pPr>
              <w:pStyle w:val="Compact"/>
              <w:jc w:val="left"/>
            </w:pPr>
            <w:r>
              <w:t xml:space="preserve">Multi-region trail, log file validation, CloudWatch Logs forward, audit S3 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IAM</w:t>
            </w:r>
          </w:p>
        </w:tc>
        <w:tc>
          <w:p>
            <w:pPr>
              <w:pStyle w:val="Compact"/>
              <w:jc w:val="left"/>
            </w:pPr>
            <w:r>
              <w:t xml:space="preserve">All execution roles, least-privilege scoped</w:t>
            </w:r>
          </w:p>
        </w:tc>
        <w:tc>
          <w:p>
            <w:pPr>
              <w:pStyle w:val="Compact"/>
              <w:jc w:val="left"/>
            </w:pPr>
            <w:r>
              <w:t xml:space="preserve">~50 roles auto-managed by CDK</w:t>
            </w:r>
          </w:p>
        </w:tc>
      </w:tr>
    </w:tbl>
    <w:p>
      <w:pPr>
        <w:pStyle w:val="Heading3"/>
      </w:pPr>
      <w:bookmarkStart w:id="29" w:name="operations"/>
      <w:r>
        <w:t xml:space="preserve">3.6 Operations</w:t>
      </w:r>
      <w:bookmarkEnd w:id="29"/>
    </w:p>
    <w:tbl>
      <w:tblPr>
        <w:tblStyle w:val="Table"/>
        <w:tblW w:type="pct" w:w="5000.0"/>
        <w:tblLook w:firstRow="1"/>
      </w:tblPr>
      <w:tblGrid>
        <w:gridCol w:w="2741"/>
        <w:gridCol w:w="1827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CloudWatch Logs</w:t>
            </w:r>
          </w:p>
        </w:tc>
        <w:tc>
          <w:p>
            <w:pPr>
              <w:pStyle w:val="Compact"/>
              <w:jc w:val="left"/>
            </w:pPr>
            <w:r>
              <w:t xml:space="preserve">Lambda + CloudTrail log destination</w:t>
            </w:r>
          </w:p>
        </w:tc>
        <w:tc>
          <w:p>
            <w:pPr>
              <w:pStyle w:val="Compact"/>
              <w:jc w:val="left"/>
            </w:pPr>
            <w:r>
              <w:t xml:space="preserve">1-year retention on the trail, default on Lambdas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CloudFormation</w:t>
            </w:r>
          </w:p>
        </w:tc>
        <w:tc>
          <w:p>
            <w:pPr>
              <w:pStyle w:val="Compact"/>
              <w:jc w:val="left"/>
            </w:pPr>
            <w:r>
              <w:t xml:space="preserve">Underlying deployment engine for CDK</w:t>
            </w:r>
          </w:p>
        </w:tc>
        <w:tc>
          <w:p>
            <w:pPr>
              <w:pStyle w:val="Compact"/>
              <w:jc w:val="left"/>
            </w:pPr>
            <w:r>
              <w:t xml:space="preserve">2 stacks:</w:t>
            </w:r>
            <w:r>
              <w:t xml:space="preserve"> </w:t>
            </w:r>
            <w:r>
              <w:rPr>
                <w:rStyle w:val="VerbatimChar"/>
              </w:rPr>
              <w:t xml:space="preserve">TiryaqEdgeStack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TiryaqCdkStack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er-service-monthly-cost-estimate"/>
      <w:r>
        <w:t xml:space="preserve">4. Per-service monthly cost estimate</w:t>
      </w:r>
      <w:bookmarkEnd w:id="30"/>
    </w:p>
    <w:p>
      <w:pPr>
        <w:pStyle w:val="FirstParagraph"/>
      </w:pPr>
      <w:r>
        <w:t xml:space="preserve">Assumptions: 10 doctors active, 200 patient visits/day, modest read traffic, dev region us-east-1.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$/month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(PAY_PER_REQUEST)</w:t>
            </w:r>
          </w:p>
        </w:tc>
        <w:tc>
          <w:p>
            <w:pPr>
              <w:pStyle w:val="Compact"/>
              <w:jc w:val="left"/>
            </w:pPr>
            <w:r>
              <w:t xml:space="preserve">~5 M reads + ~500 K writes</w:t>
            </w:r>
          </w:p>
        </w:tc>
        <w:tc>
          <w:p>
            <w:pPr>
              <w:pStyle w:val="Compact"/>
              <w:jc w:val="left"/>
            </w:pPr>
            <w:r>
              <w:t xml:space="preserve">$5–$15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PITR</w:t>
            </w:r>
          </w:p>
        </w:tc>
        <w:tc>
          <w:p>
            <w:pPr>
              <w:pStyle w:val="Compact"/>
              <w:jc w:val="left"/>
            </w:pPr>
            <w:r>
              <w:t xml:space="preserve">Storage × 10% premium</w:t>
            </w:r>
          </w:p>
        </w:tc>
        <w:tc>
          <w:p>
            <w:pPr>
              <w:pStyle w:val="Compact"/>
              <w:jc w:val="left"/>
            </w:pPr>
            <w:r>
              <w:t xml:space="preserve">$2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~3 M invocations, avg 200 ms</w:t>
            </w:r>
          </w:p>
        </w:tc>
        <w:tc>
          <w:p>
            <w:pPr>
              <w:pStyle w:val="Compact"/>
              <w:jc w:val="left"/>
            </w:pPr>
            <w:r>
              <w:t xml:space="preserve">$5–$10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HTTP API</w:t>
            </w:r>
          </w:p>
        </w:tc>
        <w:tc>
          <w:p>
            <w:pPr>
              <w:pStyle w:val="Compact"/>
              <w:jc w:val="left"/>
            </w:pPr>
            <w:r>
              <w:t xml:space="preserve">~3 M requests</w:t>
            </w:r>
          </w:p>
        </w:tc>
        <w:tc>
          <w:p>
            <w:pPr>
              <w:pStyle w:val="Compact"/>
              <w:jc w:val="left"/>
            </w:pPr>
            <w:r>
              <w:t xml:space="preserve">$3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First 50 K MAUs free; advanced security $0.05/MAU</w:t>
            </w:r>
          </w:p>
        </w:tc>
        <w:tc>
          <w:p>
            <w:pPr>
              <w:pStyle w:val="Compact"/>
              <w:jc w:val="left"/>
            </w:pPr>
            <w:r>
              <w:t xml:space="preserve">&lt; $5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~50 GB egress + 5 M req</w:t>
            </w:r>
          </w:p>
        </w:tc>
        <w:tc>
          <w:p>
            <w:pPr>
              <w:pStyle w:val="Compact"/>
              <w:jc w:val="left"/>
            </w:pPr>
            <w:r>
              <w:t xml:space="preserve">$5–$10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frontend</w:t>
            </w:r>
          </w:p>
        </w:tc>
        <w:tc>
          <w:p>
            <w:pPr>
              <w:pStyle w:val="Compact"/>
              <w:jc w:val="left"/>
            </w:pPr>
            <w:r>
              <w:t xml:space="preserve">&lt; 1 GB stored</w:t>
            </w:r>
          </w:p>
        </w:tc>
        <w:tc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audit (CMK + Object Lock)</w:t>
            </w:r>
          </w:p>
        </w:tc>
        <w:tc>
          <w:p>
            <w:pPr>
              <w:pStyle w:val="Compact"/>
              <w:jc w:val="left"/>
            </w:pPr>
            <w:r>
              <w:t xml:space="preserve">~5 GB CloudTrail/month</w:t>
            </w:r>
          </w:p>
        </w:tc>
        <w:tc>
          <w:p>
            <w:pPr>
              <w:pStyle w:val="Compact"/>
              <w:jc w:val="left"/>
            </w:pPr>
            <w:r>
              <w:t xml:space="preserve">$0.20 + KMS calls $1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access-logs</w:t>
            </w:r>
          </w:p>
        </w:tc>
        <w:tc>
          <w:p>
            <w:pPr>
              <w:pStyle w:val="Compact"/>
              <w:jc w:val="left"/>
            </w:pPr>
            <w:r>
              <w:t xml:space="preserve">~2 GB</w:t>
            </w:r>
          </w:p>
        </w:tc>
        <w:tc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KMS (2 CMKs)</w:t>
            </w:r>
          </w:p>
        </w:tc>
        <w:tc>
          <w:p>
            <w:pPr>
              <w:pStyle w:val="Compact"/>
              <w:jc w:val="left"/>
            </w:pPr>
            <w:r>
              <w:t xml:space="preserve">$1/key + per-request</w:t>
            </w:r>
          </w:p>
        </w:tc>
        <w:tc>
          <w:p>
            <w:pPr>
              <w:pStyle w:val="Compact"/>
              <w:jc w:val="left"/>
            </w:pPr>
            <w:r>
              <w:t xml:space="preserve">$3–$5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Manager</w:t>
            </w:r>
          </w:p>
        </w:tc>
        <w:tc>
          <w:p>
            <w:pPr>
              <w:pStyle w:val="Compact"/>
              <w:jc w:val="left"/>
            </w:pPr>
            <w:r>
              <w:t xml:space="preserve">8 secrets × $0.40</w:t>
            </w:r>
          </w:p>
        </w:tc>
        <w:tc>
          <w:p>
            <w:pPr>
              <w:pStyle w:val="Compact"/>
              <w:jc w:val="left"/>
            </w:pPr>
            <w:r>
              <w:t xml:space="preserve">$3.20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CloudTrail (management events)</w:t>
            </w:r>
          </w:p>
        </w:tc>
        <w:tc>
          <w:p>
            <w:pPr>
              <w:pStyle w:val="Compact"/>
              <w:jc w:val="left"/>
            </w:pPr>
            <w:r>
              <w:t xml:space="preserve">First trail free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CloudTrail data events (off)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WAFv2</w:t>
            </w:r>
          </w:p>
        </w:tc>
        <w:tc>
          <w:p>
            <w:pPr>
              <w:pStyle w:val="Compact"/>
              <w:jc w:val="left"/>
            </w:pPr>
            <w:r>
              <w:t xml:space="preserve">$5 base + $1/managed group × 3 + $0.60/M req</w:t>
            </w:r>
          </w:p>
        </w:tc>
        <w:tc>
          <w:p>
            <w:pPr>
              <w:pStyle w:val="Compact"/>
              <w:jc w:val="left"/>
            </w:pPr>
            <w:r>
              <w:t xml:space="preserve">$13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CloudWatch Logs</w:t>
            </w:r>
          </w:p>
        </w:tc>
        <w:tc>
          <w:p>
            <w:pPr>
              <w:pStyle w:val="Compact"/>
              <w:jc w:val="left"/>
            </w:pPr>
            <w:r>
              <w:t xml:space="preserve">Trail + Lambdas</w:t>
            </w:r>
          </w:p>
        </w:tc>
        <w:tc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Tiryaq core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~$50–$80 / month</w:t>
            </w:r>
          </w:p>
        </w:tc>
      </w:tr>
    </w:tbl>
    <w:p>
      <w:pPr>
        <w:pStyle w:val="BodyText"/>
      </w:pPr>
      <w:r>
        <w:rPr>
          <w:b/>
        </w:rPr>
        <w:t xml:space="preserve">ScribeFirst additional cost</w:t>
      </w:r>
      <w:r>
        <w:t xml:space="preserve"> </w:t>
      </w:r>
      <w:r>
        <w:t xml:space="preserve">(when enabled — see ScribeFirst design doc): ~$497/doctor/month from Transcribe Medical streaming.</w:t>
      </w:r>
    </w:p>
    <w:p>
      <w:pPr>
        <w:pStyle w:val="BodyText"/>
      </w:pPr>
      <w:r>
        <w:rPr>
          <w:b/>
        </w:rPr>
        <w:t xml:space="preserve">Free tier note.</w:t>
      </w:r>
      <w:r>
        <w:t xml:space="preserve"> </w:t>
      </w:r>
      <w:r>
        <w:t xml:space="preserve">Several services (Lambda, DynamoDB, CloudFront, Cognito MAU) have generous free tiers that absorb early-stage usage. Real bills tend to start around $40 even at very low traffic, due to KMS + Secrets Manager + WAF baseline charges.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dk-stack-layout"/>
      <w:r>
        <w:t xml:space="preserve">5. CDK stack layout</w:t>
      </w:r>
      <w:bookmarkEnd w:id="31"/>
    </w:p>
    <w:p>
      <w:pPr>
        <w:pStyle w:val="Heading3"/>
      </w:pPr>
      <w:bookmarkStart w:id="32" w:name="files"/>
      <w:r>
        <w:t xml:space="preserve">5.1 Files</w:t>
      </w:r>
      <w:bookmarkEnd w:id="32"/>
    </w:p>
    <w:p>
      <w:pPr>
        <w:pStyle w:val="SourceCode"/>
      </w:pPr>
      <w:r>
        <w:rPr>
          <w:rStyle w:val="VerbatimChar"/>
        </w:rPr>
        <w:t xml:space="preserve">tiryaq-cdk/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tiryaq-cdk.ts          # CDK app entry; instantiates both stacks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tiryaq-cdk-stack.ts    # Main stack (data plane region)</w:t>
      </w:r>
      <w:r>
        <w:br/>
      </w:r>
      <w:r>
        <w:rPr>
          <w:rStyle w:val="VerbatimChar"/>
        </w:rPr>
        <w:t xml:space="preserve">│   └── tiryaq-edge-stack.ts   # Edge stack (us-east-1 only — WAF)</w:t>
      </w:r>
      <w:r>
        <w:br/>
      </w:r>
      <w:r>
        <w:rPr>
          <w:rStyle w:val="VerbatimChar"/>
        </w:rPr>
        <w:t xml:space="preserve">├── lambda/</w:t>
      </w:r>
      <w:r>
        <w:br/>
      </w:r>
      <w:r>
        <w:rPr>
          <w:rStyle w:val="VerbatimChar"/>
        </w:rPr>
        <w:t xml:space="preserve">│   ├── _shared/</w:t>
      </w:r>
      <w:r>
        <w:br/>
      </w:r>
      <w:r>
        <w:rPr>
          <w:rStyle w:val="VerbatimChar"/>
        </w:rPr>
        <w:t xml:space="preserve">│   │   └── compliance.js       # withCompliance helper (PHI/PII/AUDIT tagging)</w:t>
      </w:r>
      <w:r>
        <w:br/>
      </w:r>
      <w:r>
        <w:rPr>
          <w:rStyle w:val="VerbatimChar"/>
        </w:rPr>
        <w:t xml:space="preserve">│   ├── createPatient/</w:t>
      </w:r>
      <w:r>
        <w:br/>
      </w:r>
      <w:r>
        <w:rPr>
          <w:rStyle w:val="VerbatimChar"/>
        </w:rPr>
        <w:t xml:space="preserve">│   ├── tiryaq-pharmacy/</w:t>
      </w:r>
      <w:r>
        <w:br/>
      </w:r>
      <w:r>
        <w:rPr>
          <w:rStyle w:val="VerbatimChar"/>
        </w:rPr>
        <w:t xml:space="preserve">│   ├── tiryaq-examinations/</w:t>
      </w:r>
      <w:r>
        <w:br/>
      </w:r>
      <w:r>
        <w:rPr>
          <w:rStyle w:val="VerbatimChar"/>
        </w:rPr>
        <w:t xml:space="preserve">│   └── …                       # ~38 function folders</w:t>
      </w:r>
      <w:r>
        <w:br/>
      </w:r>
      <w:r>
        <w:rPr>
          <w:rStyle w:val="VerbatimChar"/>
        </w:rPr>
        <w:t xml:space="preserve">├── cdk.json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Heading3"/>
      </w:pPr>
      <w:bookmarkStart w:id="33" w:name="stack-responsibilities"/>
      <w:r>
        <w:t xml:space="preserve">5.2 Stack responsibilities</w:t>
      </w:r>
      <w:bookmarkEnd w:id="33"/>
    </w:p>
    <w:tbl>
      <w:tblPr>
        <w:tblStyle w:val="Table"/>
        <w:tblW w:type="pct" w:w="5000.0"/>
        <w:tblLook w:firstRow="1"/>
      </w:tblPr>
      <w:tblGrid>
        <w:gridCol w:w="1911"/>
        <w:gridCol w:w="2184"/>
        <w:gridCol w:w="38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TiryaqEdgeStack</w:t>
            </w:r>
          </w:p>
        </w:tc>
        <w:tc>
          <w:p>
            <w:pPr>
              <w:pStyle w:val="Compact"/>
              <w:jc w:val="left"/>
            </w:pPr>
            <w:r>
              <w:t xml:space="preserve">us-east-1 (always)</w:t>
            </w:r>
          </w:p>
        </w:tc>
        <w:tc>
          <w:p>
            <w:pPr>
              <w:pStyle w:val="Compact"/>
              <w:jc w:val="left"/>
            </w:pPr>
            <w:r>
              <w:t xml:space="preserve">WAFv2 WebACL only — CloudFront WAFs are global resources, AWS only exposes the API in us-east-1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TiryaqCdkStack</w:t>
            </w:r>
          </w:p>
        </w:tc>
        <w:tc>
          <w:p>
            <w:pPr>
              <w:pStyle w:val="Compact"/>
              <w:jc w:val="left"/>
            </w:pPr>
            <w:r>
              <w:t xml:space="preserve">me-south-1 prod / us-east-1 dev</w:t>
            </w:r>
          </w:p>
        </w:tc>
        <w:tc>
          <w:p>
            <w:pPr>
              <w:pStyle w:val="Compact"/>
              <w:jc w:val="left"/>
            </w:pPr>
            <w:r>
              <w:t xml:space="preserve">Everything else: KMS keys, S3 buckets, CloudTrail, DynamoDB, Cognito, all Lambdas, API Gateway, CloudFront distribution</w:t>
            </w:r>
          </w:p>
        </w:tc>
      </w:tr>
    </w:tbl>
    <w:p>
      <w:pPr>
        <w:pStyle w:val="BodyText"/>
      </w:pPr>
      <w:r>
        <w:t xml:space="preserve">Cross-region wiring:</w:t>
      </w:r>
      <w:r>
        <w:t xml:space="preserve"> </w:t>
      </w:r>
      <w:r>
        <w:rPr>
          <w:rStyle w:val="VerbatimChar"/>
        </w:rPr>
        <w:t xml:space="preserve">crossRegionReferences: true</w:t>
      </w:r>
      <w:r>
        <w:t xml:space="preserve"> </w:t>
      </w:r>
      <w:r>
        <w:t xml:space="preserve">on both stacks; the WebACL ARN is exported from the edge stack and consumed by the main stack.</w:t>
      </w:r>
    </w:p>
    <w:p>
      <w:pPr>
        <w:pStyle w:val="Heading3"/>
      </w:pPr>
      <w:bookmarkStart w:id="34" w:name="naming-tagging"/>
      <w:r>
        <w:t xml:space="preserve">5.3 Naming &amp; tagging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Resources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prefixed with</w:t>
      </w:r>
      <w:r>
        <w:t xml:space="preserve"> </w:t>
      </w:r>
      <w:r>
        <w:rPr>
          <w:rStyle w:val="VerbatimChar"/>
        </w:rPr>
        <w:t xml:space="preserve">tiryaq</w:t>
      </w:r>
      <w:r>
        <w:t xml:space="preserve"> </w:t>
      </w:r>
      <w:r>
        <w:t xml:space="preserve">consistently (CDK auto-naming) — the stack itself is the namespace.</w:t>
      </w:r>
    </w:p>
    <w:p>
      <w:pPr>
        <w:numPr>
          <w:ilvl w:val="0"/>
          <w:numId w:val="1002"/>
        </w:numPr>
        <w:pStyle w:val="Compact"/>
      </w:pPr>
      <w:r>
        <w:t xml:space="preserve">Tagging is</w:t>
      </w:r>
      <w:r>
        <w:t xml:space="preserve"> </w:t>
      </w:r>
      <w:r>
        <w:rPr>
          <w:b/>
        </w:rPr>
        <w:t xml:space="preserve">not enforced yet</w:t>
      </w:r>
      <w:r>
        <w:t xml:space="preserve"> </w:t>
      </w:r>
      <w:r>
        <w:t xml:space="preserve">— see deferred items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how-to-deploy-runbook"/>
      <w:r>
        <w:t xml:space="preserve">6. How to deploy (runbook)</w:t>
      </w:r>
      <w:bookmarkEnd w:id="35"/>
    </w:p>
    <w:p>
      <w:pPr>
        <w:pStyle w:val="Heading3"/>
      </w:pPr>
      <w:bookmarkStart w:id="36" w:name="first-time-setup"/>
      <w:r>
        <w:t xml:space="preserve">6.1 First-time setup</w:t>
      </w:r>
      <w:bookmarkEnd w:id="36"/>
    </w:p>
    <w:p>
      <w:pPr>
        <w:pStyle w:val="SourceCode"/>
      </w:pPr>
      <w:r>
        <w:rPr>
          <w:rStyle w:val="CommentTok"/>
        </w:rPr>
        <w:t xml:space="preserve"># Confirm AWS credentials are loaded</w:t>
      </w:r>
      <w:r>
        <w:br/>
      </w:r>
      <w:r>
        <w:rPr>
          <w:rStyle w:val="NormalTok"/>
        </w:rPr>
        <w:t xml:space="preserve">aws sts get-caller-identity</w:t>
      </w:r>
      <w:r>
        <w:br/>
      </w:r>
      <w:r>
        <w:br/>
      </w:r>
      <w:r>
        <w:rPr>
          <w:rStyle w:val="CommentTok"/>
        </w:rPr>
        <w:t xml:space="preserve"># Set deploy environment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:CDK_DEPLOY_ACCOUNT = </w:t>
      </w:r>
      <w:r>
        <w:rPr>
          <w:rStyle w:val="StringTok"/>
        </w:rPr>
        <w:t xml:space="preserve">"&lt;your-account-id&gt;"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:CDK_DEPLOY_REGION  = 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me-south-1 for production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tiryaq-cdk</w:t>
      </w:r>
      <w:r>
        <w:br/>
      </w:r>
      <w:r>
        <w:rPr>
          <w:rStyle w:val="NormalTok"/>
        </w:rPr>
        <w:t xml:space="preserve">npm install</w:t>
      </w:r>
      <w:r>
        <w:br/>
      </w:r>
      <w:r>
        <w:br/>
      </w:r>
      <w:r>
        <w:rPr>
          <w:rStyle w:val="CommentTok"/>
        </w:rPr>
        <w:t xml:space="preserve"># Bootstrap both regions (us-east-1 is needed for the edge stack regardless of main region)</w:t>
      </w:r>
      <w:r>
        <w:br/>
      </w:r>
      <w:r>
        <w:rPr>
          <w:rStyle w:val="NormalTok"/>
        </w:rPr>
        <w:t xml:space="preserve">npx cdk bootstrap </w:t>
      </w:r>
      <w:r>
        <w:rPr>
          <w:rStyle w:val="StringTok"/>
        </w:rPr>
        <w:t xml:space="preserve">"aws://$env:CDK_DEPLOY_ACCOUNT/us-east-1"</w:t>
      </w:r>
      <w:r>
        <w:br/>
      </w:r>
      <w:r>
        <w:rPr>
          <w:rStyle w:val="NormalTok"/>
        </w:rPr>
        <w:t xml:space="preserve">npx cdk bootstrap </w:t>
      </w:r>
      <w:r>
        <w:rPr>
          <w:rStyle w:val="StringTok"/>
        </w:rPr>
        <w:t xml:space="preserve">"aws://$env:CDK_DEPLOY_ACCOUNT/me-south-1"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if main is me-south-1</w:t>
      </w:r>
    </w:p>
    <w:p>
      <w:pPr>
        <w:pStyle w:val="Heading3"/>
      </w:pPr>
      <w:bookmarkStart w:id="37" w:name="deploy"/>
      <w:r>
        <w:t xml:space="preserve">6.2 Deploy</w:t>
      </w:r>
      <w:bookmarkEnd w:id="37"/>
    </w:p>
    <w:p>
      <w:pPr>
        <w:pStyle w:val="SourceCode"/>
      </w:pPr>
      <w:r>
        <w:rPr>
          <w:rStyle w:val="NormalTok"/>
        </w:rPr>
        <w:t xml:space="preserve">npx cdk deploy --all --require-approval never</w:t>
      </w:r>
    </w:p>
    <w:p>
      <w:pPr>
        <w:pStyle w:val="FirstParagraph"/>
      </w:pPr>
      <w:r>
        <w:t xml:space="preserve">This deploys both stacks. The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flag is required — the main stack depends on the edge stack’s WAF ARN.</w:t>
      </w:r>
    </w:p>
    <w:p>
      <w:pPr>
        <w:pStyle w:val="Heading3"/>
      </w:pPr>
      <w:bookmarkStart w:id="38" w:name="Xf470dd17d43347f5ff98403ba337e92909154fa"/>
      <w:r>
        <w:t xml:space="preserve">6.3 Capture outputs (7 values you need afterwards)</w:t>
      </w:r>
      <w:bookmarkEnd w:id="38"/>
    </w:p>
    <w:p>
      <w:pPr>
        <w:pStyle w:val="SourceCode"/>
      </w:pPr>
      <w:r>
        <w:rPr>
          <w:rStyle w:val="NormalTok"/>
        </w:rPr>
        <w:t xml:space="preserve">aws cloudformation describe-stacks --stack-name TiryaqCdkStack `</w:t>
      </w:r>
      <w:r>
        <w:br/>
      </w:r>
      <w:r>
        <w:rPr>
          <w:rStyle w:val="NormalTok"/>
        </w:rPr>
        <w:t xml:space="preserve">    --region </w:t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:CDK_DEPLOY_REGION `</w:t>
      </w:r>
      <w:r>
        <w:br/>
      </w:r>
      <w:r>
        <w:rPr>
          <w:rStyle w:val="NormalTok"/>
        </w:rPr>
        <w:t xml:space="preserve">    --query </w:t>
      </w:r>
      <w:r>
        <w:rPr>
          <w:rStyle w:val="StringTok"/>
        </w:rPr>
        <w:t xml:space="preserve">"Stacks[0].Outputs"</w:t>
      </w:r>
    </w:p>
    <w:p>
      <w:pPr>
        <w:pStyle w:val="FirstParagraph"/>
      </w:pPr>
      <w:r>
        <w:t xml:space="preserve">Outputs:</w:t>
      </w:r>
    </w:p>
    <w:tbl>
      <w:tblPr>
        <w:tblStyle w:val="Table"/>
        <w:tblW w:type="pct" w:w="5000.0"/>
        <w:tblLook w:firstRow="1"/>
      </w:tblPr>
      <w:tblGrid>
        <w:gridCol w:w="3727"/>
        <w:gridCol w:w="41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src/app/services/config.ts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tiryaqUrl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UserPoolId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src/app.config.ts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authority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AppClientId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src/app.config.ts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CognitoAuthority</w:t>
            </w:r>
          </w:p>
        </w:tc>
        <w:tc>
          <w:p>
            <w:pPr>
              <w:pStyle w:val="Compact"/>
              <w:jc w:val="left"/>
            </w:pPr>
            <w:r>
              <w:t xml:space="preserve">reference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CloudFrontUrl</w:t>
            </w:r>
          </w:p>
        </w:tc>
        <w:tc>
          <w:p>
            <w:pPr>
              <w:pStyle w:val="Compact"/>
              <w:jc w:val="left"/>
            </w:pPr>
            <w:r>
              <w:t xml:space="preserve">open in a browser; also paste back into the CDK callback URLs and re-deploy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S3BucketName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s3 sync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cloudfront create-invalidation</w:t>
            </w:r>
          </w:p>
        </w:tc>
      </w:tr>
    </w:tbl>
    <w:p>
      <w:pPr>
        <w:pStyle w:val="Heading3"/>
      </w:pPr>
      <w:bookmarkStart w:id="39" w:name="build-and-publish-the-angular-app"/>
      <w:r>
        <w:t xml:space="preserve">6.4 Build and publish the Angular app</w:t>
      </w:r>
      <w:bookmarkEnd w:id="39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npx ng build --configuration production</w:t>
      </w:r>
      <w:r>
        <w:br/>
      </w:r>
      <w:r>
        <w:rPr>
          <w:rStyle w:val="NormalTok"/>
        </w:rPr>
        <w:t xml:space="preserve">aws s3 sync dist\verona-ng\browser\ s3://&lt;S3BucketName&gt;/ --region </w:t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:CDK_DEPLOY_REGION --delete</w:t>
      </w:r>
      <w:r>
        <w:br/>
      </w:r>
      <w:r>
        <w:rPr>
          <w:rStyle w:val="NormalTok"/>
        </w:rPr>
        <w:t xml:space="preserve">aws cloudfront create-invalidation --distribution-id &lt;DistributionId&gt; --paths </w:t>
      </w:r>
      <w:r>
        <w:rPr>
          <w:rStyle w:val="StringTok"/>
        </w:rPr>
        <w:t xml:space="preserve">"/*"</w:t>
      </w:r>
    </w:p>
    <w:p>
      <w:pPr>
        <w:pStyle w:val="Heading3"/>
      </w:pPr>
      <w:bookmarkStart w:id="40" w:name="tear-down"/>
      <w:r>
        <w:t xml:space="preserve">6.5 Tear down</w:t>
      </w:r>
      <w:bookmarkEnd w:id="40"/>
    </w:p>
    <w:p>
      <w:pPr>
        <w:pStyle w:val="SourceCode"/>
      </w:pPr>
      <w:r>
        <w:rPr>
          <w:rStyle w:val="CommentTok"/>
        </w:rPr>
        <w:t xml:space="preserve"># Empty buckets first</w:t>
      </w:r>
      <w:r>
        <w:br/>
      </w:r>
      <w:r>
        <w:rPr>
          <w:rStyle w:val="NormalTok"/>
        </w:rPr>
        <w:t xml:space="preserve">aws s3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s3://&lt;frontend-bucket&gt; --recursive</w:t>
      </w:r>
      <w:r>
        <w:br/>
      </w:r>
      <w:r>
        <w:rPr>
          <w:rStyle w:val="NormalTok"/>
        </w:rPr>
        <w:t xml:space="preserve">aws s3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s3://&lt;access-logs-bucket&gt; --recursive</w:t>
      </w:r>
      <w:r>
        <w:br/>
      </w:r>
      <w:r>
        <w:rPr>
          <w:rStyle w:val="CommentTok"/>
        </w:rPr>
        <w:t xml:space="preserve"># Audit bucket has Object Lock — cannot be emptied. Leave it.</w:t>
      </w:r>
      <w:r>
        <w:br/>
      </w:r>
      <w:r>
        <w:br/>
      </w:r>
      <w:r>
        <w:rPr>
          <w:rStyle w:val="CommentTok"/>
        </w:rPr>
        <w:t xml:space="preserve"># Destroy stacks</w:t>
      </w:r>
      <w:r>
        <w:br/>
      </w:r>
      <w:r>
        <w:rPr>
          <w:rStyle w:val="NormalTok"/>
        </w:rPr>
        <w:t xml:space="preserve">npx cdk destroy --all --force</w:t>
      </w:r>
      <w:r>
        <w:br/>
      </w:r>
      <w:r>
        <w:br/>
      </w:r>
      <w:r>
        <w:rPr>
          <w:rStyle w:val="CommentTok"/>
        </w:rPr>
        <w:t xml:space="preserve"># Manually delete RETAIN resources (Cognito, DynamoDB, KMS keys are RETAIN by design)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loudformation-resource-counts"/>
      <w:r>
        <w:t xml:space="preserve">7. CloudFormation resource counts</w:t>
      </w:r>
      <w:bookmarkEnd w:id="41"/>
    </w:p>
    <w:tbl>
      <w:tblPr>
        <w:tblStyle w:val="Table"/>
        <w:tblW w:type="pct" w:w="5000.0"/>
        <w:tblLook w:firstRow="1"/>
      </w:tblPr>
      <w:tblGrid>
        <w:gridCol w:w="2217"/>
        <w:gridCol w:w="3484"/>
        <w:gridCol w:w="2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TiryaqEdgeStack</w:t>
            </w:r>
          </w:p>
        </w:tc>
        <w:tc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p>
            <w:pPr>
              <w:pStyle w:val="Compact"/>
              <w:jc w:val="left"/>
            </w:pPr>
            <w:r>
              <w:t xml:space="preserve">Trivial — just the WebACL + 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TiryaqCdkStack</w:t>
            </w:r>
          </w:p>
        </w:tc>
        <w:tc>
          <w:p>
            <w:pPr>
              <w:pStyle w:val="Compact"/>
              <w:jc w:val="left"/>
            </w:pPr>
            <w:r>
              <w:t xml:space="preserve">~408</w:t>
            </w:r>
          </w:p>
        </w:tc>
        <w:tc>
          <w:p>
            <w:pPr>
              <w:pStyle w:val="Compact"/>
              <w:jc w:val="left"/>
            </w:pPr>
            <w:r>
              <w:t xml:space="preserve">Approaching the CFN per-stack soft limit of 500. Future modules should consider a separate stack to avoid exhausting headroom.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mpliance-posture-summary"/>
      <w:r>
        <w:t xml:space="preserve">8. Compliance posture (summary)</w:t>
      </w:r>
      <w:bookmarkEnd w:id="42"/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what does AWS give us out of the box</w:t>
      </w:r>
      <w:r>
        <w:t xml:space="preserve">”</w:t>
      </w:r>
      <w:r>
        <w:t xml:space="preserve"> </w:t>
      </w:r>
      <w:r>
        <w:t xml:space="preserve">view. The full compliance treatment is in</w:t>
      </w:r>
      <w:r>
        <w:t xml:space="preserve"> </w:t>
      </w:r>
      <w:r>
        <w:rPr>
          <w:rStyle w:val="VerbatimChar"/>
        </w:rPr>
        <w:t xml:space="preserve">docs/compliance/01-Qatar-GCC-Compliance-Master.md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p>
            <w:pPr>
              <w:pStyle w:val="Compact"/>
              <w:jc w:val="left"/>
            </w:pPr>
            <w:r>
              <w:t xml:space="preserve">DynamoDB CMK, S3 KMS, Secrets Manager KMS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p>
            <w:pPr>
              <w:pStyle w:val="Compact"/>
              <w:jc w:val="left"/>
            </w:pPr>
            <w:r>
              <w:t xml:space="preserve">CloudFront TLS 1.2+, API Gateway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+ MFA</w:t>
            </w:r>
          </w:p>
        </w:tc>
        <w:tc>
          <w:p>
            <w:pPr>
              <w:pStyle w:val="Compact"/>
              <w:jc w:val="left"/>
            </w:pPr>
            <w:r>
              <w:t xml:space="preserve">Cognito (mandatory MFA, 12-char password, advanced threat protection)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tiryaq-audit</w:t>
            </w:r>
            <w:r>
              <w:t xml:space="preserve"> </w:t>
            </w:r>
            <w:r>
              <w:t xml:space="preserve">Lambda + DynamoDB AUDIT entities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audit</w:t>
            </w:r>
          </w:p>
        </w:tc>
        <w:tc>
          <w:p>
            <w:pPr>
              <w:pStyle w:val="Compact"/>
              <w:jc w:val="left"/>
            </w:pPr>
            <w:r>
              <w:t xml:space="preserve">CloudTrail multi-region, log file validation, immutable 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WAF / OWASP defence</w:t>
            </w:r>
          </w:p>
        </w:tc>
        <w:tc>
          <w:p>
            <w:pPr>
              <w:pStyle w:val="Compact"/>
              <w:jc w:val="left"/>
            </w:pPr>
            <w:r>
              <w:t xml:space="preserve">WAFv2 managed rules + 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DDoS</w:t>
            </w:r>
          </w:p>
        </w:tc>
        <w:tc>
          <w:p>
            <w:pPr>
              <w:pStyle w:val="Compact"/>
              <w:jc w:val="left"/>
            </w:pPr>
            <w:r>
              <w:t xml:space="preserve">Shield Standard (free, automatic)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/ recovery</w:t>
            </w:r>
          </w:p>
        </w:tc>
        <w:tc>
          <w:p>
            <w:pPr>
              <w:pStyle w:val="Compact"/>
              <w:jc w:val="left"/>
            </w:pPr>
            <w:r>
              <w:t xml:space="preserve">DynamoDB PITR (35-day window)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management</w:t>
            </w:r>
          </w:p>
        </w:tc>
        <w:tc>
          <w:p>
            <w:pPr>
              <w:pStyle w:val="Compact"/>
              <w:jc w:val="left"/>
            </w:pPr>
            <w:r>
              <w:t xml:space="preserve">Secrets Manager (no hardcoded credentials)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ocument-control"/>
      <w:r>
        <w:t xml:space="preserve">9. Document control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p>
            <w:pPr>
              <w:pStyle w:val="Compact"/>
              <w:jc w:val="left"/>
            </w:pPr>
            <w:r>
              <w:t xml:space="preserve">Sami Taha</w:t>
            </w:r>
          </w:p>
        </w:tc>
        <w:tc>
          <w:p>
            <w:pPr>
              <w:pStyle w:val="Compact"/>
              <w:jc w:val="left"/>
            </w:pPr>
            <w:r>
              <w:t xml:space="preserve">Initial issuance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2026-05-02T09:52:01Z</dcterms:created>
  <dcterms:modified xsi:type="dcterms:W3CDTF">2026-05-02T09:52:01Z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