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34e489cf87e65d8ea7bc4857876e2654143844"/>
      <w:r>
        <w:t xml:space="preserve">ScribeFirst — AI Voice Scribe Feature for Tiryaq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Sami Taha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Phase 1 build authorised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ScribeFirst feature only. Other documentation (AWS infra, user manuals) lives in separate docs.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one-line-pitch"/>
      <w:r>
        <w:t xml:space="preserve">1. The one-line pitch</w:t>
      </w:r>
      <w:bookmarkEnd w:id="21"/>
    </w:p>
    <w:p>
      <w:pPr>
        <w:pStyle w:val="FirstParagraph"/>
      </w:pPr>
      <w:r>
        <w:t xml:space="preserve">A clinician speaks naturally with the patient. Tiryaq listens, transcribes the conversation in real time, and auto-fills the SOAP note. The doctor reviews and clicks Approve. No typing during the visit. No pajama time after.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problem"/>
      <w:r>
        <w:t xml:space="preserve">2. The problem</w:t>
      </w:r>
      <w:bookmarkEnd w:id="22"/>
    </w:p>
    <w:tbl>
      <w:tblPr>
        <w:tblStyle w:val="Table"/>
        <w:tblW w:type="pct" w:w="5000.0"/>
        <w:tblLook w:firstRow="1"/>
      </w:tblPr>
      <w:tblGrid>
        <w:gridCol w:w="4752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Doctors spend 2 hours documenting for every 1 hour of care</w:t>
            </w:r>
          </w:p>
        </w:tc>
        <w:tc>
          <w:p>
            <w:pPr>
              <w:pStyle w:val="Compact"/>
              <w:jc w:val="left"/>
            </w:pPr>
            <w:r>
              <w:t xml:space="preserve">Burnout, attrition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Eye contact is broken by typing during consultations</w:t>
            </w:r>
          </w:p>
        </w:tc>
        <w:tc>
          <w:p>
            <w:pPr>
              <w:pStyle w:val="Compact"/>
              <w:jc w:val="left"/>
            </w:pPr>
            <w:r>
              <w:t xml:space="preserve">Poor patient experience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 are finished at home (pajama time)</w:t>
            </w:r>
          </w:p>
        </w:tc>
        <w:tc>
          <w:p>
            <w:pPr>
              <w:pStyle w:val="Compact"/>
              <w:jc w:val="left"/>
            </w:pPr>
            <w:r>
              <w:t xml:space="preserve">Personal life disruption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SOAP, ICD-10, prescriptions, instructions all entered manually</w:t>
            </w:r>
          </w:p>
        </w:tc>
        <w:tc>
          <w:p>
            <w:pPr>
              <w:pStyle w:val="Compact"/>
              <w:jc w:val="left"/>
            </w:pPr>
            <w:r>
              <w:t xml:space="preserve">Slow, error-prone</w:t>
            </w:r>
          </w:p>
        </w:tc>
      </w:tr>
    </w:tbl>
    <w:p>
      <w:pPr>
        <w:pStyle w:val="BodyText"/>
      </w:pPr>
      <w:r>
        <w:rPr>
          <w:b/>
        </w:rPr>
        <w:t xml:space="preserve">Existing EMRs</w:t>
      </w:r>
      <w:r>
        <w:t xml:space="preserve"> </w:t>
      </w:r>
      <w:r>
        <w:t xml:space="preserve">(Epic, Athena, NextGen) bolt AI on top of forms. ScribeFirst inverts that: the conversation IS the input, the structured note is the output.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hased-delivery-plan"/>
      <w:r>
        <w:t xml:space="preserve">3. Phased delivery plan</w:t>
      </w:r>
      <w:bookmarkEnd w:id="23"/>
    </w:p>
    <w:tbl>
      <w:tblPr>
        <w:tblStyle w:val="Table"/>
        <w:tblW w:type="pct" w:w="5000.0"/>
        <w:tblLook w:firstRow="1"/>
      </w:tblPr>
      <w:tblGrid>
        <w:gridCol w:w="1848"/>
        <w:gridCol w:w="1848"/>
        <w:gridCol w:w="2112"/>
        <w:gridCol w:w="21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Live transcription → auto-fill SOAP fields. Doctor reviews and approves.</w:t>
            </w:r>
          </w:p>
        </w:tc>
        <w:tc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Bedrock-generated ICD-10 diagnosis suggestions.</w:t>
            </w:r>
          </w:p>
        </w:tc>
        <w:tc>
          <w:p>
            <w:pPr>
              <w:pStyle w:val="Compact"/>
              <w:jc w:val="left"/>
            </w:pPr>
            <w:r>
              <w:t xml:space="preserve">+1 week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Add draft prescriptions wired to existing Pharmacy module.</w:t>
            </w:r>
          </w:p>
        </w:tc>
        <w:tc>
          <w:p>
            <w:pPr>
              <w:pStyle w:val="Compact"/>
              <w:jc w:val="left"/>
            </w:pPr>
            <w:r>
              <w:t xml:space="preserve">+1–2 weeks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Patient instructions + referral letters.</w:t>
            </w:r>
          </w:p>
        </w:tc>
        <w:tc>
          <w:p>
            <w:pPr>
              <w:pStyle w:val="Compact"/>
              <w:jc w:val="left"/>
            </w:pPr>
            <w:r>
              <w:t xml:space="preserve">+1 week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p>
      <w:pPr>
        <w:pStyle w:val="BodyText"/>
      </w:pPr>
      <w:r>
        <w:t xml:space="preserve">This document covers all four phases at the design level. Implementation in this iteration covers Phase 1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user-flow-phase-1"/>
      <w:r>
        <w:t xml:space="preserve">4. User flow (Phase 1)</w:t>
      </w:r>
      <w:bookmarkEnd w:id="24"/>
    </w:p>
    <w:p>
      <w:pPr>
        <w:pStyle w:val="SourceCode"/>
      </w:pPr>
      <w:r>
        <w:rPr>
          <w:rStyle w:val="VerbatimChar"/>
        </w:rPr>
        <w:t xml:space="preserve">1. Doctor opens an existing or new Consultation in the Examinations module.</w:t>
      </w:r>
      <w:r>
        <w:br/>
      </w:r>
      <w:r>
        <w:rPr>
          <w:rStyle w:val="VerbatimChar"/>
        </w:rPr>
        <w:t xml:space="preserve">2. New "Voice Scribe" tab is visible alongside the SOAP form.</w:t>
      </w:r>
      <w:r>
        <w:br/>
      </w:r>
      <w:r>
        <w:rPr>
          <w:rStyle w:val="VerbatimChar"/>
        </w:rPr>
        <w:t xml:space="preserve">3. Doctor clicks Start Recording → mic permission requested by browser.</w:t>
      </w:r>
      <w:r>
        <w:br/>
      </w:r>
      <w:r>
        <w:rPr>
          <w:rStyle w:val="VerbatimChar"/>
        </w:rPr>
        <w:t xml:space="preserve">4. Doctor speaks normally with the patient.</w:t>
      </w:r>
      <w:r>
        <w:br/>
      </w:r>
      <w:r>
        <w:rPr>
          <w:rStyle w:val="VerbatimChar"/>
        </w:rPr>
        <w:t xml:space="preserve">5. Live transcript scrolls on screen as Transcribe Medical streams chunks back.</w:t>
      </w:r>
      <w:r>
        <w:br/>
      </w:r>
      <w:r>
        <w:rPr>
          <w:rStyle w:val="VerbatimChar"/>
        </w:rPr>
        <w:t xml:space="preserve">6. Doctor clicks Stop Recording when consultation is over.</w:t>
      </w:r>
      <w:r>
        <w:br/>
      </w:r>
      <w:r>
        <w:rPr>
          <w:rStyle w:val="VerbatimChar"/>
        </w:rPr>
        <w:t xml:space="preserve">7. Lambda processes the full transcript:</w:t>
      </w:r>
      <w:r>
        <w:br/>
      </w:r>
      <w:r>
        <w:rPr>
          <w:rStyle w:val="VerbatimChar"/>
        </w:rPr>
        <w:t xml:space="preserve">     - Splits into Subjective, Objective, Assessment, Plan</w:t>
      </w:r>
      <w:r>
        <w:br/>
      </w:r>
      <w:r>
        <w:rPr>
          <w:rStyle w:val="VerbatimChar"/>
        </w:rPr>
        <w:t xml:space="preserve">     - Returns the SOAP draft to the Angular client</w:t>
      </w:r>
      <w:r>
        <w:br/>
      </w:r>
      <w:r>
        <w:rPr>
          <w:rStyle w:val="VerbatimChar"/>
        </w:rPr>
        <w:t xml:space="preserve">8. Angular auto-fills the SOAP fields in the existing consultation form.</w:t>
      </w:r>
      <w:r>
        <w:br/>
      </w:r>
      <w:r>
        <w:rPr>
          <w:rStyle w:val="VerbatimChar"/>
        </w:rPr>
        <w:t xml:space="preserve">9. Doctor reviews, edits anything wrong, clicks Save &amp; Sign-off.</w:t>
      </w:r>
      <w:r>
        <w:br/>
      </w:r>
      <w:r>
        <w:rPr>
          <w:rStyle w:val="VerbatimChar"/>
        </w:rPr>
        <w:t xml:space="preserve">10. The signed examination is stored in DynamoDB exactly as today</w:t>
      </w:r>
      <w:r>
        <w:br/>
      </w:r>
      <w:r>
        <w:rPr>
          <w:rStyle w:val="VerbatimChar"/>
        </w:rPr>
        <w:t xml:space="preserve">     (single-table design, EXAM# entity).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chnical-architecture"/>
      <w:r>
        <w:t xml:space="preserve">5. Technical architecture</w:t>
      </w:r>
      <w:bookmarkEnd w:id="25"/>
    </w:p>
    <w:p>
      <w:pPr>
        <w:pStyle w:val="Heading3"/>
      </w:pPr>
      <w:bookmarkStart w:id="26" w:name="high-level-diagram"/>
      <w:r>
        <w:t xml:space="preserve">5.1 High-level diagram</w:t>
      </w:r>
      <w:bookmarkEnd w:id="26"/>
    </w:p>
    <w:p>
      <w:pPr>
        <w:pStyle w:val="SourceCode"/>
      </w:pPr>
      <w:r>
        <w:rPr>
          <w:rStyle w:val="VerbatimChar"/>
        </w:rPr>
        <w:t xml:space="preserve">┌──────────────┐     WebSocket      ┌──────────────────────┐</w:t>
      </w:r>
      <w:r>
        <w:br/>
      </w:r>
      <w:r>
        <w:rPr>
          <w:rStyle w:val="VerbatimChar"/>
        </w:rPr>
        <w:t xml:space="preserve">│  Angular UI  │  audio chunks 16k  │  Amazon Transcribe   │</w:t>
      </w:r>
      <w:r>
        <w:br/>
      </w:r>
      <w:r>
        <w:rPr>
          <w:rStyle w:val="VerbatimChar"/>
        </w:rPr>
        <w:t xml:space="preserve">│  (Doctor)    │ ─────────────────▶ │  (Medical, streaming)│</w:t>
      </w:r>
      <w:r>
        <w:br/>
      </w:r>
      <w:r>
        <w:rPr>
          <w:rStyle w:val="VerbatimChar"/>
        </w:rPr>
        <w:t xml:space="preserve">│              │ ◀───────────────── │                      │</w:t>
      </w:r>
      <w:r>
        <w:br/>
      </w:r>
      <w:r>
        <w:rPr>
          <w:rStyle w:val="VerbatimChar"/>
        </w:rPr>
        <w:t xml:space="preserve">│              │  partial transcript└──────────────────────┘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             │     HTTPS POST     ┌──────────────────────┐</w:t>
      </w:r>
      <w:r>
        <w:br/>
      </w:r>
      <w:r>
        <w:rPr>
          <w:rStyle w:val="VerbatimChar"/>
        </w:rPr>
        <w:t xml:space="preserve">│              │ ─────────────────▶ │  Lambda              │</w:t>
      </w:r>
      <w:r>
        <w:br/>
      </w:r>
      <w:r>
        <w:rPr>
          <w:rStyle w:val="VerbatimChar"/>
        </w:rPr>
        <w:t xml:space="preserve">│              │  (final transcript)│  tiryaq-scribe       │</w:t>
      </w:r>
      <w:r>
        <w:br/>
      </w:r>
      <w:r>
        <w:rPr>
          <w:rStyle w:val="VerbatimChar"/>
        </w:rPr>
        <w:t xml:space="preserve">│              │ ◀───────────────── │  - SOAP split        │</w:t>
      </w:r>
      <w:r>
        <w:br/>
      </w:r>
      <w:r>
        <w:rPr>
          <w:rStyle w:val="VerbatimChar"/>
        </w:rPr>
        <w:t xml:space="preserve">│              │   {subjective,     │  - ICD-10 (Phase 2)  │</w:t>
      </w:r>
      <w:r>
        <w:br/>
      </w:r>
      <w:r>
        <w:rPr>
          <w:rStyle w:val="VerbatimChar"/>
        </w:rPr>
        <w:t xml:space="preserve">│              │    objective, ...} │  - Bedrock client    │</w:t>
      </w:r>
      <w:r>
        <w:br/>
      </w:r>
      <w:r>
        <w:rPr>
          <w:rStyle w:val="VerbatimChar"/>
        </w:rPr>
        <w:t xml:space="preserve">│              │                    └──────────────────────┘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└──────────────┘                              │</w:t>
      </w:r>
      <w:r>
        <w:br/>
      </w:r>
      <w:r>
        <w:rPr>
          <w:rStyle w:val="VerbatimChar"/>
        </w:rPr>
        <w:t xml:space="preserve">                                              │ DynamoDB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│  Hospital   │</w:t>
      </w:r>
      <w:r>
        <w:br/>
      </w:r>
      <w:r>
        <w:rPr>
          <w:rStyle w:val="VerbatimChar"/>
        </w:rPr>
        <w:t xml:space="preserve">                                       │  table      │</w:t>
      </w:r>
      <w:r>
        <w:br/>
      </w:r>
      <w:r>
        <w:rPr>
          <w:rStyle w:val="VerbatimChar"/>
        </w:rPr>
        <w:t xml:space="preserve">                                       │  (existing) │</w:t>
      </w:r>
      <w:r>
        <w:br/>
      </w:r>
      <w:r>
        <w:rPr>
          <w:rStyle w:val="VerbatimChar"/>
        </w:rPr>
        <w:t xml:space="preserve">                                       └─────────────┘</w:t>
      </w:r>
    </w:p>
    <w:p>
      <w:pPr>
        <w:pStyle w:val="Heading3"/>
      </w:pPr>
      <w:bookmarkStart w:id="27" w:name="X151b31c7579e968e915e29d25d8fded444efe25"/>
      <w:r>
        <w:t xml:space="preserve">5.2 Why streaming Transcribe Medical (not S3 + batch)?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Doctors expect to see words appear as they speak.</w:t>
      </w:r>
      <w:r>
        <w:t xml:space="preserve"> </w:t>
      </w:r>
      <w:r>
        <w:t xml:space="preserve">Anything else feels broken.</w:t>
      </w:r>
    </w:p>
    <w:p>
      <w:pPr>
        <w:numPr>
          <w:ilvl w:val="0"/>
          <w:numId w:val="1001"/>
        </w:numPr>
        <w:pStyle w:val="Compact"/>
      </w:pPr>
      <w:r>
        <w:t xml:space="preserve">Streaming gives partial results in 200–400 ms; batch returns nothing until the audio is fully uploaded.</w:t>
      </w:r>
    </w:p>
    <w:p>
      <w:pPr>
        <w:numPr>
          <w:ilvl w:val="0"/>
          <w:numId w:val="1001"/>
        </w:numPr>
        <w:pStyle w:val="Compact"/>
      </w:pPr>
      <w:r>
        <w:t xml:space="preserve">Streaming requires no S3 storage of raw audio (good for PDPPL — audio is the most sensitive PHI artifact).</w:t>
      </w:r>
    </w:p>
    <w:p>
      <w:pPr>
        <w:numPr>
          <w:ilvl w:val="0"/>
          <w:numId w:val="1001"/>
        </w:numPr>
        <w:pStyle w:val="Compact"/>
      </w:pPr>
      <w:r>
        <w:t xml:space="preserve">Cost is identical (per-second billing) either way.</w:t>
      </w:r>
    </w:p>
    <w:p>
      <w:pPr>
        <w:pStyle w:val="Heading3"/>
      </w:pPr>
      <w:bookmarkStart w:id="28" w:name="audio-capture-in-the-browser"/>
      <w:r>
        <w:t xml:space="preserve">5.3 Audio capture in the browser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HTML5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API +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→ microphone audio.</w:t>
      </w:r>
    </w:p>
    <w:p>
      <w:pPr>
        <w:numPr>
          <w:ilvl w:val="0"/>
          <w:numId w:val="1002"/>
        </w:numPr>
        <w:pStyle w:val="Compact"/>
      </w:pPr>
      <w:r>
        <w:t xml:space="preserve">Encoded as</w:t>
      </w:r>
      <w:r>
        <w:t xml:space="preserve"> </w:t>
      </w:r>
      <w:r>
        <w:rPr>
          <w:b/>
        </w:rPr>
        <w:t xml:space="preserve">16 kHz mono PCM</w:t>
      </w:r>
      <w:r>
        <w:t xml:space="preserve"> </w:t>
      </w:r>
      <w:r>
        <w:t xml:space="preserve">(required by Transcribe Medical streaming).</w:t>
      </w:r>
    </w:p>
    <w:p>
      <w:pPr>
        <w:numPr>
          <w:ilvl w:val="0"/>
          <w:numId w:val="1002"/>
        </w:numPr>
        <w:pStyle w:val="Compact"/>
      </w:pPr>
      <w:r>
        <w:t xml:space="preserve">Streamed via</w:t>
      </w:r>
      <w:r>
        <w:t xml:space="preserve"> </w:t>
      </w:r>
      <w:r>
        <w:rPr>
          <w:b/>
        </w:rPr>
        <w:t xml:space="preserve">WebSocket</w:t>
      </w:r>
      <w:r>
        <w:t xml:space="preserve"> </w:t>
      </w:r>
      <w:r>
        <w:t xml:space="preserve">directly to the Transcribe endpoint, signed with</w:t>
      </w:r>
      <w:r>
        <w:t xml:space="preserve"> </w:t>
      </w:r>
      <w:r>
        <w:rPr>
          <w:b/>
        </w:rPr>
        <w:t xml:space="preserve">SigV4</w:t>
      </w:r>
      <w:r>
        <w:t xml:space="preserve"> </w:t>
      </w:r>
      <w:r>
        <w:t xml:space="preserve">using temporary credentials minted by Cognito.</w:t>
      </w:r>
    </w:p>
    <w:p>
      <w:pPr>
        <w:pStyle w:val="Heading3"/>
      </w:pPr>
      <w:bookmarkStart w:id="29" w:name="X764700971785919ec39c793b60ce1847c1eaee1"/>
      <w:r>
        <w:t xml:space="preserve">5.4 Why direct browser → Transcribe (no Lambda proxy)?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WebSocket streaming through a Lambda would double the latency and cost.</w:t>
      </w:r>
    </w:p>
    <w:p>
      <w:pPr>
        <w:numPr>
          <w:ilvl w:val="0"/>
          <w:numId w:val="1003"/>
        </w:numPr>
        <w:pStyle w:val="Compact"/>
      </w:pPr>
      <w:r>
        <w:t xml:space="preserve">Cognito identity pool can grant the doctor’s browser temporary, scoped IAM credentials (only</w:t>
      </w:r>
      <w:r>
        <w:t xml:space="preserve"> </w:t>
      </w:r>
      <w:r>
        <w:rPr>
          <w:rStyle w:val="VerbatimChar"/>
        </w:rPr>
        <w:t xml:space="preserve">transcribe:StartMedicalStreamTranscription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The transcript final result is then POSTed to Lambda for SOAP split — small, batch-friendly, fits Lambda perfectly.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ws-services-used-this-feature-only"/>
      <w:r>
        <w:t xml:space="preserve">6. AWS services used (this feature only)</w:t>
      </w:r>
      <w:bookmarkEnd w:id="30"/>
    </w:p>
    <w:tbl>
      <w:tblPr>
        <w:tblStyle w:val="Table"/>
        <w:tblW w:type="pct" w:w="5000.0"/>
        <w:tblLook w:firstRow="1"/>
      </w:tblPr>
      <w:tblGrid>
        <w:gridCol w:w="2299"/>
        <w:gridCol w:w="2299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Eligibility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Transcribe Medical</w:t>
            </w:r>
          </w:p>
        </w:tc>
        <w:tc>
          <w:p>
            <w:pPr>
              <w:pStyle w:val="Compact"/>
              <w:jc w:val="left"/>
            </w:pPr>
            <w:r>
              <w:t xml:space="preserve">Speech-to-text optimised for clinical vocabulary</w:t>
            </w:r>
          </w:p>
        </w:tc>
        <w:tc>
          <w:p>
            <w:pPr>
              <w:pStyle w:val="Compact"/>
              <w:jc w:val="left"/>
            </w:pPr>
            <w:r>
              <w:t xml:space="preserve">HIPAA-eligible.</w:t>
            </w:r>
            <w:r>
              <w:t xml:space="preserve"> </w:t>
            </w:r>
            <w:r>
              <w:rPr>
                <w:b/>
              </w:rPr>
              <w:t xml:space="preserve">Not yet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me-south-1</w:t>
            </w:r>
            <w:r>
              <w:rPr>
                <w:b/>
              </w:rPr>
              <w:t xml:space="preserve">.</w:t>
            </w:r>
            <w:r>
              <w:t xml:space="preserve"> </w:t>
            </w:r>
            <w:r>
              <w:t xml:space="preserve">Needs cross-region with documented basis (PDPPL Art. 25). For Phase 1 dev, use</w:t>
            </w:r>
            <w:r>
              <w:t xml:space="preserve"> </w:t>
            </w:r>
            <w:r>
              <w:rPr>
                <w:rStyle w:val="VerbatimChar"/>
              </w:rPr>
              <w:t xml:space="preserve">us-east-1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Lambda</w:t>
            </w:r>
          </w:p>
        </w:tc>
        <w:tc>
          <w:p>
            <w:pPr>
              <w:pStyle w:val="Compact"/>
              <w:jc w:val="left"/>
            </w:pPr>
            <w:r>
              <w:t xml:space="preserve">SOAP split, future Bedrock calls</w:t>
            </w:r>
          </w:p>
        </w:tc>
        <w:tc>
          <w:p>
            <w:pPr>
              <w:pStyle w:val="Compact"/>
              <w:jc w:val="left"/>
            </w:pPr>
            <w:r>
              <w:t xml:space="preserve">Existing in 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Bedrock</w:t>
            </w:r>
            <w:r>
              <w:t xml:space="preserve"> </w:t>
            </w:r>
            <w:r>
              <w:t xml:space="preserve">(Phase 2+)</w:t>
            </w:r>
          </w:p>
        </w:tc>
        <w:tc>
          <w:p>
            <w:pPr>
              <w:pStyle w:val="Compact"/>
              <w:jc w:val="left"/>
            </w:pPr>
            <w:r>
              <w:t xml:space="preserve">ICD-10 suggestions, prescription drafts</w:t>
            </w:r>
          </w:p>
        </w:tc>
        <w:tc>
          <w:p>
            <w:pPr>
              <w:pStyle w:val="Compact"/>
              <w:jc w:val="left"/>
            </w:pPr>
            <w:r>
              <w:t xml:space="preserve">Cross-region (</w:t>
            </w:r>
            <w:r>
              <w:rPr>
                <w:rStyle w:val="VerbatimChar"/>
              </w:rPr>
              <w:t xml:space="preserve">us-east-1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eu-west-1</w:t>
            </w:r>
            <w:r>
              <w:t xml:space="preserve">) — same residency note as above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 Cognito Identity Pool</w:t>
            </w:r>
            <w:r>
              <w:t xml:space="preserve"> </w:t>
            </w:r>
            <w:r>
              <w:t xml:space="preserve">(NEW)</w:t>
            </w:r>
          </w:p>
        </w:tc>
        <w:tc>
          <w:p>
            <w:pPr>
              <w:pStyle w:val="Compact"/>
              <w:jc w:val="left"/>
            </w:pPr>
            <w:r>
              <w:t xml:space="preserve">Mints temporary IAM creds for the browser to call Transcribe directly</w:t>
            </w:r>
          </w:p>
        </w:tc>
        <w:tc>
          <w:p>
            <w:pPr>
              <w:pStyle w:val="Compact"/>
              <w:jc w:val="left"/>
            </w:pPr>
            <w:r>
              <w:t xml:space="preserve">Will be added to CDK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Hospital table</w:t>
            </w:r>
          </w:p>
        </w:tc>
        <w:tc>
          <w:p>
            <w:pPr>
              <w:pStyle w:val="Compact"/>
              <w:jc w:val="left"/>
            </w:pPr>
            <w:r>
              <w:t xml:space="preserve">Stores the final examination exactly as today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</w:tbl>
    <w:p>
      <w:pPr>
        <w:pStyle w:val="BodyText"/>
      </w:pPr>
      <w:r>
        <w:t xml:space="preserve">No new database, no new bucket, no new VPC. Minimal addition.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ata-model-additions-dynamodb"/>
      <w:r>
        <w:t xml:space="preserve">7. Data model additions (DynamoDB)</w:t>
      </w:r>
      <w:bookmarkEnd w:id="31"/>
    </w:p>
    <w:p>
      <w:pPr>
        <w:pStyle w:val="FirstParagraph"/>
      </w:pPr>
      <w:r>
        <w:t xml:space="preserve">Single-table design preserved. New attributes on the existing</w:t>
      </w:r>
      <w:r>
        <w:t xml:space="preserve"> </w:t>
      </w:r>
      <w:r>
        <w:rPr>
          <w:rStyle w:val="VerbatimChar"/>
        </w:rPr>
        <w:t xml:space="preserve">EXAM#</w:t>
      </w:r>
      <w:r>
        <w:t xml:space="preserve"> </w:t>
      </w:r>
      <w:r>
        <w:t xml:space="preserve">entity: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Optional reference to the transcript artifact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transcriptDurationSec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For billing visibility per visit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scribeUsed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Audit flag — was AI used to draft this note?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scribeApprovedAt</w:t>
            </w:r>
          </w:p>
        </w:tc>
        <w:tc>
          <w:p>
            <w:pPr>
              <w:pStyle w:val="Compact"/>
              <w:jc w:val="left"/>
            </w:pPr>
            <w:r>
              <w:t xml:space="preserve">String (ISO)</w:t>
            </w:r>
          </w:p>
        </w:tc>
        <w:tc>
          <w:p>
            <w:pPr>
              <w:pStyle w:val="Compact"/>
              <w:jc w:val="left"/>
            </w:pPr>
            <w:r>
              <w:t xml:space="preserve">Timestamp when doctor clicked Approve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scribeApprovedBy</w:t>
            </w:r>
          </w:p>
        </w:tc>
        <w:tc>
          <w:p>
            <w:pPr>
              <w:pStyle w:val="Compact"/>
              <w:jc w:val="left"/>
            </w:pPr>
            <w:r>
              <w:t xml:space="preserve">String (email)</w:t>
            </w:r>
          </w:p>
        </w:tc>
        <w:tc>
          <w:p>
            <w:pPr>
              <w:pStyle w:val="Compact"/>
              <w:jc w:val="left"/>
            </w:pPr>
            <w:r>
              <w:t xml:space="preserve">Doctor who approved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dataClass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Already added (</w:t>
            </w:r>
            <w:r>
              <w:rPr>
                <w:rStyle w:val="VerbatimChar"/>
              </w:rPr>
              <w:t xml:space="preserve">PHI</w:t>
            </w:r>
            <w:r>
              <w:t xml:space="preserve">) — see compliance Update 06</w:t>
            </w:r>
          </w:p>
        </w:tc>
      </w:tr>
    </w:tbl>
    <w:p>
      <w:pPr>
        <w:pStyle w:val="BodyText"/>
      </w:pPr>
      <w:r>
        <w:t xml:space="preserve">No new entity types. No new GSIs. Backward-compatible.</w:t>
      </w:r>
    </w:p>
    <w:p>
      <w:pPr>
        <w:pStyle w:val="BodyText"/>
      </w:pPr>
      <w:r>
        <w:rPr>
          <w:b/>
        </w:rPr>
        <w:t xml:space="preserve">Audit row</w:t>
      </w:r>
      <w:r>
        <w:t xml:space="preserve"> </w:t>
      </w:r>
      <w:r>
        <w:t xml:space="preserve">added per transcription session for traceability:</w:t>
      </w:r>
    </w:p>
    <w:p>
      <w:pPr>
        <w:pStyle w:val="SourceCode"/>
      </w:pPr>
      <w:r>
        <w:rPr>
          <w:rStyle w:val="VerbatimChar"/>
        </w:rPr>
        <w:t xml:space="preserve">PK: EXAM#&lt;examId&gt;</w:t>
      </w:r>
      <w:r>
        <w:br/>
      </w:r>
      <w:r>
        <w:rPr>
          <w:rStyle w:val="VerbatimChar"/>
        </w:rPr>
        <w:t xml:space="preserve">SK: AUDIT#SCRIBE#&lt;isoTimestamp&gt;</w:t>
      </w:r>
      <w:r>
        <w:br/>
      </w:r>
      <w:r>
        <w:rPr>
          <w:rStyle w:val="VerbatimChar"/>
        </w:rPr>
        <w:t xml:space="preserve">EntityType: AUDIT</w:t>
      </w:r>
      <w:r>
        <w:br/>
      </w:r>
      <w:r>
        <w:rPr>
          <w:rStyle w:val="VerbatimChar"/>
        </w:rPr>
        <w:t xml:space="preserve">dataClass: AUDIT</w:t>
      </w:r>
      <w:r>
        <w:br/>
      </w:r>
      <w:r>
        <w:rPr>
          <w:rStyle w:val="VerbatimChar"/>
        </w:rPr>
        <w:t xml:space="preserve">actor: &lt;doctor-email&gt;</w:t>
      </w:r>
      <w:r>
        <w:br/>
      </w:r>
      <w:r>
        <w:rPr>
          <w:rStyle w:val="VerbatimChar"/>
        </w:rPr>
        <w:t xml:space="preserve">action: SCRIBE_APPROVED</w:t>
      </w:r>
      <w:r>
        <w:br/>
      </w:r>
      <w:r>
        <w:rPr>
          <w:rStyle w:val="VerbatimChar"/>
        </w:rPr>
        <w:t xml:space="preserve">transcriptDurationSec: 1234</w:t>
      </w:r>
      <w:r>
        <w:br/>
      </w:r>
      <w:r>
        <w:rPr>
          <w:rStyle w:val="VerbatimChar"/>
        </w:rPr>
        <w:t xml:space="preserve">soapHash: sha256(soap)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liance-considerations-phase-1"/>
      <w:r>
        <w:t xml:space="preserve">8. Compliance considerations (Phase 1)</w:t>
      </w:r>
      <w:bookmarkEnd w:id="32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leaves Qatar (Transcribe Medical not in me-south-1)</w:t>
            </w:r>
          </w:p>
        </w:tc>
        <w:tc>
          <w:p>
            <w:pPr>
              <w:pStyle w:val="Compact"/>
              <w:jc w:val="left"/>
            </w:pPr>
            <w:r>
              <w:t xml:space="preserve">Document MOPH cross-border notice for dev environment. Switch to local provider when MENA region launches.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consent for recording</w:t>
            </w:r>
          </w:p>
        </w:tc>
        <w:tc>
          <w:p>
            <w:pPr>
              <w:pStyle w:val="Compact"/>
              <w:jc w:val="left"/>
            </w:pPr>
            <w:r>
              <w:t xml:space="preserve">Add explicit consent toggle on the Voice Scribe panel. Persisted on the consultation record.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 liability for AI-generated text</w:t>
            </w:r>
          </w:p>
        </w:tc>
        <w:tc>
          <w:p>
            <w:pPr>
              <w:pStyle w:val="Compact"/>
              <w:jc w:val="left"/>
            </w:pPr>
            <w:r>
              <w:t xml:space="preserve">UI design: SOAP fields are pre-filled but editable; nothing is auto-saved; explicit Approve action stamps actor +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 in transit</w:t>
            </w:r>
          </w:p>
        </w:tc>
        <w:tc>
          <w:p>
            <w:pPr>
              <w:pStyle w:val="Compact"/>
              <w:jc w:val="left"/>
            </w:pPr>
            <w:r>
              <w:t xml:space="preserve">Cognito temp creds + AWS-managed TLS to Transcribe. No third-party APIs.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AUDIT#SCRIBE#*</w:t>
            </w:r>
            <w:r>
              <w:t xml:space="preserve"> </w:t>
            </w:r>
            <w:r>
              <w:t xml:space="preserve">row per session, plus existing CloudTrail capturing the Transcribe API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dataClass: PHI</w:t>
            </w:r>
            <w:r>
              <w:t xml:space="preserve"> </w:t>
            </w:r>
            <w:r>
              <w:t xml:space="preserve">attribute applied to the examination row.</w:t>
            </w:r>
          </w:p>
        </w:tc>
      </w:tr>
    </w:tbl>
    <w:p>
      <w:pPr>
        <w:pStyle w:val="BodyText"/>
      </w:pPr>
      <w:r>
        <w:t xml:space="preserve">These will be added to the compliance status doc (</w:t>
      </w:r>
      <w:r>
        <w:rPr>
          <w:rStyle w:val="VerbatimChar"/>
        </w:rPr>
        <w:t xml:space="preserve">02-Tiryaq-Compliance-Status.md</w:t>
      </w:r>
      <w:r>
        <w:t xml:space="preserve">) after Phase 1 ships.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st-estimate-phase-1"/>
      <w:r>
        <w:t xml:space="preserve">9. Cost estimate (Phase 1)</w:t>
      </w:r>
      <w:bookmarkEnd w:id="33"/>
    </w:p>
    <w:p>
      <w:pPr>
        <w:pStyle w:val="FirstParagraph"/>
      </w:pPr>
      <w:r>
        <w:t xml:space="preserve">Assumptions: 20 visits/day × 15 minutes audio × 22 working days/month per doctor.</w:t>
      </w:r>
    </w:p>
    <w:tbl>
      <w:tblPr>
        <w:tblStyle w:val="Table"/>
        <w:tblW w:type="pct" w:w="5000.0"/>
        <w:tblLook w:firstRow="1"/>
      </w:tblPr>
      <w:tblGrid>
        <w:gridCol w:w="1320"/>
        <w:gridCol w:w="1613"/>
        <w:gridCol w:w="2786"/>
        <w:gridCol w:w="2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Per-doctor 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10 doctors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Transcribe Medical streaming</w:t>
            </w:r>
          </w:p>
        </w:tc>
        <w:tc>
          <w:p>
            <w:pPr>
              <w:pStyle w:val="Compact"/>
              <w:jc w:val="left"/>
            </w:pPr>
            <w:r>
              <w:t xml:space="preserve">$0.075 / minute</w:t>
            </w:r>
          </w:p>
        </w:tc>
        <w:tc>
          <w:p>
            <w:pPr>
              <w:pStyle w:val="Compact"/>
              <w:jc w:val="left"/>
            </w:pPr>
            <w:r>
              <w:t xml:space="preserve">15 × 20 × 22 × $0.075 = $495</w:t>
            </w:r>
          </w:p>
        </w:tc>
        <w:tc>
          <w:p>
            <w:pPr>
              <w:pStyle w:val="Compact"/>
              <w:jc w:val="left"/>
            </w:pPr>
            <w:r>
              <w:t xml:space="preserve">$4,950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(</w:t>
            </w:r>
            <w:r>
              <w:rPr>
                <w:rStyle w:val="VerbatimChar"/>
              </w:rPr>
              <w:t xml:space="preserve">tiryaq-scribe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$0.20 / 1M req + $0.0000166/GB-s</w:t>
            </w:r>
          </w:p>
        </w:tc>
        <w:tc>
          <w:p>
            <w:pPr>
              <w:pStyle w:val="Compact"/>
              <w:jc w:val="left"/>
            </w:pPr>
            <w:r>
              <w:t xml:space="preserve">&lt; $1</w:t>
            </w:r>
          </w:p>
        </w:tc>
        <w:tc>
          <w:p>
            <w:pPr>
              <w:pStyle w:val="Compact"/>
              <w:jc w:val="left"/>
            </w:pPr>
            <w:r>
              <w:t xml:space="preserve">&lt; $10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Identity Pool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extra writes</w:t>
            </w:r>
          </w:p>
        </w:tc>
        <w:tc>
          <w:p>
            <w:pPr>
              <w:pStyle w:val="Compact"/>
              <w:jc w:val="left"/>
            </w:pPr>
            <w:r>
              <w:t xml:space="preserve">$1.25 / 1M writes</w:t>
            </w:r>
          </w:p>
        </w:tc>
        <w:tc>
          <w:p>
            <w:pPr>
              <w:pStyle w:val="Compact"/>
              <w:jc w:val="left"/>
            </w:pPr>
            <w:r>
              <w:t xml:space="preserve">&lt; $1</w:t>
            </w:r>
          </w:p>
        </w:tc>
        <w:tc>
          <w:p>
            <w:pPr>
              <w:pStyle w:val="Compact"/>
              <w:jc w:val="left"/>
            </w:pPr>
            <w:r>
              <w:t xml:space="preserve">&lt; $1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1 monthly total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~$497 / doctor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~$4,961</w:t>
            </w:r>
          </w:p>
        </w:tc>
      </w:tr>
    </w:tbl>
    <w:p>
      <w:pPr>
        <w:pStyle w:val="BodyText"/>
      </w:pPr>
      <w:r>
        <w:rPr>
          <w:b/>
        </w:rPr>
        <w:t xml:space="preserve">Cost reality check.</w:t>
      </w:r>
      <w:r>
        <w:t xml:space="preserve"> </w:t>
      </w:r>
      <w:r>
        <w:t xml:space="preserve">$497/doctor/month is much higher than the originally pitched $99/month. Three options for production economics: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Tiered pricing</w:t>
      </w:r>
      <w:r>
        <w:t xml:space="preserve"> </w:t>
      </w:r>
      <w:r>
        <w:t xml:space="preserve">— basic plan without Scribe at $99, Scribe add-on at $599.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Per-minute pricing</w:t>
      </w:r>
      <w:r>
        <w:t xml:space="preserve"> </w:t>
      </w:r>
      <w:r>
        <w:t xml:space="preserve">— pass Transcribe cost through as $0.10/min visit.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Bring our own model</w:t>
      </w:r>
      <w:r>
        <w:t xml:space="preserve"> </w:t>
      </w:r>
      <w:r>
        <w:t xml:space="preserve">— switch to Whisper on EC2 GPU later (~$0.005/min, 15× cheaper). 6+ months of work to do safely.</w:t>
      </w:r>
    </w:p>
    <w:p>
      <w:pPr>
        <w:pStyle w:val="FirstParagraph"/>
      </w:pPr>
      <w:r>
        <w:t xml:space="preserve">Recommendation: start with #1 + #2 hybrid, revisit #3 once we have 50+ active doctors.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ui-changes-angular"/>
      <w:r>
        <w:t xml:space="preserve">10. UI changes (Angular)</w:t>
      </w:r>
      <w:bookmarkEnd w:id="34"/>
    </w:p>
    <w:p>
      <w:pPr>
        <w:pStyle w:val="FirstParagraph"/>
      </w:pPr>
      <w:r>
        <w:t xml:space="preserve">New component:</w:t>
      </w:r>
      <w:r>
        <w:t xml:space="preserve"> </w:t>
      </w:r>
      <w:r>
        <w:rPr>
          <w:rStyle w:val="VerbatimChar"/>
        </w:rPr>
        <w:t xml:space="preserve">src/app/components/consultation/voice-scribe/voice-scribe.component.ts</w:t>
      </w:r>
    </w:p>
    <w:tbl>
      <w:tblPr>
        <w:tblStyle w:val="Table"/>
        <w:tblW w:type="pct" w:w="5000.0"/>
        <w:tblLook w:firstRow="1"/>
      </w:tblPr>
      <w:tblGrid>
        <w:gridCol w:w="3564"/>
        <w:gridCol w:w="43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checkbox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Patient has consented to AI-assisted documentation</w:t>
            </w:r>
            <w:r>
              <w:t xml:space="preserve">”</w:t>
            </w:r>
            <w:r>
              <w:t xml:space="preserve"> </w:t>
            </w:r>
            <w:r>
              <w:t xml:space="preserve">— required before recording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 button</w:t>
            </w:r>
          </w:p>
        </w:tc>
        <w:tc>
          <w:p>
            <w:pPr>
              <w:pStyle w:val="Compact"/>
              <w:jc w:val="left"/>
            </w:pPr>
            <w:r>
              <w:t xml:space="preserve">Big green Start button → red Stop button while recording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transcript panel</w:t>
            </w:r>
          </w:p>
        </w:tc>
        <w:tc>
          <w:p>
            <w:pPr>
              <w:pStyle w:val="Compact"/>
              <w:jc w:val="left"/>
            </w:pPr>
            <w:r>
              <w:t xml:space="preserve">Auto-scrolls; partial words shown in muted text, finalised words in normal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pill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Listening…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Processing…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Ready to review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Auto-fill action</w:t>
            </w:r>
          </w:p>
        </w:tc>
        <w:tc>
          <w:p>
            <w:pPr>
              <w:pStyle w:val="Compact"/>
              <w:jc w:val="left"/>
            </w:pPr>
            <w:r>
              <w:t xml:space="preserve">After transcript finishes, fields in the existing SOAP form are populated; each field highlighted yellow until the doctor clicks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 &amp; Sign-off</w:t>
            </w:r>
          </w:p>
        </w:tc>
        <w:tc>
          <w:p>
            <w:pPr>
              <w:pStyle w:val="Compact"/>
              <w:jc w:val="left"/>
            </w:pPr>
            <w:r>
              <w:t xml:space="preserve">Existing button; now also writes the</w:t>
            </w:r>
            <w:r>
              <w:t xml:space="preserve"> </w:t>
            </w:r>
            <w:r>
              <w:rPr>
                <w:rStyle w:val="VerbatimChar"/>
              </w:rPr>
              <w:t xml:space="preserve">scribeUsed</w:t>
            </w:r>
            <w:r>
              <w:t xml:space="preserve"> </w:t>
            </w:r>
            <w:r>
              <w:t xml:space="preserve">+ audit row</w:t>
            </w:r>
          </w:p>
        </w:tc>
      </w:tr>
    </w:tbl>
    <w:p>
      <w:pPr>
        <w:pStyle w:val="BodyText"/>
      </w:pPr>
      <w:r>
        <w:t xml:space="preserve">The existing SOAP form is not replaced — it is augmented. The doctor can still type or paste manually as before.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open-questions-decisions-deferred"/>
      <w:r>
        <w:t xml:space="preserve">11. Open questions / decisions deferred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Arabic/English bilingual support — Phase 5 (post-MVP). Transcribe Medical does not support Arabic medical vocabulary out of the box.</w:t>
      </w:r>
    </w:p>
    <w:p>
      <w:pPr>
        <w:numPr>
          <w:ilvl w:val="0"/>
          <w:numId w:val="1005"/>
        </w:numPr>
        <w:pStyle w:val="Compact"/>
      </w:pPr>
      <w:r>
        <w:t xml:space="preserve">Diarization (separating doctor voice from patient voice) — Transcribe supports it; we’ll enable it in Phase 2.</w:t>
      </w:r>
    </w:p>
    <w:p>
      <w:pPr>
        <w:numPr>
          <w:ilvl w:val="0"/>
          <w:numId w:val="1005"/>
        </w:numPr>
        <w:pStyle w:val="Compact"/>
      </w:pPr>
      <w:r>
        <w:t xml:space="preserve">Offline mode (clinic Wi-Fi drops) — Phase 4. Out of scope now.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ocument-control"/>
      <w:r>
        <w:t xml:space="preserve">12. Document control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p>
            <w:pPr>
              <w:pStyle w:val="Compact"/>
              <w:jc w:val="left"/>
            </w:pPr>
            <w:r>
              <w:t xml:space="preserve">Sami Taha</w:t>
            </w:r>
          </w:p>
        </w:tc>
        <w:tc>
          <w:p>
            <w:pPr>
              <w:pStyle w:val="Compact"/>
              <w:jc w:val="left"/>
            </w:pPr>
            <w:r>
              <w:t xml:space="preserve">Initial issuance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2026-05-02T09:52:01Z</dcterms:created>
  <dcterms:modified xsi:type="dcterms:W3CDTF">2026-05-02T09:52:01Z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