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F16" w:rsidRPr="00905A08" w:rsidRDefault="00875DA2" w:rsidP="00905A08">
      <w:pPr>
        <w:pStyle w:val="Title"/>
      </w:pPr>
      <w:r w:rsidRPr="00905A08">
        <w:t>One Off Data Migration from Excel – SAL_GenesisData.xlsx</w:t>
      </w:r>
    </w:p>
    <w:p w:rsidR="00FE3302" w:rsidRPr="00AC0C79" w:rsidRDefault="005A374B" w:rsidP="00AC0C79">
      <w:pPr>
        <w:pStyle w:val="Heading1"/>
      </w:pPr>
      <w:r>
        <w:t xml:space="preserve">Acknowledging Triggers for initiating Flow for an </w:t>
      </w:r>
      <w:r w:rsidR="002A250B" w:rsidRPr="00AC0C79">
        <w:t xml:space="preserve">Excel file </w:t>
      </w:r>
      <w:r w:rsidR="00AC0C79">
        <w:t>saved to</w:t>
      </w:r>
      <w:r w:rsidR="002A250B" w:rsidRPr="00AC0C79">
        <w:t xml:space="preserve"> One-Drive</w:t>
      </w:r>
      <w:r w:rsidR="00F87E7C">
        <w:t>/SharePoint/Group/Me/User</w:t>
      </w:r>
      <w:r>
        <w:t>.</w:t>
      </w:r>
    </w:p>
    <w:p w:rsidR="004A34CE" w:rsidRDefault="000E5CF9" w:rsidP="00AC0C79">
      <w:pPr>
        <w:rPr>
          <w:b/>
        </w:rPr>
      </w:pPr>
      <w:r>
        <w:rPr>
          <w:noProof/>
        </w:rPr>
        <w:drawing>
          <wp:inline distT="0" distB="0" distL="0" distR="0" wp14:anchorId="49AD27FC" wp14:editId="742B48C8">
            <wp:extent cx="3310531" cy="10236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4621" cy="10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DEB">
        <w:rPr>
          <w:b/>
        </w:rPr>
        <w:t xml:space="preserve"> </w:t>
      </w:r>
      <w:bookmarkStart w:id="0" w:name="_GoBack"/>
      <w:r w:rsidR="00FD7DEB">
        <w:rPr>
          <w:noProof/>
        </w:rPr>
        <w:drawing>
          <wp:inline distT="0" distB="0" distL="0" distR="0" wp14:anchorId="3C4BB4C0" wp14:editId="444CB42F">
            <wp:extent cx="3541395" cy="2050030"/>
            <wp:effectExtent l="0" t="0" r="190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003" cy="20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72A9" w:rsidRPr="000E5CF9" w:rsidRDefault="003E72A9" w:rsidP="00AC0C79">
      <w:pPr>
        <w:rPr>
          <w:color w:val="002060"/>
          <w:sz w:val="32"/>
          <w:szCs w:val="36"/>
        </w:rPr>
      </w:pPr>
      <w:r w:rsidRPr="000E5CF9">
        <w:rPr>
          <w:b/>
          <w:color w:val="002060"/>
          <w:sz w:val="32"/>
          <w:szCs w:val="36"/>
          <w:highlight w:val="green"/>
        </w:rPr>
        <w:t>Method A</w:t>
      </w:r>
      <w:r w:rsidR="00D23894" w:rsidRPr="000E5CF9">
        <w:rPr>
          <w:color w:val="002060"/>
          <w:sz w:val="32"/>
          <w:szCs w:val="36"/>
          <w:highlight w:val="green"/>
        </w:rPr>
        <w:t xml:space="preserve">: </w:t>
      </w:r>
      <w:r w:rsidR="00210EFF" w:rsidRPr="000E5CF9">
        <w:rPr>
          <w:color w:val="002060"/>
          <w:sz w:val="32"/>
          <w:szCs w:val="36"/>
          <w:highlight w:val="green"/>
        </w:rPr>
        <w:t>Manually trigger a flow (with button for mobile only)</w:t>
      </w:r>
      <w:r w:rsidR="00E33466" w:rsidRPr="000E5CF9">
        <w:rPr>
          <w:color w:val="002060"/>
          <w:sz w:val="32"/>
          <w:szCs w:val="36"/>
          <w:highlight w:val="green"/>
        </w:rPr>
        <w:t xml:space="preserve"> – In this approach all connection details must be statically presented, and the process would be to upload the file to one-drive in a predefined location and then use the mobile app to trigger the flow.</w:t>
      </w:r>
    </w:p>
    <w:p w:rsidR="00B0204C" w:rsidRPr="000E5CF9" w:rsidRDefault="00B0204C" w:rsidP="00AC0C79">
      <w:pPr>
        <w:rPr>
          <w:b/>
          <w:sz w:val="28"/>
          <w:szCs w:val="32"/>
        </w:rPr>
      </w:pPr>
    </w:p>
    <w:p w:rsidR="008445E7" w:rsidRPr="000E5CF9" w:rsidRDefault="003E72A9" w:rsidP="00AC0C79">
      <w:pPr>
        <w:rPr>
          <w:i/>
          <w:sz w:val="28"/>
          <w:szCs w:val="32"/>
        </w:rPr>
      </w:pPr>
      <w:r w:rsidRPr="000E5CF9">
        <w:rPr>
          <w:b/>
          <w:sz w:val="28"/>
          <w:szCs w:val="32"/>
        </w:rPr>
        <w:t>Method B</w:t>
      </w:r>
      <w:r w:rsidR="00D23894" w:rsidRPr="000E5CF9">
        <w:rPr>
          <w:sz w:val="28"/>
          <w:szCs w:val="32"/>
        </w:rPr>
        <w:t xml:space="preserve">: </w:t>
      </w:r>
      <w:r w:rsidR="00323121" w:rsidRPr="000E5CF9">
        <w:rPr>
          <w:sz w:val="28"/>
          <w:szCs w:val="32"/>
        </w:rPr>
        <w:t xml:space="preserve">With only slight variation on the Method-A; </w:t>
      </w:r>
      <w:r w:rsidR="00E20DD6" w:rsidRPr="000E5CF9">
        <w:rPr>
          <w:sz w:val="28"/>
          <w:szCs w:val="32"/>
        </w:rPr>
        <w:t xml:space="preserve">This is a </w:t>
      </w:r>
      <w:r w:rsidR="00F27EFB" w:rsidRPr="000E5CF9">
        <w:rPr>
          <w:sz w:val="28"/>
          <w:szCs w:val="32"/>
        </w:rPr>
        <w:t>One-</w:t>
      </w:r>
      <w:r w:rsidR="00FE3302" w:rsidRPr="000E5CF9">
        <w:rPr>
          <w:sz w:val="28"/>
          <w:szCs w:val="32"/>
        </w:rPr>
        <w:t>Drive</w:t>
      </w:r>
      <w:r w:rsidR="003E19BB" w:rsidRPr="000E5CF9">
        <w:rPr>
          <w:sz w:val="28"/>
          <w:szCs w:val="32"/>
        </w:rPr>
        <w:t xml:space="preserve"> File Item </w:t>
      </w:r>
      <w:r w:rsidR="00FE3302" w:rsidRPr="000E5CF9">
        <w:rPr>
          <w:sz w:val="28"/>
          <w:szCs w:val="32"/>
        </w:rPr>
        <w:sym w:font="Wingdings" w:char="F0E8"/>
      </w:r>
      <w:r w:rsidR="00D23894" w:rsidRPr="000E5CF9">
        <w:rPr>
          <w:sz w:val="28"/>
          <w:szCs w:val="32"/>
        </w:rPr>
        <w:t xml:space="preserve"> Flow </w:t>
      </w:r>
      <w:r w:rsidR="00F27EFB" w:rsidRPr="000E5CF9">
        <w:rPr>
          <w:sz w:val="28"/>
          <w:szCs w:val="32"/>
        </w:rPr>
        <w:t xml:space="preserve">context </w:t>
      </w:r>
      <w:r w:rsidR="00D23894" w:rsidRPr="000E5CF9">
        <w:rPr>
          <w:sz w:val="28"/>
          <w:szCs w:val="32"/>
        </w:rPr>
        <w:t>menu</w:t>
      </w:r>
      <w:r w:rsidR="00F27EFB" w:rsidRPr="000E5CF9">
        <w:rPr>
          <w:sz w:val="28"/>
          <w:szCs w:val="32"/>
        </w:rPr>
        <w:t xml:space="preserve"> approach</w:t>
      </w:r>
      <w:r w:rsidR="00D23894" w:rsidRPr="000E5CF9">
        <w:rPr>
          <w:sz w:val="28"/>
          <w:szCs w:val="32"/>
        </w:rPr>
        <w:t xml:space="preserve">, </w:t>
      </w:r>
      <w:r w:rsidR="008445E7" w:rsidRPr="000E5CF9">
        <w:rPr>
          <w:sz w:val="28"/>
          <w:szCs w:val="32"/>
        </w:rPr>
        <w:t xml:space="preserve">is to use OneDrive </w:t>
      </w:r>
      <w:r w:rsidR="00D23894" w:rsidRPr="000E5CF9">
        <w:rPr>
          <w:sz w:val="28"/>
          <w:szCs w:val="32"/>
        </w:rPr>
        <w:t xml:space="preserve">file context </w:t>
      </w:r>
      <w:r w:rsidR="008445E7" w:rsidRPr="000E5CF9">
        <w:rPr>
          <w:sz w:val="28"/>
          <w:szCs w:val="32"/>
        </w:rPr>
        <w:t>menu or for</w:t>
      </w:r>
      <w:r w:rsidR="00862591" w:rsidRPr="000E5CF9">
        <w:rPr>
          <w:sz w:val="28"/>
          <w:szCs w:val="32"/>
        </w:rPr>
        <w:t xml:space="preserve"> selected file</w:t>
      </w:r>
      <w:r w:rsidR="00D86AA5" w:rsidRPr="000E5CF9">
        <w:rPr>
          <w:sz w:val="28"/>
          <w:szCs w:val="32"/>
        </w:rPr>
        <w:t>!</w:t>
      </w:r>
      <w:r w:rsidR="00862591" w:rsidRPr="000E5CF9">
        <w:rPr>
          <w:sz w:val="28"/>
          <w:szCs w:val="32"/>
        </w:rPr>
        <w:t xml:space="preserve"> and run the flow. </w:t>
      </w:r>
      <w:r w:rsidR="00257461" w:rsidRPr="000E5CF9">
        <w:rPr>
          <w:i/>
          <w:sz w:val="28"/>
          <w:szCs w:val="32"/>
          <w:highlight w:val="lightGray"/>
        </w:rPr>
        <w:t>Can’t</w:t>
      </w:r>
      <w:r w:rsidR="00862591" w:rsidRPr="000E5CF9">
        <w:rPr>
          <w:i/>
          <w:sz w:val="28"/>
          <w:szCs w:val="32"/>
          <w:highlight w:val="lightGray"/>
        </w:rPr>
        <w:t xml:space="preserve"> see immediate advantage in this </w:t>
      </w:r>
      <w:r w:rsidR="00AB32C5" w:rsidRPr="000E5CF9">
        <w:rPr>
          <w:i/>
          <w:sz w:val="28"/>
          <w:szCs w:val="32"/>
          <w:highlight w:val="lightGray"/>
        </w:rPr>
        <w:t>scenario</w:t>
      </w:r>
      <w:r w:rsidR="00862591" w:rsidRPr="000E5CF9">
        <w:rPr>
          <w:i/>
          <w:sz w:val="28"/>
          <w:szCs w:val="32"/>
          <w:highlight w:val="lightGray"/>
        </w:rPr>
        <w:t xml:space="preserve"> – but </w:t>
      </w:r>
      <w:r w:rsidR="00AB32C5" w:rsidRPr="000E5CF9">
        <w:rPr>
          <w:i/>
          <w:sz w:val="28"/>
          <w:szCs w:val="32"/>
          <w:highlight w:val="lightGray"/>
        </w:rPr>
        <w:t xml:space="preserve">in some </w:t>
      </w:r>
      <w:r w:rsidR="00862591" w:rsidRPr="000E5CF9">
        <w:rPr>
          <w:i/>
          <w:sz w:val="28"/>
          <w:szCs w:val="32"/>
          <w:highlight w:val="lightGray"/>
        </w:rPr>
        <w:t xml:space="preserve">other </w:t>
      </w:r>
      <w:r w:rsidR="00AB32C5" w:rsidRPr="000E5CF9">
        <w:rPr>
          <w:i/>
          <w:sz w:val="28"/>
          <w:szCs w:val="32"/>
          <w:highlight w:val="lightGray"/>
        </w:rPr>
        <w:t xml:space="preserve">situations this “flow trigger” </w:t>
      </w:r>
      <w:r w:rsidR="00862591" w:rsidRPr="000E5CF9">
        <w:rPr>
          <w:i/>
          <w:sz w:val="28"/>
          <w:szCs w:val="32"/>
          <w:highlight w:val="lightGray"/>
        </w:rPr>
        <w:t>may be more relevant</w:t>
      </w:r>
      <w:r w:rsidR="00CE0D7A" w:rsidRPr="000E5CF9">
        <w:rPr>
          <w:i/>
          <w:sz w:val="28"/>
          <w:szCs w:val="32"/>
          <w:highlight w:val="lightGray"/>
        </w:rPr>
        <w:t xml:space="preserve">; </w:t>
      </w:r>
      <w:r w:rsidR="00983137" w:rsidRPr="000E5CF9">
        <w:rPr>
          <w:i/>
          <w:sz w:val="28"/>
          <w:szCs w:val="32"/>
          <w:highlight w:val="lightGray"/>
        </w:rPr>
        <w:t xml:space="preserve">so, </w:t>
      </w:r>
      <w:r w:rsidR="00862591" w:rsidRPr="000E5CF9">
        <w:rPr>
          <w:i/>
          <w:sz w:val="28"/>
          <w:szCs w:val="32"/>
          <w:highlight w:val="lightGray"/>
        </w:rPr>
        <w:t>only initial screenshot is provided below for reference…</w:t>
      </w:r>
      <w:r w:rsidR="00B239BD" w:rsidRPr="000E5CF9">
        <w:rPr>
          <w:i/>
          <w:sz w:val="28"/>
          <w:szCs w:val="32"/>
        </w:rPr>
        <w:t xml:space="preserve"> </w:t>
      </w:r>
      <w:r w:rsidR="00B239BD" w:rsidRPr="000E5CF9">
        <w:rPr>
          <w:i/>
          <w:color w:val="FFFF00"/>
          <w:sz w:val="28"/>
          <w:szCs w:val="32"/>
          <w:highlight w:val="darkRed"/>
        </w:rPr>
        <w:t>ONE disadvantage of this approach is that, if you try to load the file more dynamically (based on selected-file context)– the static schema-typing are not available and Table-row-columns metadata is lacking from the “Dynamic content” window/panel.</w:t>
      </w:r>
    </w:p>
    <w:p w:rsidR="004A34CE" w:rsidRPr="000E5CF9" w:rsidRDefault="004A34CE" w:rsidP="00AC0C79">
      <w:pPr>
        <w:rPr>
          <w:b/>
          <w:sz w:val="28"/>
          <w:szCs w:val="32"/>
        </w:rPr>
      </w:pPr>
    </w:p>
    <w:p w:rsidR="002A250B" w:rsidRDefault="003E72A9" w:rsidP="00B0204C">
      <w:r w:rsidRPr="000E5CF9">
        <w:rPr>
          <w:b/>
          <w:sz w:val="28"/>
          <w:szCs w:val="32"/>
        </w:rPr>
        <w:t>Method C</w:t>
      </w:r>
      <w:r w:rsidR="00FE3302" w:rsidRPr="000E5CF9">
        <w:rPr>
          <w:sz w:val="28"/>
          <w:szCs w:val="32"/>
        </w:rPr>
        <w:t xml:space="preserve"> (Excel Flow Add-in) show cases a more hands-on </w:t>
      </w:r>
      <w:r w:rsidR="00D0042D" w:rsidRPr="000E5CF9">
        <w:rPr>
          <w:sz w:val="28"/>
          <w:szCs w:val="32"/>
        </w:rPr>
        <w:t xml:space="preserve">and controlled approach with, Excel table’s </w:t>
      </w:r>
      <w:r w:rsidR="00FE3302" w:rsidRPr="000E5CF9">
        <w:rPr>
          <w:sz w:val="28"/>
          <w:szCs w:val="32"/>
        </w:rPr>
        <w:t xml:space="preserve">row </w:t>
      </w:r>
      <w:r w:rsidR="00D0042D" w:rsidRPr="000E5CF9">
        <w:rPr>
          <w:sz w:val="28"/>
          <w:szCs w:val="32"/>
        </w:rPr>
        <w:t xml:space="preserve">level </w:t>
      </w:r>
      <w:r w:rsidR="00FE3302" w:rsidRPr="000E5CF9">
        <w:rPr>
          <w:sz w:val="28"/>
          <w:szCs w:val="32"/>
        </w:rPr>
        <w:t xml:space="preserve">processing </w:t>
      </w:r>
      <w:r w:rsidR="00D0042D" w:rsidRPr="000E5CF9">
        <w:rPr>
          <w:sz w:val="28"/>
          <w:szCs w:val="32"/>
        </w:rPr>
        <w:t xml:space="preserve">option </w:t>
      </w:r>
      <w:r w:rsidR="00FE3302" w:rsidRPr="000E5CF9">
        <w:rPr>
          <w:sz w:val="28"/>
          <w:szCs w:val="32"/>
        </w:rPr>
        <w:t xml:space="preserve">– where one-or-multiple rows can be selected for a single table and flow runs can be programmed accordingly. </w:t>
      </w:r>
      <w:r w:rsidR="001E3F58" w:rsidRPr="000E5CF9">
        <w:rPr>
          <w:sz w:val="28"/>
          <w:szCs w:val="32"/>
        </w:rPr>
        <w:t>For this instance of the scenario/requirement – this approach/metho</w:t>
      </w:r>
      <w:r w:rsidR="009432A2" w:rsidRPr="000E5CF9">
        <w:rPr>
          <w:sz w:val="28"/>
          <w:szCs w:val="32"/>
        </w:rPr>
        <w:t>d would not fit – since the flow would be executed per row based only on user’s selection.</w:t>
      </w:r>
      <w:r w:rsidR="00137E2B" w:rsidRPr="000E5CF9">
        <w:rPr>
          <w:sz w:val="28"/>
          <w:szCs w:val="32"/>
        </w:rPr>
        <w:t xml:space="preserve"> </w:t>
      </w:r>
      <w:r w:rsidR="00B0204C" w:rsidRPr="000E5CF9">
        <w:rPr>
          <w:i/>
          <w:sz w:val="28"/>
          <w:szCs w:val="32"/>
          <w:highlight w:val="lightGray"/>
        </w:rPr>
        <w:t>Can’t see immediate advantage in this scenario – but in some other situations this “flow trigger” may be more relevant; so, only initial screenshot is provided below for reference…</w:t>
      </w:r>
      <w:r w:rsidR="002A250B">
        <w:br w:type="page"/>
      </w:r>
    </w:p>
    <w:p w:rsidR="003D721B" w:rsidRDefault="003D721B" w:rsidP="003D721B">
      <w:pPr>
        <w:pStyle w:val="Heading1"/>
      </w:pPr>
      <w:r>
        <w:lastRenderedPageBreak/>
        <w:t>Method-A</w:t>
      </w:r>
    </w:p>
    <w:p w:rsidR="00425E59" w:rsidRPr="00425E59" w:rsidRDefault="00425E59" w:rsidP="00425E59">
      <w:r>
        <w:rPr>
          <w:noProof/>
        </w:rPr>
        <w:drawing>
          <wp:inline distT="0" distB="0" distL="0" distR="0" wp14:anchorId="15D9E816" wp14:editId="156658F3">
            <wp:extent cx="2552131" cy="339146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3208" b="-2120"/>
                    <a:stretch/>
                  </pic:blipFill>
                  <pic:spPr bwMode="auto">
                    <a:xfrm>
                      <a:off x="0" y="0"/>
                      <a:ext cx="2564678" cy="340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C6F">
        <w:rPr>
          <w:noProof/>
        </w:rPr>
        <w:t xml:space="preserve">   </w:t>
      </w:r>
      <w:r w:rsidR="007353FC">
        <w:rPr>
          <w:noProof/>
        </w:rPr>
        <w:drawing>
          <wp:inline distT="0" distB="0" distL="0" distR="0" wp14:anchorId="275DBDD7" wp14:editId="5248B22D">
            <wp:extent cx="4341779" cy="415351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32"/>
                    <a:stretch/>
                  </pic:blipFill>
                  <pic:spPr bwMode="auto">
                    <a:xfrm>
                      <a:off x="0" y="0"/>
                      <a:ext cx="4345486" cy="415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BC" w:rsidRDefault="00783920" w:rsidP="00997216">
      <w:r>
        <w:rPr>
          <w:noProof/>
        </w:rPr>
        <w:drawing>
          <wp:inline distT="0" distB="0" distL="0" distR="0" wp14:anchorId="343BA067" wp14:editId="1FC6535E">
            <wp:extent cx="6982336" cy="4627880"/>
            <wp:effectExtent l="0" t="0" r="952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70" r="8754"/>
                    <a:stretch/>
                  </pic:blipFill>
                  <pic:spPr bwMode="auto">
                    <a:xfrm>
                      <a:off x="0" y="0"/>
                      <a:ext cx="7005186" cy="46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870" w:rsidRPr="001B3269" w:rsidRDefault="001B3269" w:rsidP="007E0BBC">
      <w:pPr>
        <w:rPr>
          <w:b/>
        </w:rPr>
      </w:pPr>
      <w:r w:rsidRPr="001B3269">
        <w:rPr>
          <w:b/>
        </w:rPr>
        <w:lastRenderedPageBreak/>
        <w:t>BUILDINGS</w:t>
      </w:r>
    </w:p>
    <w:p w:rsidR="00B01D47" w:rsidRDefault="00B01D47" w:rsidP="007E0BBC">
      <w:r>
        <w:rPr>
          <w:noProof/>
        </w:rPr>
        <w:drawing>
          <wp:inline distT="0" distB="0" distL="0" distR="0" wp14:anchorId="534D51B5" wp14:editId="00B9B068">
            <wp:extent cx="4684395" cy="38357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885" cy="38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78" w:rsidRDefault="001E33CE" w:rsidP="007E0BBC">
      <w:r>
        <w:rPr>
          <w:noProof/>
        </w:rPr>
        <w:drawing>
          <wp:inline distT="0" distB="0" distL="0" distR="0" wp14:anchorId="335FCAFF" wp14:editId="7D77FD40">
            <wp:extent cx="7387005" cy="4189862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9883" b="1834"/>
                    <a:stretch/>
                  </pic:blipFill>
                  <pic:spPr bwMode="auto">
                    <a:xfrm>
                      <a:off x="0" y="0"/>
                      <a:ext cx="7427855" cy="421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4E" w:rsidRDefault="006C5B4E">
      <w:r>
        <w:br w:type="page"/>
      </w:r>
    </w:p>
    <w:p w:rsidR="00997216" w:rsidRPr="00A552EE" w:rsidRDefault="00A552EE" w:rsidP="00997216">
      <w:pPr>
        <w:rPr>
          <w:b/>
        </w:rPr>
      </w:pPr>
      <w:r w:rsidRPr="00A552EE">
        <w:rPr>
          <w:b/>
        </w:rPr>
        <w:lastRenderedPageBreak/>
        <w:t>EMPLOYEES</w:t>
      </w:r>
      <w:r w:rsidR="0025112C" w:rsidRPr="00A552EE">
        <w:rPr>
          <w:b/>
        </w:rPr>
        <w:tab/>
      </w:r>
    </w:p>
    <w:p w:rsidR="00EF6870" w:rsidRDefault="00EF6870">
      <w:r>
        <w:rPr>
          <w:noProof/>
        </w:rPr>
        <w:drawing>
          <wp:inline distT="0" distB="0" distL="0" distR="0" wp14:anchorId="25157283" wp14:editId="3AD5F61F">
            <wp:extent cx="4113179" cy="27276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801" cy="27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A8" w:rsidRDefault="00706471">
      <w:r>
        <w:rPr>
          <w:noProof/>
        </w:rPr>
        <w:drawing>
          <wp:inline distT="0" distB="0" distL="0" distR="0" wp14:anchorId="75A88F89" wp14:editId="39AB194C">
            <wp:extent cx="7052310" cy="2378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02" w:rsidRDefault="00CE6EA8">
      <w:r>
        <w:rPr>
          <w:noProof/>
        </w:rPr>
        <w:lastRenderedPageBreak/>
        <w:drawing>
          <wp:inline distT="0" distB="0" distL="0" distR="0" wp14:anchorId="2D9A5B66" wp14:editId="6B218B3A">
            <wp:extent cx="6284879" cy="4205199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258" cy="4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84" w:rsidRDefault="00AF64CD">
      <w:r>
        <w:rPr>
          <w:noProof/>
        </w:rPr>
        <w:drawing>
          <wp:inline distT="0" distB="0" distL="0" distR="0" wp14:anchorId="0D447C3A" wp14:editId="2C39DBBC">
            <wp:extent cx="5484779" cy="484671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352" cy="484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384">
        <w:br w:type="page"/>
      </w:r>
    </w:p>
    <w:p w:rsidR="00AF64CD" w:rsidRDefault="006B5E09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D89E44" wp14:editId="743C7C4E">
            <wp:extent cx="3770279" cy="507897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3505" cy="50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4B">
        <w:rPr>
          <w:noProof/>
        </w:rPr>
        <w:drawing>
          <wp:inline distT="0" distB="0" distL="0" distR="0" wp14:anchorId="4D0A8FFF" wp14:editId="4490B7E6">
            <wp:extent cx="6627779" cy="3972196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2805" cy="4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4B" w:rsidRDefault="006B5E09">
      <w:r>
        <w:rPr>
          <w:noProof/>
        </w:rPr>
        <w:lastRenderedPageBreak/>
        <w:drawing>
          <wp:inline distT="0" distB="0" distL="0" distR="0" wp14:anchorId="403B7BE1" wp14:editId="7B338C0B">
            <wp:extent cx="6513479" cy="924566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353" cy="93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66" w:rsidRDefault="00374E66"/>
    <w:p w:rsidR="00735FBB" w:rsidRDefault="00735FBB" w:rsidP="00997216">
      <w:pPr>
        <w:pStyle w:val="Heading1"/>
      </w:pPr>
      <w:r>
        <w:rPr>
          <w:noProof/>
        </w:rPr>
        <w:drawing>
          <wp:inline distT="0" distB="0" distL="0" distR="0" wp14:anchorId="6FF2B4DA" wp14:editId="088447EA">
            <wp:extent cx="7052310" cy="3211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66" w:rsidRPr="00374E66" w:rsidRDefault="00374E66" w:rsidP="00374E66"/>
    <w:p w:rsidR="00735FBB" w:rsidRDefault="00374E66" w:rsidP="00735FBB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135FC225" wp14:editId="4F22C2E2">
            <wp:extent cx="7052310" cy="3368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FBB">
        <w:br w:type="page"/>
      </w:r>
    </w:p>
    <w:p w:rsidR="00997216" w:rsidRDefault="00997216" w:rsidP="00997216">
      <w:pPr>
        <w:pStyle w:val="Heading1"/>
      </w:pPr>
      <w:r>
        <w:lastRenderedPageBreak/>
        <w:t>Method-B</w:t>
      </w:r>
    </w:p>
    <w:p w:rsidR="00997216" w:rsidRPr="00997216" w:rsidRDefault="00FF25BB" w:rsidP="00997216">
      <w:r>
        <w:rPr>
          <w:noProof/>
        </w:rPr>
        <w:drawing>
          <wp:inline distT="0" distB="0" distL="0" distR="0" wp14:anchorId="75A85C8F" wp14:editId="316B8813">
            <wp:extent cx="7060646" cy="32270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818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1B" w:rsidRDefault="00A31384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8E3B6C" wp14:editId="4A4266A0">
            <wp:extent cx="6970395" cy="524756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0977" cy="52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21B">
        <w:br w:type="page"/>
      </w:r>
    </w:p>
    <w:p w:rsidR="00771F16" w:rsidRDefault="002A250B" w:rsidP="002A250B">
      <w:pPr>
        <w:pStyle w:val="Heading1"/>
      </w:pPr>
      <w:r>
        <w:lastRenderedPageBreak/>
        <w:t>Method-</w:t>
      </w:r>
      <w:r w:rsidR="00343D1E">
        <w:t>C</w:t>
      </w:r>
    </w:p>
    <w:p w:rsidR="00F5127E" w:rsidRDefault="00F5127E" w:rsidP="00F5127E">
      <w:pPr>
        <w:tabs>
          <w:tab w:val="left" w:pos="1380"/>
        </w:tabs>
      </w:pPr>
      <w:r>
        <w:t xml:space="preserve">Reference: </w:t>
      </w:r>
      <w:hyperlink r:id="rId25" w:history="1">
        <w:r w:rsidRPr="00F72EF8">
          <w:rPr>
            <w:rStyle w:val="Hyperlink"/>
            <w:b/>
          </w:rPr>
          <w:t>https://flow.microsoft.com/en-us/blog/excel-bpf-todo-and-more/</w:t>
        </w:r>
      </w:hyperlink>
    </w:p>
    <w:p w:rsidR="00813B3F" w:rsidRDefault="00F5127E" w:rsidP="00F5127E">
      <w:pPr>
        <w:tabs>
          <w:tab w:val="left" w:pos="1380"/>
        </w:tabs>
      </w:pPr>
      <w:r>
        <w:rPr>
          <w:noProof/>
        </w:rPr>
        <w:t xml:space="preserve">   </w:t>
      </w:r>
      <w:r w:rsidR="00315583">
        <w:rPr>
          <w:noProof/>
        </w:rPr>
        <w:drawing>
          <wp:inline distT="0" distB="0" distL="0" distR="0" wp14:anchorId="3C6E6CDA" wp14:editId="7352B365">
            <wp:extent cx="6637020" cy="3354966"/>
            <wp:effectExtent l="19050" t="19050" r="1143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6735" cy="339526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t xml:space="preserve">   </w:t>
      </w:r>
    </w:p>
    <w:p w:rsidR="00F5127E" w:rsidRDefault="00F5127E" w:rsidP="00F5127E">
      <w:pPr>
        <w:tabs>
          <w:tab w:val="left" w:pos="1380"/>
        </w:tabs>
      </w:pPr>
      <w:r>
        <w:rPr>
          <w:noProof/>
        </w:rPr>
        <w:drawing>
          <wp:inline distT="0" distB="0" distL="0" distR="0" wp14:anchorId="7527CFF5" wp14:editId="1361EBEF">
            <wp:extent cx="6722745" cy="5055235"/>
            <wp:effectExtent l="19050" t="19050" r="2095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6536" cy="511072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127E" w:rsidRDefault="00F5127E" w:rsidP="00F5127E">
      <w:r>
        <w:rPr>
          <w:noProof/>
        </w:rPr>
        <w:lastRenderedPageBreak/>
        <w:drawing>
          <wp:inline distT="0" distB="0" distL="0" distR="0" wp14:anchorId="2EA4F908" wp14:editId="09F26D25">
            <wp:extent cx="4893945" cy="2621454"/>
            <wp:effectExtent l="19050" t="19050" r="20955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6208"/>
                    <a:stretch/>
                  </pic:blipFill>
                  <pic:spPr bwMode="auto">
                    <a:xfrm>
                      <a:off x="0" y="0"/>
                      <a:ext cx="4951753" cy="26524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7E" w:rsidRDefault="00F5127E" w:rsidP="00F5127E">
      <w:r>
        <w:rPr>
          <w:noProof/>
        </w:rPr>
        <w:drawing>
          <wp:inline distT="0" distB="0" distL="0" distR="0" wp14:anchorId="3451D1A0" wp14:editId="41E3AEE8">
            <wp:extent cx="4912995" cy="4624569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185" cy="46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9B" w:rsidRDefault="00952E9B"/>
    <w:p w:rsidR="002F475B" w:rsidRDefault="002F475B">
      <w:r>
        <w:br w:type="page"/>
      </w:r>
    </w:p>
    <w:p w:rsidR="000A0F9B" w:rsidRDefault="003F5AF9" w:rsidP="00F5127E">
      <w:r>
        <w:rPr>
          <w:noProof/>
        </w:rPr>
        <w:lastRenderedPageBreak/>
        <w:drawing>
          <wp:inline distT="0" distB="0" distL="0" distR="0" wp14:anchorId="30720257" wp14:editId="19925DA2">
            <wp:extent cx="7084979" cy="4759311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7463" b="1431"/>
                    <a:stretch/>
                  </pic:blipFill>
                  <pic:spPr bwMode="auto">
                    <a:xfrm>
                      <a:off x="0" y="0"/>
                      <a:ext cx="7125133" cy="47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1B" w:rsidRDefault="00CB711B" w:rsidP="00F5127E">
      <w:r>
        <w:rPr>
          <w:noProof/>
        </w:rPr>
        <w:drawing>
          <wp:inline distT="0" distB="0" distL="0" distR="0" wp14:anchorId="62E01F86" wp14:editId="188E08A4">
            <wp:extent cx="4227479" cy="4224433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867" cy="42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1B" w:rsidRDefault="00CB711B" w:rsidP="00F5127E">
      <w:r>
        <w:rPr>
          <w:noProof/>
        </w:rPr>
        <w:lastRenderedPageBreak/>
        <w:drawing>
          <wp:inline distT="0" distB="0" distL="0" distR="0" wp14:anchorId="3467F404" wp14:editId="2899D9E9">
            <wp:extent cx="5256179" cy="5252392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488" cy="52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B0" w:rsidRDefault="006E4CB0" w:rsidP="00F5127E">
      <w:r>
        <w:rPr>
          <w:noProof/>
        </w:rPr>
        <w:drawing>
          <wp:inline distT="0" distB="0" distL="0" distR="0" wp14:anchorId="4ED689FC" wp14:editId="2FCBA9B6">
            <wp:extent cx="8325081" cy="2741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3086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CB0" w:rsidSect="00782422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204" w:rsidRDefault="00C87204">
      <w:pPr>
        <w:spacing w:after="0" w:line="240" w:lineRule="auto"/>
      </w:pPr>
      <w:r>
        <w:separator/>
      </w:r>
    </w:p>
  </w:endnote>
  <w:endnote w:type="continuationSeparator" w:id="0">
    <w:p w:rsidR="00C87204" w:rsidRDefault="00C87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204" w:rsidRDefault="00C87204">
      <w:pPr>
        <w:spacing w:after="0" w:line="240" w:lineRule="auto"/>
      </w:pPr>
      <w:r>
        <w:separator/>
      </w:r>
    </w:p>
  </w:footnote>
  <w:footnote w:type="continuationSeparator" w:id="0">
    <w:p w:rsidR="00C87204" w:rsidRDefault="00C87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ED221B"/>
    <w:multiLevelType w:val="hybridMultilevel"/>
    <w:tmpl w:val="B44C6E28"/>
    <w:lvl w:ilvl="0" w:tplc="16A89348">
      <w:numFmt w:val="bullet"/>
      <w:lvlText w:val="-"/>
      <w:lvlJc w:val="left"/>
      <w:pPr>
        <w:ind w:left="720" w:hanging="360"/>
      </w:pPr>
      <w:rPr>
        <w:rFonts w:ascii="Candara" w:eastAsiaTheme="majorEastAsia" w:hAnsi="Candara" w:cstheme="maj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2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1683D91"/>
    <w:multiLevelType w:val="hybridMultilevel"/>
    <w:tmpl w:val="99501922"/>
    <w:lvl w:ilvl="0" w:tplc="5EC28E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C2CC4"/>
    <w:multiLevelType w:val="hybridMultilevel"/>
    <w:tmpl w:val="6B2C149C"/>
    <w:lvl w:ilvl="0" w:tplc="168420E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F315AFB"/>
    <w:multiLevelType w:val="hybridMultilevel"/>
    <w:tmpl w:val="9E5CC91E"/>
    <w:lvl w:ilvl="0" w:tplc="1FAA484A">
      <w:numFmt w:val="bullet"/>
      <w:lvlText w:val="-"/>
      <w:lvlJc w:val="left"/>
      <w:pPr>
        <w:ind w:left="720" w:hanging="360"/>
      </w:pPr>
      <w:rPr>
        <w:rFonts w:ascii="Candara" w:eastAsiaTheme="majorEastAsia" w:hAnsi="Candara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7"/>
  </w:num>
  <w:num w:numId="14">
    <w:abstractNumId w:val="16"/>
  </w:num>
  <w:num w:numId="15">
    <w:abstractNumId w:val="18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9"/>
  </w:num>
  <w:num w:numId="28">
    <w:abstractNumId w:val="10"/>
  </w:num>
  <w:num w:numId="29">
    <w:abstractNumId w:val="1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7E"/>
    <w:rsid w:val="00005E4A"/>
    <w:rsid w:val="00045092"/>
    <w:rsid w:val="000558B4"/>
    <w:rsid w:val="00071AB3"/>
    <w:rsid w:val="00072A67"/>
    <w:rsid w:val="00093347"/>
    <w:rsid w:val="000A0F9B"/>
    <w:rsid w:val="000E514B"/>
    <w:rsid w:val="000E5CF9"/>
    <w:rsid w:val="00122B2C"/>
    <w:rsid w:val="00123E1E"/>
    <w:rsid w:val="00133BE4"/>
    <w:rsid w:val="0013591F"/>
    <w:rsid w:val="00137E2B"/>
    <w:rsid w:val="0014058F"/>
    <w:rsid w:val="001B3269"/>
    <w:rsid w:val="001C47F1"/>
    <w:rsid w:val="001E33CE"/>
    <w:rsid w:val="001E3F58"/>
    <w:rsid w:val="00210EFF"/>
    <w:rsid w:val="00216BF8"/>
    <w:rsid w:val="0022622D"/>
    <w:rsid w:val="0024640E"/>
    <w:rsid w:val="0025112C"/>
    <w:rsid w:val="00257461"/>
    <w:rsid w:val="002A250B"/>
    <w:rsid w:val="002C1B16"/>
    <w:rsid w:val="002D51D0"/>
    <w:rsid w:val="002F475B"/>
    <w:rsid w:val="002F60C4"/>
    <w:rsid w:val="00315583"/>
    <w:rsid w:val="0031634E"/>
    <w:rsid w:val="00323121"/>
    <w:rsid w:val="00343D1E"/>
    <w:rsid w:val="00374E66"/>
    <w:rsid w:val="003D721B"/>
    <w:rsid w:val="003E19BB"/>
    <w:rsid w:val="003E2AE8"/>
    <w:rsid w:val="003E61FB"/>
    <w:rsid w:val="003E72A9"/>
    <w:rsid w:val="003F5AF9"/>
    <w:rsid w:val="00425E59"/>
    <w:rsid w:val="00442496"/>
    <w:rsid w:val="00452402"/>
    <w:rsid w:val="004723D5"/>
    <w:rsid w:val="004A34CE"/>
    <w:rsid w:val="00552E64"/>
    <w:rsid w:val="00581870"/>
    <w:rsid w:val="005A374B"/>
    <w:rsid w:val="005F3F03"/>
    <w:rsid w:val="00675B7F"/>
    <w:rsid w:val="006B5E09"/>
    <w:rsid w:val="006C5B4E"/>
    <w:rsid w:val="006D7A9B"/>
    <w:rsid w:val="006E4CB0"/>
    <w:rsid w:val="00706471"/>
    <w:rsid w:val="007353FC"/>
    <w:rsid w:val="00735FBB"/>
    <w:rsid w:val="00737FD4"/>
    <w:rsid w:val="007579D5"/>
    <w:rsid w:val="00771F16"/>
    <w:rsid w:val="00782422"/>
    <w:rsid w:val="0078294C"/>
    <w:rsid w:val="00783920"/>
    <w:rsid w:val="00787C10"/>
    <w:rsid w:val="007A6C4F"/>
    <w:rsid w:val="007E0BBC"/>
    <w:rsid w:val="00813B3F"/>
    <w:rsid w:val="008369E3"/>
    <w:rsid w:val="008445E7"/>
    <w:rsid w:val="00862591"/>
    <w:rsid w:val="00875DA2"/>
    <w:rsid w:val="008B6008"/>
    <w:rsid w:val="00905A08"/>
    <w:rsid w:val="009432A2"/>
    <w:rsid w:val="00952E9B"/>
    <w:rsid w:val="00971DEC"/>
    <w:rsid w:val="00983137"/>
    <w:rsid w:val="00984D22"/>
    <w:rsid w:val="00997216"/>
    <w:rsid w:val="009B7205"/>
    <w:rsid w:val="009C5FC4"/>
    <w:rsid w:val="00A0656C"/>
    <w:rsid w:val="00A11768"/>
    <w:rsid w:val="00A31384"/>
    <w:rsid w:val="00A552EE"/>
    <w:rsid w:val="00A94B92"/>
    <w:rsid w:val="00AB32C5"/>
    <w:rsid w:val="00AC0C79"/>
    <w:rsid w:val="00AD3DB9"/>
    <w:rsid w:val="00AE512C"/>
    <w:rsid w:val="00AF64CD"/>
    <w:rsid w:val="00B01D47"/>
    <w:rsid w:val="00B0204C"/>
    <w:rsid w:val="00B239BD"/>
    <w:rsid w:val="00B64B70"/>
    <w:rsid w:val="00B66857"/>
    <w:rsid w:val="00BA3B94"/>
    <w:rsid w:val="00BC7255"/>
    <w:rsid w:val="00C01E78"/>
    <w:rsid w:val="00C07BE9"/>
    <w:rsid w:val="00C44FB0"/>
    <w:rsid w:val="00C733CA"/>
    <w:rsid w:val="00C87204"/>
    <w:rsid w:val="00CB711B"/>
    <w:rsid w:val="00CD0D00"/>
    <w:rsid w:val="00CE0D7A"/>
    <w:rsid w:val="00CE6EA8"/>
    <w:rsid w:val="00D0042D"/>
    <w:rsid w:val="00D23894"/>
    <w:rsid w:val="00D32C6F"/>
    <w:rsid w:val="00D34B1F"/>
    <w:rsid w:val="00D86AA5"/>
    <w:rsid w:val="00D97F83"/>
    <w:rsid w:val="00E20DD6"/>
    <w:rsid w:val="00E33466"/>
    <w:rsid w:val="00EA04A3"/>
    <w:rsid w:val="00EA394B"/>
    <w:rsid w:val="00EF6870"/>
    <w:rsid w:val="00F00065"/>
    <w:rsid w:val="00F154E2"/>
    <w:rsid w:val="00F27EFB"/>
    <w:rsid w:val="00F459AD"/>
    <w:rsid w:val="00F5127E"/>
    <w:rsid w:val="00F80DFB"/>
    <w:rsid w:val="00F87E7C"/>
    <w:rsid w:val="00F9577D"/>
    <w:rsid w:val="00FA7ADB"/>
    <w:rsid w:val="00FD7DEB"/>
    <w:rsid w:val="00FE3302"/>
    <w:rsid w:val="00FF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3F1D6"/>
  <w15:chartTrackingRefBased/>
  <w15:docId w15:val="{4E64C763-5846-4578-AB14-B35B2BA6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C0C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C0C79"/>
    <w:pPr>
      <w:keepNext/>
      <w:keepLines/>
      <w:spacing w:before="40" w:after="0"/>
      <w:ind w:left="720" w:hanging="360"/>
      <w:outlineLvl w:val="1"/>
    </w:pPr>
    <w:rPr>
      <w:rFonts w:asciiTheme="majorHAnsi" w:eastAsiaTheme="majorEastAsia" w:hAnsiTheme="majorHAnsi" w:cstheme="majorBidi"/>
      <w:b/>
      <w:bCs/>
      <w:i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C7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0C79"/>
    <w:rPr>
      <w:rFonts w:asciiTheme="majorHAnsi" w:eastAsiaTheme="majorEastAsia" w:hAnsiTheme="majorHAnsi" w:cstheme="majorBidi"/>
      <w:b/>
      <w:bCs/>
      <w:i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ListParagraph">
    <w:name w:val="List Paragraph"/>
    <w:basedOn w:val="Normal"/>
    <w:uiPriority w:val="34"/>
    <w:unhideWhenUsed/>
    <w:qFormat/>
    <w:rsid w:val="00813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low.microsoft.com/en-us/blog/excel-bpf-todo-and-more/" TargetMode="Externa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384</TotalTime>
  <Pages>13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Aaseaf Mahkahti</dc:creator>
  <cp:keywords/>
  <dc:description/>
  <cp:lastModifiedBy>AppflowIT Developer</cp:lastModifiedBy>
  <cp:revision>105</cp:revision>
  <dcterms:created xsi:type="dcterms:W3CDTF">2019-01-15T01:44:00Z</dcterms:created>
  <dcterms:modified xsi:type="dcterms:W3CDTF">2019-01-16T02:10:00Z</dcterms:modified>
</cp:coreProperties>
</file>