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87172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93C24">
      <w:pPr>
        <w:spacing w:before="5200"/>
      </w:pPr>
    </w:p>
    <w:p w14:paraId="1C8D10F8">
      <w:pPr>
        <w:spacing w:after="200"/>
        <w:ind w:left="1200" w:right="1200"/>
      </w:pPr>
      <w:r>
        <w:rPr>
          <w:rFonts w:ascii="Calibri" w:hAnsi="Calibri" w:eastAsia="微软雅黑"/>
          <w:b/>
          <w:color w:val="E0F0F8"/>
          <w:spacing w:val="50"/>
          <w:sz w:val="84"/>
        </w:rPr>
        <w:t>MedSAMate</w:t>
      </w:r>
    </w:p>
    <w:p w14:paraId="13DD5E6E">
      <w:pPr>
        <w:spacing w:after="400"/>
        <w:ind w:left="1200" w:right="1200"/>
      </w:pPr>
      <w:r>
        <w:rPr>
          <w:rFonts w:ascii="Calibri" w:hAnsi="Calibri" w:eastAsia="微软雅黑"/>
          <w:b/>
          <w:color w:val="E0F0F8"/>
          <w:spacing w:val="35"/>
          <w:sz w:val="56"/>
        </w:rPr>
        <w:t>软件使用手册</w:t>
      </w:r>
    </w:p>
    <w:p w14:paraId="1FBB7B82">
      <w:pPr>
        <w:spacing w:after="3200"/>
        <w:ind w:left="1200" w:right="1200"/>
      </w:pPr>
      <w:r>
        <w:rPr>
          <w:rFonts w:ascii="Calibri" w:hAnsi="Calibri" w:eastAsia="微软雅黑"/>
          <w:color w:val="21B8D4"/>
          <w:spacing w:val="25"/>
          <w:sz w:val="24"/>
        </w:rPr>
        <w:t>半自动多模态医学影像分割软件 V1.0</w:t>
      </w:r>
    </w:p>
    <w:p w14:paraId="7939EDC8">
      <w:pPr>
        <w:ind w:left="1200"/>
      </w:pPr>
      <w:r>
        <w:rPr>
          <w:rFonts w:ascii="Calibri" w:hAnsi="Calibri" w:eastAsia="微软雅黑"/>
          <w:color w:val="6A8A9E"/>
          <w:sz w:val="20"/>
        </w:rPr>
        <w:t>更新日期：2026年4月13日</w:t>
      </w:r>
    </w:p>
    <w:p w14:paraId="741DF5F1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044367B2">
      <w:pPr>
        <w:pStyle w:val="2"/>
      </w:pPr>
      <w:r>
        <w:t>目  录</w:t>
      </w:r>
      <w:bookmarkStart w:id="0" w:name="_Toc000"/>
      <w:bookmarkEnd w:id="0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C437D19">
      <w:pPr>
        <w:pStyle w:val="6"/>
      </w:pPr>
      <w:r>
        <w:t>第一章 概述</w:t>
      </w:r>
      <w:r>
        <w:tab/>
      </w:r>
      <w:r>
        <w:t>3</w:t>
      </w:r>
    </w:p>
    <w:p w14:paraId="3AA6D8F4">
      <w:pPr>
        <w:pStyle w:val="7"/>
      </w:pPr>
      <w:r>
        <w:t>1.1 编写目的</w:t>
      </w:r>
      <w:r>
        <w:tab/>
      </w:r>
      <w:r>
        <w:t>3</w:t>
      </w:r>
    </w:p>
    <w:p w14:paraId="75C9992A">
      <w:pPr>
        <w:pStyle w:val="7"/>
      </w:pPr>
      <w:r>
        <w:t>1.2 软件简介</w:t>
      </w:r>
      <w:r>
        <w:tab/>
      </w:r>
      <w:r>
        <w:t>3</w:t>
      </w:r>
    </w:p>
    <w:p w14:paraId="423E4297">
      <w:pPr>
        <w:pStyle w:val="7"/>
      </w:pPr>
      <w:r>
        <w:t>1.3 软件运行环境</w:t>
      </w:r>
      <w:r>
        <w:tab/>
      </w:r>
      <w:r>
        <w:t>3</w:t>
      </w:r>
    </w:p>
    <w:p w14:paraId="3757F21D">
      <w:pPr>
        <w:pStyle w:val="7"/>
      </w:pPr>
      <w:r>
        <w:t>1.4 软件核心特性</w:t>
      </w:r>
      <w:r>
        <w:tab/>
      </w:r>
      <w:r>
        <w:t>4</w:t>
      </w:r>
    </w:p>
    <w:p w14:paraId="04D9F6F0">
      <w:pPr>
        <w:pStyle w:val="6"/>
      </w:pPr>
      <w:r>
        <w:t>第二章 安装指南</w:t>
      </w:r>
      <w:r>
        <w:tab/>
      </w:r>
      <w:r>
        <w:t>5</w:t>
      </w:r>
    </w:p>
    <w:p w14:paraId="29103536">
      <w:pPr>
        <w:pStyle w:val="7"/>
      </w:pPr>
      <w:r>
        <w:t>2.1 文档概述</w:t>
      </w:r>
      <w:r>
        <w:tab/>
      </w:r>
      <w:r>
        <w:t>5</w:t>
      </w:r>
    </w:p>
    <w:p w14:paraId="5E105872">
      <w:pPr>
        <w:pStyle w:val="7"/>
      </w:pPr>
      <w:r>
        <w:t>2.2 前置环境与准备工作</w:t>
      </w:r>
      <w:r>
        <w:tab/>
      </w:r>
      <w:r>
        <w:t>6</w:t>
      </w:r>
    </w:p>
    <w:p w14:paraId="66F0E50F">
      <w:pPr>
        <w:pStyle w:val="7"/>
      </w:pPr>
      <w:r>
        <w:t>2.3 安装方式一：源码部署</w:t>
      </w:r>
      <w:r>
        <w:tab/>
      </w:r>
      <w:r>
        <w:t>7</w:t>
      </w:r>
    </w:p>
    <w:p w14:paraId="6EB1F859">
      <w:pPr>
        <w:pStyle w:val="7"/>
      </w:pPr>
      <w:r>
        <w:t>2.4 安装方式二：可执行程序安装</w:t>
      </w:r>
      <w:r>
        <w:tab/>
      </w:r>
      <w:r>
        <w:t>9</w:t>
      </w:r>
    </w:p>
    <w:p w14:paraId="053B8547">
      <w:pPr>
        <w:pStyle w:val="7"/>
      </w:pPr>
      <w:r>
        <w:t>2.5 软件启动与功能验证</w:t>
      </w:r>
      <w:r>
        <w:tab/>
      </w:r>
      <w:r>
        <w:t>11</w:t>
      </w:r>
    </w:p>
    <w:p w14:paraId="01890827">
      <w:pPr>
        <w:pStyle w:val="7"/>
      </w:pPr>
      <w:r>
        <w:t>2.6 主界面功能分区</w:t>
      </w:r>
      <w:r>
        <w:tab/>
      </w:r>
      <w:r>
        <w:t>12</w:t>
      </w:r>
    </w:p>
    <w:p w14:paraId="7F5FEBC0">
      <w:pPr>
        <w:pStyle w:val="6"/>
      </w:pPr>
      <w:r>
        <w:t>第三章 核心功能操作指南</w:t>
      </w:r>
      <w:r>
        <w:tab/>
      </w:r>
      <w:r>
        <w:t>13</w:t>
      </w:r>
    </w:p>
    <w:p w14:paraId="0BD204FF">
      <w:pPr>
        <w:pStyle w:val="7"/>
      </w:pPr>
      <w:r>
        <w:t>3.1 数据导入与基本信息查看</w:t>
      </w:r>
      <w:r>
        <w:tab/>
      </w:r>
      <w:r>
        <w:t>13</w:t>
      </w:r>
    </w:p>
    <w:p w14:paraId="47762E3A">
      <w:pPr>
        <w:pStyle w:val="7"/>
      </w:pPr>
      <w:r>
        <w:t>3.2 图像显示优化</w:t>
      </w:r>
      <w:r>
        <w:tab/>
      </w:r>
      <w:r>
        <w:t>14</w:t>
      </w:r>
    </w:p>
    <w:p w14:paraId="7EFEB6BF">
      <w:pPr>
        <w:pStyle w:val="7"/>
      </w:pPr>
      <w:r>
        <w:t>3.3 ROI交互式标注</w:t>
      </w:r>
      <w:r>
        <w:tab/>
      </w:r>
      <w:r>
        <w:t>15</w:t>
      </w:r>
    </w:p>
    <w:p w14:paraId="6F3D4C95">
      <w:pPr>
        <w:pStyle w:val="7"/>
      </w:pPr>
      <w:r>
        <w:t>3.4 模型加载与分割执行</w:t>
      </w:r>
      <w:r>
        <w:tab/>
      </w:r>
      <w:r>
        <w:t>16</w:t>
      </w:r>
    </w:p>
    <w:p w14:paraId="7D19CA27">
      <w:pPr>
        <w:pStyle w:val="7"/>
      </w:pPr>
      <w:r>
        <w:t>3.5 分割结果处理</w:t>
      </w:r>
      <w:r>
        <w:tab/>
      </w:r>
      <w:r>
        <w:t>17</w:t>
      </w:r>
    </w:p>
    <w:p w14:paraId="505620BC">
      <w:pPr>
        <w:pStyle w:val="6"/>
      </w:pPr>
      <w:r>
        <w:t>第四章 使用注意事项</w:t>
      </w:r>
      <w:r>
        <w:tab/>
      </w:r>
      <w:r>
        <w:t>19</w:t>
      </w:r>
    </w:p>
    <w:p w14:paraId="04234B3C">
      <w:pPr>
        <w:ind w:left="0" w:leftChars="0" w:firstLine="0" w:firstLineChars="0"/>
        <w:rPr>
          <w:rFonts w:ascii="Calibri" w:hAnsi="Calibri" w:eastAsia="微软雅黑" w:cstheme="minorBidi"/>
          <w:b/>
          <w:color w:val="0C4A6E"/>
          <w:sz w:val="36"/>
          <w:szCs w:val="22"/>
        </w:rPr>
      </w:pPr>
      <w:r>
        <w:fldChar w:fldCharType="end"/>
      </w:r>
      <w:r>
        <w:rPr>
          <w:rFonts w:ascii="Calibri" w:hAnsi="Calibri" w:eastAsia="微软雅黑" w:cstheme="minorBidi"/>
          <w:b/>
          <w:color w:val="0C4A6E"/>
          <w:sz w:val="36"/>
          <w:szCs w:val="22"/>
        </w:rPr>
        <w:t>第一章 概述</w:t>
      </w:r>
      <w:bookmarkStart w:id="5" w:name="_GoBack"/>
      <w:bookmarkEnd w:id="5"/>
      <w:bookmarkStart w:id="1" w:name="_Toc001"/>
      <w:bookmarkEnd w:id="1"/>
    </w:p>
    <w:p w14:paraId="13EF0378">
      <w:pPr>
        <w:pStyle w:val="3"/>
      </w:pPr>
      <w:r>
        <w:t>1.1 编写目的</w:t>
      </w:r>
    </w:p>
    <w:p w14:paraId="655AEEB6">
      <w:r>
        <w:t>本手册为 MedSAMate 软件使用者提供全面、清晰的操作指引，帮助不同水平的用户快速掌握软件核心功能，高效完成医学影像分割与可视化分析任务。手册遵循由浅入深的原则，为新手用户提供极简的快速上手流程，同时为资深用户提供各功能区的详细操作说明，确保用户在使用过程中遇到的问题可快速定位、高效解决。</w:t>
      </w:r>
    </w:p>
    <w:p w14:paraId="06FC8FFC">
      <w:pPr>
        <w:pStyle w:val="3"/>
      </w:pPr>
      <w:r>
        <w:t>1.2 软件简介</w:t>
      </w:r>
    </w:p>
    <w:p w14:paraId="5E9EA4DE">
      <w:r>
        <w:t>MedSAMate 是一款基于 SAM（Segment Anything Model）和混合智能技术的半自动医学影像分割软件，面向医学影像科研与临床场景，提供高效、精准的影像分割解决方案。项目全程托管于 GitHub 开源平台（https://github.com/appiek/MedSAMate），持续进行功能迭代、性能优化与 Bug 修复，同步开放完整开源源码与开箱即用的可执行程序，满足不同用户的使用需求。</w:t>
      </w:r>
    </w:p>
    <w:p w14:paraId="14AC2C8F">
      <w:pPr>
        <w:pStyle w:val="3"/>
      </w:pPr>
      <w:r>
        <w:t>1.3 软件运行环境</w:t>
      </w:r>
    </w:p>
    <w:p w14:paraId="5044D746">
      <w:r>
        <w:t>MedSAMate 目前仅支持 Windows 操作系统运行。以下为 Windows 系统的配置要求：</w:t>
      </w:r>
    </w:p>
    <w:tbl>
      <w:tblPr>
        <w:tblStyle w:val="8"/>
        <w:tblW w:w="5000" w:type="pct"/>
        <w:tblInd w:w="0" w:type="dxa"/>
        <w:tblBorders>
          <w:top w:val="single" w:color="0C4A6E" w:sz="12" w:space="0"/>
          <w:left w:val="none" w:color="auto" w:sz="0" w:space="0"/>
          <w:bottom w:val="single" w:color="0C4A6E" w:sz="12" w:space="0"/>
          <w:right w:val="none" w:color="auto" w:sz="0" w:space="0"/>
          <w:insideH w:val="single" w:color="B8D4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3328"/>
        <w:gridCol w:w="3328"/>
      </w:tblGrid>
      <w:tr w14:paraId="2018D733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F4F8"/>
          </w:tcPr>
          <w:p w14:paraId="0D201B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操作系统</w:t>
            </w:r>
          </w:p>
        </w:tc>
        <w:tc>
          <w:tcPr>
            <w:tcW w:w="3500" w:type="dxa"/>
            <w:shd w:val="clear" w:color="auto" w:fill="E8F4F8"/>
          </w:tcPr>
          <w:p w14:paraId="266781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最低配置</w:t>
            </w:r>
          </w:p>
        </w:tc>
        <w:tc>
          <w:tcPr>
            <w:tcW w:w="3500" w:type="dxa"/>
            <w:shd w:val="clear" w:color="auto" w:fill="E8F4F8"/>
          </w:tcPr>
          <w:p w14:paraId="19513E9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推荐配置</w:t>
            </w:r>
          </w:p>
        </w:tc>
      </w:tr>
      <w:tr w14:paraId="193E3977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296C4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Windows</w:t>
            </w:r>
          </w:p>
        </w:tc>
        <w:tc>
          <w:tcPr>
            <w:tcW w:w="3500" w:type="dxa"/>
          </w:tcPr>
          <w:p w14:paraId="470CD5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Windows 10 64位，8GB内存，2GB可用存储，Intel i3及以上</w:t>
            </w:r>
          </w:p>
        </w:tc>
        <w:tc>
          <w:tcPr>
            <w:tcW w:w="3500" w:type="dxa"/>
          </w:tcPr>
          <w:p w14:paraId="0B31E7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Windows 10/11 64位，16GB内存，10GB可用存储，Intel i5/R5及以上，独立显占4GB显存</w:t>
            </w:r>
          </w:p>
        </w:tc>
      </w:tr>
    </w:tbl>
    <w:p w14:paraId="7B7106A6">
      <w:pPr>
        <w:pStyle w:val="3"/>
      </w:pPr>
      <w:r>
        <w:t>1.4 软件核心特性</w:t>
      </w:r>
    </w:p>
    <w:p w14:paraId="317FD130">
      <w:pPr>
        <w:numPr>
          <w:ilvl w:val="0"/>
          <w:numId w:val="1"/>
        </w:numPr>
        <w:ind w:firstLine="0"/>
      </w:pPr>
      <w:r>
        <w:rPr>
          <w:b/>
        </w:rPr>
        <w:t>高精度半自动分割——</w:t>
      </w:r>
      <w:r>
        <w:t>采用 "交互式 ROI 引导 + SAM-Med2D 微调模型" 的混合智能架构，仅需简单标注即可完成高精度影像分割，复杂病例分割精度较传统模型提升超 30%，可适用于心脏、牙齿、胰腺等多部位器官的分割。</w:t>
      </w:r>
    </w:p>
    <w:p w14:paraId="06CBBE23">
      <w:pPr>
        <w:numPr>
          <w:ilvl w:val="0"/>
          <w:numId w:val="1"/>
        </w:numPr>
        <w:ind w:firstLine="0"/>
      </w:pPr>
      <w:r>
        <w:rPr>
          <w:b/>
        </w:rPr>
        <w:t>全模态全场景适配——</w:t>
      </w:r>
      <w:r>
        <w:t>支持 DICOM、NIfTI、IM0、seg 等主流医学影像格式，适配 CT、MRI、CBCT、超声等多模态数据，覆盖临床辅助诊断、医学科研、医学教育全场景需求。</w:t>
      </w:r>
    </w:p>
    <w:p w14:paraId="5F2FC9AC">
      <w:pPr>
        <w:numPr>
          <w:ilvl w:val="0"/>
          <w:numId w:val="1"/>
        </w:numPr>
        <w:ind w:firstLine="0"/>
      </w:pPr>
      <w:r>
        <w:rPr>
          <w:b/>
        </w:rPr>
        <w:t>零代码极简操作——</w:t>
      </w:r>
      <w:r>
        <w:t>图形化交互界面，核心操作流程简化为 4 步，无需编程基础，临床医生、医学生均可快速上手。</w:t>
      </w:r>
    </w:p>
    <w:p w14:paraId="45A4E8A0">
      <w:pPr>
        <w:numPr>
          <w:ilvl w:val="0"/>
          <w:numId w:val="1"/>
        </w:numPr>
        <w:ind w:firstLine="0"/>
      </w:pPr>
      <w:r>
        <w:rPr>
          <w:b/>
        </w:rPr>
        <w:t>专业级可视化——</w:t>
      </w:r>
      <w:r>
        <w:t>支持横断位、矢状位、冠状位、三维重建视图的多视角联动查看，直观呈现分割结果与解剖结构的空间关系。</w:t>
      </w:r>
    </w:p>
    <w:p w14:paraId="5D6F3821">
      <w:pPr>
        <w:pStyle w:val="2"/>
      </w:pPr>
      <w:r>
        <w:t>第二章 安装指南</w:t>
      </w:r>
      <w:bookmarkStart w:id="2" w:name="_Toc002"/>
      <w:bookmarkEnd w:id="2"/>
    </w:p>
    <w:p w14:paraId="25309849">
      <w:pPr>
        <w:pStyle w:val="3"/>
      </w:pPr>
      <w:r>
        <w:t>2.1 文档概述</w:t>
      </w:r>
    </w:p>
    <w:p w14:paraId="7B790F77">
      <w:pPr>
        <w:pStyle w:val="4"/>
      </w:pPr>
      <w:r>
        <w:t>2.1.1 文档目的</w:t>
      </w:r>
    </w:p>
    <w:p w14:paraId="0FAAF7AA">
      <w:r>
        <w:t>本章为 MedSAMate 软件用户提供标准化、全流程的 GitHub 平台安装操作指引，完整覆盖源码部署与开箱即用可执行程序安装两种核心方式，帮助不同类型用户快速完成软件安装、环境配置与运行验证，确保软件功能正常落地。</w:t>
      </w:r>
    </w:p>
    <w:p w14:paraId="1BE5E02B">
      <w:pPr>
        <w:pStyle w:val="4"/>
      </w:pPr>
      <w:r>
        <w:t>2.1.2 适用范围</w:t>
      </w:r>
    </w:p>
    <w:p w14:paraId="58B5D1BD">
      <w:r>
        <w:t>本章适用于 MedSAMate 软件 SAM-Med Version 1.0 及后续迭代版本，核心适配 Windows 操作系统。</w:t>
      </w:r>
    </w:p>
    <w:p w14:paraId="3FA7E505">
      <w:pPr>
        <w:pStyle w:val="4"/>
      </w:pPr>
      <w:r>
        <w:t>2.1.3 读者对象</w:t>
      </w:r>
    </w:p>
    <w:p w14:paraId="5AF45C27">
      <w:pPr>
        <w:ind w:firstLine="0"/>
      </w:pPr>
      <w:r>
        <w:rPr>
          <w:b/>
          <w:color w:val="147A9E"/>
        </w:rPr>
        <w:t>普通临床 / 科研用户：</w:t>
      </w:r>
      <w:r>
        <w:t>无需二次开发，直接使用软件医学影像分割核心功能。</w:t>
      </w:r>
    </w:p>
    <w:p w14:paraId="64CFEDD3">
      <w:pPr>
        <w:ind w:firstLine="0"/>
      </w:pPr>
      <w:r>
        <w:rPr>
          <w:b/>
          <w:color w:val="147A9E"/>
        </w:rPr>
        <w:t>开发人员：</w:t>
      </w:r>
      <w:r>
        <w:t>基于开源源码进行功能定制、二次开发、算法迭代与调试。</w:t>
      </w:r>
    </w:p>
    <w:p w14:paraId="7B8AB2A9">
      <w:pPr>
        <w:pStyle w:val="3"/>
      </w:pPr>
      <w:r>
        <w:t>2.2 前置环境与准备工作</w:t>
      </w:r>
    </w:p>
    <w:p w14:paraId="68752AB8">
      <w:pPr>
        <w:pStyle w:val="4"/>
      </w:pPr>
      <w:r>
        <w:t>2.2.1 基础环境要求</w:t>
      </w:r>
    </w:p>
    <w:tbl>
      <w:tblPr>
        <w:tblStyle w:val="8"/>
        <w:tblW w:w="5000" w:type="pct"/>
        <w:tblInd w:w="0" w:type="dxa"/>
        <w:tblBorders>
          <w:top w:val="single" w:color="0C4A6E" w:sz="12" w:space="0"/>
          <w:left w:val="none" w:color="auto" w:sz="0" w:space="0"/>
          <w:bottom w:val="single" w:color="0C4A6E" w:sz="12" w:space="0"/>
          <w:right w:val="none" w:color="auto" w:sz="0" w:space="0"/>
          <w:insideH w:val="single" w:color="B8D4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0"/>
        <w:gridCol w:w="3478"/>
        <w:gridCol w:w="3398"/>
      </w:tblGrid>
      <w:tr w14:paraId="3197337C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8F4F8"/>
          </w:tcPr>
          <w:p w14:paraId="601A97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安装类型</w:t>
            </w:r>
          </w:p>
        </w:tc>
        <w:tc>
          <w:tcPr>
            <w:tcW w:w="3800" w:type="dxa"/>
            <w:shd w:val="clear" w:color="auto" w:fill="E8F4F8"/>
          </w:tcPr>
          <w:p w14:paraId="58BB13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系统要求</w:t>
            </w:r>
          </w:p>
        </w:tc>
        <w:tc>
          <w:tcPr>
            <w:tcW w:w="3700" w:type="dxa"/>
            <w:shd w:val="clear" w:color="auto" w:fill="E8F4F8"/>
          </w:tcPr>
          <w:p w14:paraId="372646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必备工具</w:t>
            </w:r>
          </w:p>
        </w:tc>
      </w:tr>
      <w:tr w14:paraId="7847BC4D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463C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可执行程序安装</w:t>
            </w:r>
          </w:p>
        </w:tc>
        <w:tc>
          <w:tcPr>
            <w:tcW w:w="3800" w:type="dxa"/>
          </w:tcPr>
          <w:p w14:paraId="471D22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Windows 10 及以上</w:t>
            </w:r>
          </w:p>
        </w:tc>
        <w:tc>
          <w:tcPr>
            <w:tcW w:w="3700" w:type="dxa"/>
          </w:tcPr>
          <w:p w14:paraId="531416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支持分卷解压的解压软件（7-Zip、WinRAR、Bandizip 等）</w:t>
            </w:r>
          </w:p>
        </w:tc>
      </w:tr>
      <w:tr w14:paraId="52284177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36A1CB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源码部署</w:t>
            </w:r>
          </w:p>
        </w:tc>
        <w:tc>
          <w:tcPr>
            <w:tcW w:w="3800" w:type="dxa"/>
          </w:tcPr>
          <w:p w14:paraId="2762EB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Windows 10 及以上</w:t>
            </w:r>
          </w:p>
        </w:tc>
        <w:tc>
          <w:tcPr>
            <w:tcW w:w="3700" w:type="dxa"/>
          </w:tcPr>
          <w:p w14:paraId="07438B8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Python 3.8 及以上、Git、pip 包管理工具</w:t>
            </w:r>
          </w:p>
        </w:tc>
      </w:tr>
    </w:tbl>
    <w:p w14:paraId="156CE9EB">
      <w:pPr>
        <w:pStyle w:val="4"/>
      </w:pPr>
      <w:r>
        <w:t>2.2.2 前置准备事项</w:t>
      </w:r>
    </w:p>
    <w:p w14:paraId="1D7CD38C">
      <w:pPr>
        <w:numPr>
          <w:ilvl w:val="0"/>
          <w:numId w:val="1"/>
        </w:numPr>
        <w:ind w:firstLine="0"/>
      </w:pPr>
      <w:r>
        <w:t>确保设备可正常访问 GitHub 开源仓库，若访问受限可配置合规的网络加速方案。</w:t>
      </w:r>
    </w:p>
    <w:p w14:paraId="1CDE032B">
      <w:pPr>
        <w:numPr>
          <w:ilvl w:val="0"/>
          <w:numId w:val="1"/>
        </w:numPr>
        <w:ind w:firstLine="0"/>
      </w:pPr>
      <w:r>
        <w:t>可执行程序安装用户，需提前安装支持分卷压缩格式的解压软件（7-Zip、WinRAR、Bandizip 等），避免分卷文件解压失败。</w:t>
      </w:r>
    </w:p>
    <w:p w14:paraId="4DCD31C8">
      <w:pPr>
        <w:numPr>
          <w:ilvl w:val="0"/>
          <w:numId w:val="1"/>
        </w:numPr>
        <w:ind w:firstLine="0"/>
      </w:pPr>
      <w:r>
        <w:t>源码部署用户，需提前完成 Python 环境安装（Python 3.8 及以上版本），建议配置国内 Python 镜像源以提升依赖包安装速度。</w:t>
      </w:r>
    </w:p>
    <w:p w14:paraId="4BBB1164">
      <w:pPr>
        <w:numPr>
          <w:ilvl w:val="0"/>
          <w:numId w:val="1"/>
        </w:numPr>
        <w:ind w:firstLine="0"/>
      </w:pPr>
      <w:r>
        <w:t>所有安装路径均建议使用无中文、无空格、无特殊字符的纯英文路径，避免出现路径识别异常。</w:t>
      </w:r>
    </w:p>
    <w:p w14:paraId="3F5DAA43">
      <w:pPr>
        <w:pStyle w:val="3"/>
      </w:pPr>
      <w:r>
        <w:t>2.3 安装方式一：源码部署（适用于开发人员 / 二次开发场景）</w:t>
      </w:r>
    </w:p>
    <w:p w14:paraId="647D128E">
      <w:r>
        <w:t>本方式适用于需要查看源码、进行功能定制、二次开发与版本迭代的用户，可获取项目完整开源代码与历史版本文件，支持深度自定义开发。</w:t>
      </w:r>
    </w:p>
    <w:p w14:paraId="601946DE">
      <w:pPr>
        <w:pStyle w:val="4"/>
      </w:pPr>
      <w:r>
        <w:t>2.3.1 源码获取</w:t>
      </w:r>
    </w:p>
    <w:p w14:paraId="3AF06B29">
      <w:r>
        <w:t>可通过以下两种方式获取项目完整源码，推荐使用 Git 克隆方式，便于后续同步项目官方更新。</w:t>
      </w:r>
    </w:p>
    <w:p w14:paraId="6C5990AE">
      <w:pPr>
        <w:ind w:firstLine="0"/>
      </w:pPr>
      <w:r>
        <w:rPr>
          <w:b/>
        </w:rPr>
        <w:t>Git 克隆方式（推荐）</w:t>
      </w:r>
    </w:p>
    <w:p w14:paraId="79278A61">
      <w:pPr>
        <w:ind w:firstLine="0"/>
      </w:pPr>
      <w:r>
        <w:rPr>
          <w:b/>
          <w:color w:val="147A9E"/>
        </w:rPr>
        <w:t>步骤 1：</w:t>
      </w:r>
      <w:r>
        <w:t>打开设备终端（CMD、PowerShell、Git Bash 等）。</w:t>
      </w:r>
    </w:p>
    <w:p w14:paraId="0B262671">
      <w:pPr>
        <w:ind w:firstLine="0"/>
      </w:pPr>
      <w:r>
        <w:rPr>
          <w:b/>
          <w:color w:val="147A9E"/>
        </w:rPr>
        <w:t>步骤 2：</w:t>
      </w:r>
      <w:r>
        <w:t>执行以下 Git 命令，将远程仓库克隆至本地指定目录：git clone https://github.com/appiek/MedSAMate.git</w:t>
      </w:r>
    </w:p>
    <w:p w14:paraId="2DDB510C">
      <w:pPr>
        <w:ind w:firstLine="0"/>
      </w:pPr>
      <w:r>
        <w:rPr>
          <w:b/>
          <w:color w:val="147A9E"/>
        </w:rPr>
        <w:t>步骤 3：</w:t>
      </w:r>
      <w:r>
        <w:t>克隆完成后，执行命令 cd MedSAMate 进入项目根目录。</w:t>
      </w:r>
    </w:p>
    <w:p w14:paraId="121A0FBD">
      <w:pPr>
        <w:ind w:firstLine="0"/>
      </w:pPr>
      <w:r>
        <w:rPr>
          <w:b/>
        </w:rPr>
        <w:t>ZIP 压缩包下载方式</w:t>
      </w:r>
    </w:p>
    <w:p w14:paraId="6692AAFD">
      <w:pPr>
        <w:ind w:firstLine="0"/>
      </w:pPr>
      <w:r>
        <w:rPr>
          <w:b/>
          <w:color w:val="147A9E"/>
        </w:rPr>
        <w:t>步骤 1：</w:t>
      </w:r>
      <w:r>
        <w:t>访问 MedSAMate 项目 GitHub 仓库主页：https://github.com/appiek/MedSAMate。</w:t>
      </w:r>
    </w:p>
    <w:p w14:paraId="15BC85C8">
      <w:pPr>
        <w:ind w:firstLine="0"/>
      </w:pPr>
      <w:r>
        <w:rPr>
          <w:b/>
          <w:color w:val="147A9E"/>
        </w:rPr>
        <w:t>步骤 2：</w:t>
      </w:r>
      <w:r>
        <w:t>点击页面上方的「&lt;&gt; Code」按钮，在下拉菜单中选择「Download ZIP」选项。</w:t>
      </w:r>
    </w:p>
    <w:p w14:paraId="58AC78ED">
      <w:pPr>
        <w:ind w:firstLine="0"/>
      </w:pPr>
      <w:r>
        <w:rPr>
          <w:b/>
          <w:color w:val="147A9E"/>
        </w:rPr>
        <w:t>步骤 3：</w:t>
      </w:r>
      <w:r>
        <w:t>等待压缩包下载完成后，使用解压软件将 ZIP 包解压至本地合规路径下。</w:t>
      </w:r>
    </w:p>
    <w:p w14:paraId="2E6771AA">
      <w:pPr>
        <w:pStyle w:val="4"/>
      </w:pPr>
      <w:r>
        <w:t>2.3.2 核心项目文件说明</w:t>
      </w:r>
    </w:p>
    <w:tbl>
      <w:tblPr>
        <w:tblStyle w:val="8"/>
        <w:tblW w:w="5000" w:type="pct"/>
        <w:tblInd w:w="0" w:type="dxa"/>
        <w:tblBorders>
          <w:top w:val="single" w:color="0C4A6E" w:sz="12" w:space="0"/>
          <w:left w:val="none" w:color="auto" w:sz="0" w:space="0"/>
          <w:bottom w:val="single" w:color="0C4A6E" w:sz="12" w:space="0"/>
          <w:right w:val="none" w:color="auto" w:sz="0" w:space="0"/>
          <w:insideH w:val="single" w:color="B8D4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9"/>
        <w:gridCol w:w="6127"/>
      </w:tblGrid>
      <w:tr w14:paraId="7ED5A442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8F4F8"/>
          </w:tcPr>
          <w:p w14:paraId="3B815B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文件名 / 文件夹</w:t>
            </w:r>
          </w:p>
        </w:tc>
        <w:tc>
          <w:tcPr>
            <w:tcW w:w="6400" w:type="dxa"/>
            <w:shd w:val="clear" w:color="auto" w:fill="E8F4F8"/>
          </w:tcPr>
          <w:p w14:paraId="606226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838"/>
                <w:sz w:val="18"/>
              </w:rPr>
              <w:t>核心功能说明</w:t>
            </w:r>
          </w:p>
        </w:tc>
      </w:tr>
      <w:tr w14:paraId="6A2DAF62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6A246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README.md</w:t>
            </w:r>
          </w:p>
        </w:tc>
        <w:tc>
          <w:tcPr>
            <w:tcW w:w="6400" w:type="dxa"/>
          </w:tcPr>
          <w:p w14:paraId="18CAF2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项目核心说明文档，包含软件介绍、功能指引、更新日志、使用规范等</w:t>
            </w:r>
          </w:p>
        </w:tc>
      </w:tr>
      <w:tr w14:paraId="3E059DB8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2F25D0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requirements.txt</w:t>
            </w:r>
          </w:p>
        </w:tc>
        <w:tc>
          <w:tcPr>
            <w:tcW w:w="6400" w:type="dxa"/>
          </w:tcPr>
          <w:p w14:paraId="361F88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Python 环境依赖配置文件，记录软件运行所需的全部第三方依赖包及版本要求</w:t>
            </w:r>
          </w:p>
        </w:tc>
      </w:tr>
      <w:tr w14:paraId="1C61F68F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83059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main.py</w:t>
            </w:r>
          </w:p>
        </w:tc>
        <w:tc>
          <w:tcPr>
            <w:tcW w:w="6400" w:type="dxa"/>
          </w:tcPr>
          <w:p w14:paraId="084473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项目当前最新主程序入口文件</w:t>
            </w:r>
          </w:p>
        </w:tc>
      </w:tr>
      <w:tr w14:paraId="34BC6B1F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191CD1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sam_**.py</w:t>
            </w:r>
          </w:p>
        </w:tc>
        <w:tc>
          <w:tcPr>
            <w:tcW w:w="6400" w:type="dxa"/>
          </w:tcPr>
          <w:p w14:paraId="1A8C12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项目历史迭代版本的主程序文件，可用于版本回溯与功能对比</w:t>
            </w:r>
          </w:p>
        </w:tc>
      </w:tr>
      <w:tr w14:paraId="3164A690">
        <w:tblPrEx>
          <w:tblBorders>
            <w:top w:val="single" w:color="0C4A6E" w:sz="12" w:space="0"/>
            <w:left w:val="none" w:color="auto" w:sz="0" w:space="0"/>
            <w:bottom w:val="single" w:color="0C4A6E" w:sz="12" w:space="0"/>
            <w:right w:val="none" w:color="auto" w:sz="0" w:space="0"/>
            <w:insideH w:val="single" w:color="B8D4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86977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SAM 分割详解.md</w:t>
            </w:r>
          </w:p>
        </w:tc>
        <w:tc>
          <w:tcPr>
            <w:tcW w:w="6400" w:type="dxa"/>
          </w:tcPr>
          <w:p w14:paraId="5C10BB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A5A6E"/>
                <w:sz w:val="18"/>
              </w:rPr>
              <w:t>软件核心分割算法的技术原理、实现逻辑与使用详解文档</w:t>
            </w:r>
          </w:p>
        </w:tc>
      </w:tr>
    </w:tbl>
    <w:p w14:paraId="6AED040C">
      <w:pPr>
        <w:pStyle w:val="4"/>
      </w:pPr>
      <w:r>
        <w:t>2.3.3 Python 运行环境搭建</w:t>
      </w:r>
    </w:p>
    <w:p w14:paraId="556F57C3">
      <w:r>
        <w:t>（可选，强烈推荐）创建 Python 虚拟环境，避免与本地其他项目依赖包发生版本冲突。执行以下命令，基于 requirements.txt 文件一键安装全部运行依赖：pip install -r requirements.txt。等待依赖安装完成，终端无报错信息即表示环境搭建成功。</w:t>
      </w:r>
    </w:p>
    <w:p w14:paraId="4288E739">
      <w:pPr>
        <w:pStyle w:val="4"/>
      </w:pPr>
      <w:r>
        <w:t>2.3.4 源码运行验证</w:t>
      </w:r>
    </w:p>
    <w:p w14:paraId="024D9043">
      <w:r>
        <w:t>执行以下命令启动软件主程序：python main.py。若软件主界面正常启动，无报错弹窗与终端异常日志，即表示源码部署完成。</w:t>
      </w:r>
    </w:p>
    <w:p w14:paraId="4DEF62F2">
      <w:pPr>
        <w:pStyle w:val="3"/>
      </w:pPr>
      <w:r>
        <w:t>2.4 安装方式二：可执行程序安装（适用于普通用户 / 开箱即用场景）</w:t>
      </w:r>
    </w:p>
    <w:p w14:paraId="345A1FAC">
      <w:r>
        <w:t>本方式适用于无需二次开发、直接使用软件核心功能的普通用户，无需配置 Python 开发环境，下载解压后即可直接运行软件，零代码门槛。</w:t>
      </w:r>
    </w:p>
    <w:p w14:paraId="3A5AE4BC">
      <w:pPr>
        <w:pStyle w:val="4"/>
      </w:pPr>
      <w:r>
        <w:t>2.4.1 进入 Release 版本发布页面</w:t>
      </w:r>
    </w:p>
    <w:p w14:paraId="43CD01EC">
      <w:pPr>
        <w:ind w:firstLine="0"/>
      </w:pPr>
      <w:r>
        <w:rPr>
          <w:b/>
          <w:color w:val="147A9E"/>
        </w:rPr>
        <w:t>步骤 1：</w:t>
      </w:r>
      <w:r>
        <w:t>访问 MedSAMate 项目 GitHub 仓库主页：https://github.com/appiek/MedSAMate。</w:t>
      </w:r>
    </w:p>
    <w:p w14:paraId="2EF71D8A">
      <w:pPr>
        <w:ind w:firstLine="0"/>
      </w:pPr>
      <w:r>
        <w:rPr>
          <w:b/>
          <w:color w:val="147A9E"/>
        </w:rPr>
        <w:t>步骤 2：</w:t>
      </w:r>
      <w:r>
        <w:t>在仓库主页右侧导航栏中，找到并点击「Releases」选项，进入软件正式版本发布页面。</w:t>
      </w:r>
    </w:p>
    <w:p w14:paraId="552E9ADB">
      <w:pPr>
        <w:ind w:firstLine="0"/>
      </w:pPr>
      <w:r>
        <w:rPr>
          <w:b/>
          <w:color w:val="147A9E"/>
        </w:rPr>
        <w:t>步骤 3：</w:t>
      </w:r>
      <w:r>
        <w:t>在版本列表中，选择最新正式版本「SAM-Med Version 1.0」，进入对应版本的安装包下载界面。</w:t>
      </w:r>
    </w:p>
    <w:p w14:paraId="2A5452D7">
      <w:pPr>
        <w:pStyle w:val="4"/>
      </w:pPr>
      <w:r>
        <w:t>2.4.2 分卷安装包完整下载</w:t>
      </w:r>
    </w:p>
    <w:p w14:paraId="59EE5931">
      <w:r>
        <w:t>在 SAM-Med Version 1.0 版本的下载界面中，必须完整下载以下 3 个分卷压缩文件，且所有文件需存放于同一个文件夹内，缺少任意分卷均会导致解压失败：</w:t>
      </w:r>
    </w:p>
    <w:p w14:paraId="3CB80FB0">
      <w:pPr>
        <w:ind w:firstLine="0"/>
      </w:pPr>
      <w:r>
        <w:rPr>
          <w:b/>
          <w:color w:val="147A9E"/>
        </w:rPr>
        <w:t>SAM-Med-v1.0.zip：</w:t>
      </w:r>
      <w:r>
        <w:t>主分卷文件。</w:t>
      </w:r>
    </w:p>
    <w:p w14:paraId="61211992">
      <w:pPr>
        <w:ind w:firstLine="0"/>
      </w:pPr>
      <w:r>
        <w:rPr>
          <w:b/>
          <w:color w:val="147A9E"/>
        </w:rPr>
        <w:t>SAM-Med-v1.0.z01：</w:t>
      </w:r>
      <w:r>
        <w:t>分卷文件 1。</w:t>
      </w:r>
    </w:p>
    <w:p w14:paraId="3629F117">
      <w:pPr>
        <w:ind w:firstLine="0"/>
      </w:pPr>
      <w:r>
        <w:rPr>
          <w:b/>
          <w:color w:val="147A9E"/>
        </w:rPr>
        <w:t>SAM-Med-v1.0.z02：</w:t>
      </w:r>
      <w:r>
        <w:t>分卷文件 2。</w:t>
      </w:r>
    </w:p>
    <w:p w14:paraId="30D023D9">
      <w:pPr>
        <w:pStyle w:val="4"/>
      </w:pPr>
      <w:r>
        <w:t>2.4.3 文件名校验与后缀修正</w:t>
      </w:r>
    </w:p>
    <w:p w14:paraId="1E22B419">
      <w:r>
        <w:t>下载完成后，打开文件存放目录，核对 3 个分卷文件的文件名与后缀格式。若浏览器下载后自动为 z01、z02 文件添加了多余后缀（如 .zip、重命名等），需手动删除多余后缀，确保文件后缀严格为 .z01、.z02，主文件后缀严格为 .zip。修正完成后，再次确认 3 个文件的文件名前缀完全一致，仅后缀不同，且存放于同一路径下。</w:t>
      </w:r>
    </w:p>
    <w:p w14:paraId="6822FA0D">
      <w:pPr>
        <w:pStyle w:val="4"/>
      </w:pPr>
      <w:r>
        <w:t>2.4.4 分卷文件解压操作</w:t>
      </w:r>
    </w:p>
    <w:p w14:paraId="4BD9B512">
      <w:pPr>
        <w:ind w:firstLine="0"/>
      </w:pPr>
      <w:r>
        <w:rPr>
          <w:b/>
          <w:color w:val="147A9E"/>
        </w:rPr>
        <w:t>步骤 1：</w:t>
      </w:r>
      <w:r>
        <w:t>右键点击主分卷文件「SAM-Med-v1.0.zip」。</w:t>
      </w:r>
    </w:p>
    <w:p w14:paraId="2D491C7B">
      <w:pPr>
        <w:ind w:firstLine="0"/>
      </w:pPr>
      <w:r>
        <w:rPr>
          <w:b/>
          <w:color w:val="147A9E"/>
        </w:rPr>
        <w:t>步骤 2：</w:t>
      </w:r>
      <w:r>
        <w:t>在右键菜单中，选择对应解压软件的解压选项（推荐选择「解压到 SAM-Med-v1.0\」，便于文件管理）。</w:t>
      </w:r>
    </w:p>
    <w:p w14:paraId="0BA8D2A4">
      <w:pPr>
        <w:ind w:firstLine="0"/>
      </w:pPr>
      <w:r>
        <w:rPr>
          <w:b/>
          <w:color w:val="147A9E"/>
        </w:rPr>
        <w:t>步骤 3：</w:t>
      </w:r>
      <w:r>
        <w:t>等待解压软件自动读取全部分卷文件并完成解压，解压过程中无报错提示即表示解压成功。</w:t>
      </w:r>
    </w:p>
    <w:p w14:paraId="59320D1D">
      <w:pPr>
        <w:pStyle w:val="4"/>
      </w:pPr>
      <w:r>
        <w:t>2.4.5 程序文件确认</w:t>
      </w:r>
    </w:p>
    <w:p w14:paraId="16612E57">
      <w:r>
        <w:t>解压完成后，打开解压生成的目标文件夹，可看到软件主程序 SAM-Med-Viewer-224.exe 与运行依赖文件夹 internal，即表示可执行程序安装完成。</w:t>
      </w:r>
    </w:p>
    <w:p w14:paraId="5A7B5053">
      <w:pPr>
        <w:pStyle w:val="3"/>
      </w:pPr>
      <w:r>
        <w:t>2.5 软件启动与功能验证</w:t>
      </w:r>
    </w:p>
    <w:p w14:paraId="122DC4A2">
      <w:pPr>
        <w:ind w:firstLine="0"/>
      </w:pPr>
      <w:r>
        <w:rPr>
          <w:b/>
          <w:color w:val="147A9E"/>
        </w:rPr>
        <w:t>步骤 1：</w:t>
      </w:r>
      <w:r>
        <w:t>双击解压目录下的 SAM-Med-Viewer-224.exe 应用程序，启动软件。</w:t>
      </w:r>
    </w:p>
    <w:p w14:paraId="66DEC4EC">
      <w:pPr>
        <w:ind w:firstLine="0"/>
      </w:pPr>
      <w:r>
        <w:rPr>
          <w:b/>
          <w:color w:val="147A9E"/>
        </w:rPr>
        <w:t>步骤 2：</w:t>
      </w:r>
      <w:r>
        <w:t>软件正常启动后，可看到主界面包含核心菜单栏（File、Load Models、Med-SAM Seg 等）、主工具栏、基础信息栏、测量数据栏、对比度调节面板等功能模块。</w:t>
      </w:r>
    </w:p>
    <w:p w14:paraId="674C2E81">
      <w:pPr>
        <w:ind w:firstLine="0"/>
      </w:pPr>
      <w:r>
        <w:rPr>
          <w:b/>
          <w:color w:val="147A9E"/>
        </w:rPr>
        <w:t>步骤 3：</w:t>
      </w:r>
      <w:r>
        <w:t>可通过「Load Models」加载模型、导入 DICOM 等格式医学影像文件，验证软件核心分割功能的正常运行。</w:t>
      </w:r>
    </w:p>
    <w:p w14:paraId="7B6D2BC6">
      <w:pPr>
        <w:pStyle w:val="3"/>
      </w:pPr>
      <w:r>
        <w:t>2.6 主界面功能分区</w:t>
      </w:r>
    </w:p>
    <w:p w14:paraId="0A3081FD">
      <w:r>
        <w:t>根据软件实际界面，主界面分为以下核心功能区：</w:t>
      </w:r>
    </w:p>
    <w:p w14:paraId="4B4C4492">
      <w:pPr>
        <w:ind w:firstLine="0"/>
      </w:pPr>
      <w:r>
        <w:rPr>
          <w:b/>
          <w:color w:val="147A9E"/>
        </w:rPr>
        <w:t>顶部标签栏：</w:t>
      </w:r>
      <w:r>
        <w:t>包含 File（文件）、Load Models（加载模型）、Med SAM Seg（SAM分割）、NIfTI Seg Edit（分割编辑）四大功能标签页，覆盖核心操作入口。</w:t>
      </w:r>
    </w:p>
    <w:p w14:paraId="04E0F059">
      <w:pPr>
        <w:ind w:firstLine="0"/>
      </w:pPr>
      <w:r>
        <w:rPr>
          <w:b/>
          <w:color w:val="147A9E"/>
        </w:rPr>
        <w:t>主工具栏（Main Toolbar）：</w:t>
      </w:r>
      <w:r>
        <w:t>位于标签栏下方，集中放置高频操作按钮，如数据导入、标注工具、模型加载、分割启动、结果保存等，一键触发核心功能。</w:t>
      </w:r>
    </w:p>
    <w:p w14:paraId="598445AA">
      <w:pPr>
        <w:ind w:firstLine="0"/>
      </w:pPr>
      <w:r>
        <w:rPr>
          <w:b/>
          <w:color w:val="147A9E"/>
        </w:rPr>
        <w:t>左侧信息面板：</w:t>
      </w:r>
      <w:r>
        <w:t>从上到下依次为：Basic Info（基本信息，含 ID/Subject/Type）、文件搜索框（Enter ID to search history）、Measured Data（测量数据显示）、Contrast Adjustment（图像对比度调整，含 Window Level / Window Width）。</w:t>
      </w:r>
    </w:p>
    <w:p w14:paraId="4D805049">
      <w:pPr>
        <w:ind w:firstLine="0"/>
      </w:pPr>
      <w:r>
        <w:rPr>
          <w:b/>
          <w:color w:val="147A9E"/>
        </w:rPr>
        <w:t>影像显示区：</w:t>
      </w:r>
      <w:r>
        <w:t>软件核心区域，采用四窗格布局，同时显示横断位、矢状位、冠状位及三维重建视图，支持影像切片浏览、ROI 标注、分割结果叠加显示。</w:t>
      </w:r>
    </w:p>
    <w:p w14:paraId="30B1A1C6">
      <w:pPr>
        <w:ind w:firstLine="0"/>
      </w:pPr>
      <w:r>
        <w:rPr>
          <w:b/>
          <w:color w:val="147A9E"/>
        </w:rPr>
        <w:t>标注与分割参数区：</w:t>
      </w:r>
      <w:r>
        <w:t>集成于顶部标签页与工具栏中，提供点标注（Point）、框标注（Bounding-Box）、分割类型（Segmentation Type）设置等工具。</w:t>
      </w:r>
    </w:p>
    <w:p w14:paraId="0A65FE69">
      <w:pPr>
        <w:pStyle w:val="2"/>
      </w:pPr>
      <w:r>
        <w:t>第三章 核心功能操作指南</w:t>
      </w:r>
      <w:bookmarkStart w:id="3" w:name="_Toc003"/>
      <w:bookmarkEnd w:id="3"/>
    </w:p>
    <w:p w14:paraId="2D91F112">
      <w:pPr>
        <w:pStyle w:val="3"/>
      </w:pPr>
      <w:r>
        <w:t>3.1 数据导入与基本信息查看</w:t>
      </w:r>
    </w:p>
    <w:p w14:paraId="3F237F53">
      <w:pPr>
        <w:pStyle w:val="4"/>
      </w:pPr>
      <w:r>
        <w:t>3.1.1 支持的影像格式</w:t>
      </w:r>
    </w:p>
    <w:p w14:paraId="56D8AFE6">
      <w:r>
        <w:t>软件支持以下医学影像标准格式导入：</w:t>
      </w:r>
    </w:p>
    <w:p w14:paraId="019C141B">
      <w:pPr>
        <w:ind w:firstLine="0"/>
      </w:pPr>
      <w:r>
        <w:rPr>
          <w:b/>
          <w:color w:val="147A9E"/>
        </w:rPr>
        <w:t>DICOM：</w:t>
      </w:r>
      <w:r>
        <w:t>.dcm 格式，为医学影像标准格式。</w:t>
      </w:r>
    </w:p>
    <w:p w14:paraId="6580306D">
      <w:pPr>
        <w:ind w:firstLine="0"/>
      </w:pPr>
      <w:r>
        <w:rPr>
          <w:b/>
          <w:color w:val="147A9E"/>
        </w:rPr>
        <w:t>NIfTI：</w:t>
      </w:r>
      <w:r>
        <w:t>.nii / .nii.gz 格式，常用于神经影像学等领域。</w:t>
      </w:r>
    </w:p>
    <w:p w14:paraId="44B06203">
      <w:pPr>
        <w:ind w:firstLine="0"/>
      </w:pPr>
      <w:r>
        <w:rPr>
          <w:b/>
          <w:color w:val="147A9E"/>
        </w:rPr>
        <w:t>IM0：</w:t>
      </w:r>
      <w:r>
        <w:t>特定医学影像格式，适配部分专用设备数据。</w:t>
      </w:r>
    </w:p>
    <w:p w14:paraId="55BA5CB3">
      <w:pPr>
        <w:ind w:firstLine="0"/>
      </w:pPr>
      <w:r>
        <w:rPr>
          <w:b/>
          <w:color w:val="147A9E"/>
        </w:rPr>
        <w:t>seg：</w:t>
      </w:r>
      <w:r>
        <w:t>分割标注格式，用于导入已有分割结果。</w:t>
      </w:r>
    </w:p>
    <w:p w14:paraId="65BF3573">
      <w:pPr>
        <w:pStyle w:val="4"/>
      </w:pPr>
      <w:r>
        <w:t>3.1.2 数据导入操作</w:t>
      </w:r>
    </w:p>
    <w:p w14:paraId="04EC7E66">
      <w:r>
        <w:t>数据导入操作步骤如下：</w:t>
      </w:r>
    </w:p>
    <w:p w14:paraId="558A6E70">
      <w:pPr>
        <w:ind w:firstLine="0"/>
      </w:pPr>
      <w:r>
        <w:rPr>
          <w:b/>
          <w:color w:val="147A9E"/>
        </w:rPr>
        <w:t>步骤 1：</w:t>
      </w:r>
      <w:r>
        <w:t>点击顶部标签栏 File 菜单或主工具栏【导入数据】按钮。</w:t>
      </w:r>
    </w:p>
    <w:p w14:paraId="5572382D">
      <w:pPr>
        <w:ind w:firstLine="0"/>
      </w:pPr>
      <w:r>
        <w:rPr>
          <w:b/>
          <w:color w:val="147A9E"/>
        </w:rPr>
        <w:t>步骤 2：</w:t>
      </w:r>
      <w:r>
        <w:t>在文件选择窗口中选中目标影像文件（支持 DICOM、NIfTI、IM0、seg 格式），点击【打开】即可完成导入。</w:t>
      </w:r>
    </w:p>
    <w:p w14:paraId="5290A8FB">
      <w:pPr>
        <w:pStyle w:val="4"/>
      </w:pPr>
      <w:r>
        <w:t>3.1.3 基本信息填写（Basic Info）</w:t>
      </w:r>
    </w:p>
    <w:p w14:paraId="4E50C75C">
      <w:r>
        <w:t>数据导入后，用户需在左侧 Basic Info 面板中手动填写和选择当前影像的基础信息，包括：</w:t>
      </w:r>
    </w:p>
    <w:p w14:paraId="746FD965">
      <w:pPr>
        <w:ind w:firstLine="0"/>
      </w:pPr>
      <w:r>
        <w:rPr>
          <w:b/>
          <w:color w:val="147A9E"/>
        </w:rPr>
        <w:t>ID：</w:t>
      </w:r>
      <w:r>
        <w:t>病例或受试者的唯一标识编号，需手动输入。</w:t>
      </w:r>
    </w:p>
    <w:p w14:paraId="10FB1050">
      <w:pPr>
        <w:ind w:firstLine="0"/>
      </w:pPr>
      <w:r>
        <w:rPr>
          <w:b/>
          <w:color w:val="147A9E"/>
        </w:rPr>
        <w:t>Subject：</w:t>
      </w:r>
      <w:r>
        <w:t>受试者姓名或代号，需手动输入。</w:t>
      </w:r>
    </w:p>
    <w:p w14:paraId="3CB5E2DB">
      <w:pPr>
        <w:ind w:firstLine="0"/>
      </w:pPr>
      <w:r>
        <w:rPr>
          <w:b/>
          <w:color w:val="147A9E"/>
        </w:rPr>
        <w:t>Type：</w:t>
      </w:r>
      <w:r>
        <w:t>影像数据格式类型（如 DICOM、NIfTI），需从下拉列表中选择。</w:t>
      </w:r>
    </w:p>
    <w:p w14:paraId="1E123A2D">
      <w:r>
        <w:t>用户在完成信息填写后，可在该面板中快速核对数据的身份标识信息，确保数据正确性。</w:t>
      </w:r>
    </w:p>
    <w:p w14:paraId="69BCC68F">
      <w:pPr>
        <w:pStyle w:val="4"/>
      </w:pPr>
      <w:r>
        <w:t>3.1.4 文件检索</w:t>
      </w:r>
    </w:p>
    <w:p w14:paraId="49BF8FF4">
      <w:r>
        <w:t>在左侧信息面板的搜索框中（Enter ID to search history），输入病例 ID、受试者姓名、检查日期等关键词，即可快速检索对应的历史数据，提升数据管理效率。</w:t>
      </w:r>
    </w:p>
    <w:p w14:paraId="2B230D0A">
      <w:pPr>
        <w:pStyle w:val="3"/>
      </w:pPr>
      <w:r>
        <w:t>3.2 图像显示优化</w:t>
      </w:r>
    </w:p>
    <w:p w14:paraId="47CA9F75">
      <w:pPr>
        <w:pStyle w:val="4"/>
      </w:pPr>
      <w:r>
        <w:t>3.2.1 窗宽窗位调整（Contrast Adjustment）</w:t>
      </w:r>
    </w:p>
    <w:p w14:paraId="47D5FD45">
      <w:r>
        <w:t>在左侧 Contrast Adjustment 面板中，可通过 Window Level（窗位）和 Window Width（窗宽）两个滑块，实时调整影像的对比度与亮度，适配不同组织、模态的影像查看需求。</w:t>
      </w:r>
    </w:p>
    <w:p w14:paraId="2971B19D">
      <w:pPr>
        <w:ind w:firstLine="0"/>
      </w:pPr>
      <w:r>
        <w:rPr>
          <w:b/>
          <w:color w:val="147A9E"/>
        </w:rPr>
        <w:t>Window Level：</w:t>
      </w:r>
      <w:r>
        <w:t>调整影像的整体亮度水平，改变灰度显示的中心值。</w:t>
      </w:r>
    </w:p>
    <w:p w14:paraId="64C10A8A">
      <w:pPr>
        <w:ind w:firstLine="0"/>
      </w:pPr>
      <w:r>
        <w:rPr>
          <w:b/>
          <w:color w:val="147A9E"/>
        </w:rPr>
        <w:t>Window Width：</w:t>
      </w:r>
      <w:r>
        <w:t>调整影像的对比度范围，改变灰度显示的跨度。</w:t>
      </w:r>
    </w:p>
    <w:p w14:paraId="19BDC905">
      <w:r>
        <w:t>调整效果将实时反映在四窗格的影像显示区中，帮助用户更清晰地辨识目标解剖结构。</w:t>
      </w:r>
    </w:p>
    <w:p w14:paraId="21635CED">
      <w:pPr>
        <w:pStyle w:val="3"/>
      </w:pPr>
      <w:r>
        <w:t>3.3 ROI交互式标注</w:t>
      </w:r>
    </w:p>
    <w:p w14:paraId="15106A78">
      <w:r>
        <w:t>ROI（感兴趣区域）标注是引导模型精准分割的核心步骤。软件集成于 Med SAM Seg 标签页中，提供点标注与框标注两种方式，大幅降低标注工作量。</w:t>
      </w:r>
    </w:p>
    <w:p w14:paraId="0E778763">
      <w:pPr>
        <w:pStyle w:val="4"/>
      </w:pPr>
      <w:r>
        <w:t>3.3.1 点标注（Point / Point label）</w:t>
      </w:r>
    </w:p>
    <w:p w14:paraId="15364454">
      <w:r>
        <w:t>选择工具栏中的【点标注】工具（Point），在目标切片的目标结构位置点击添加标记点。Point label 下拉选项用于选择标记点的类别属性：</w:t>
      </w:r>
    </w:p>
    <w:p w14:paraId="6740BC68">
      <w:pPr>
        <w:ind w:firstLine="0"/>
      </w:pPr>
      <w:r>
        <w:rPr>
          <w:b/>
          <w:color w:val="147A9E"/>
        </w:rPr>
        <w:t>label 0：</w:t>
      </w:r>
      <w:r>
        <w:t>背景点，用于排除非目标区域。</w:t>
      </w:r>
    </w:p>
    <w:p w14:paraId="0D28BA5E">
      <w:pPr>
        <w:ind w:firstLine="0"/>
      </w:pPr>
      <w:r>
        <w:rPr>
          <w:b/>
          <w:color w:val="147A9E"/>
        </w:rPr>
        <w:t>label 1：</w:t>
      </w:r>
      <w:r>
        <w:t>前景点，用于标记目标结构所在位置。</w:t>
      </w:r>
    </w:p>
    <w:p w14:paraId="7EC6A716">
      <w:pPr>
        <w:pStyle w:val="4"/>
      </w:pPr>
      <w:r>
        <w:t>3.3.2 框标注（Bounding-Box / Bounding-Box Type）</w:t>
      </w:r>
    </w:p>
    <w:p w14:paraId="44813E13">
      <w:r>
        <w:t>选择工具栏中的【框标注】工具（Bounding-Box），在目标切片上拖拽鼠标，绘制矩形框包裹目标结构，松开鼠标即可完成 ROI 框选。Bounding-Box Type 下拉选项用于设置框选模式：</w:t>
      </w:r>
    </w:p>
    <w:p w14:paraId="2FDC744E">
      <w:pPr>
        <w:ind w:firstLine="0"/>
      </w:pPr>
      <w:r>
        <w:rPr>
          <w:b/>
          <w:color w:val="147A9E"/>
        </w:rPr>
        <w:t>simple：</w:t>
      </w:r>
      <w:r>
        <w:t>单框模式，仅绘制一个矩形框包裹目标结构。</w:t>
      </w:r>
    </w:p>
    <w:p w14:paraId="4518D5D6">
      <w:pPr>
        <w:ind w:firstLine="0"/>
      </w:pPr>
      <w:r>
        <w:rPr>
          <w:b/>
          <w:color w:val="147A9E"/>
        </w:rPr>
        <w:t>multiple：</w:t>
      </w:r>
      <w:r>
        <w:t>多框模式，可绘制多个矩形框分别包裹不同的目标结构区域。</w:t>
      </w:r>
    </w:p>
    <w:p w14:paraId="63CFDE9D">
      <w:pPr>
        <w:pStyle w:val="3"/>
      </w:pPr>
      <w:r>
        <w:t>3.4 模型加载与分割执行</w:t>
      </w:r>
    </w:p>
    <w:p w14:paraId="1895D98B">
      <w:pPr>
        <w:pStyle w:val="4"/>
      </w:pPr>
      <w:r>
        <w:t>3.4.1 加载模型（Load Models）</w:t>
      </w:r>
    </w:p>
    <w:p w14:paraId="43AEF29B">
      <w:r>
        <w:t>点击顶部标签栏【Load Models】（加载模型），在弹出的模型选择窗口中，选择适配的分割模型，点击【确认加载】即可。软件内置预设模型，同时支持用户自定义模型导入。</w:t>
      </w:r>
    </w:p>
    <w:p w14:paraId="7781E447">
      <w:pPr>
        <w:pStyle w:val="4"/>
      </w:pPr>
      <w:r>
        <w:t>3.4.2 分割类型设置（Segmentation Type）</w:t>
      </w:r>
    </w:p>
    <w:p w14:paraId="46143550">
      <w:r>
        <w:t>在 Med SAM Seg 标签页中，可通过 Segmentation Type 下拉选项设置分割范围模式：</w:t>
      </w:r>
    </w:p>
    <w:p w14:paraId="2962672E">
      <w:pPr>
        <w:ind w:firstLine="0"/>
      </w:pPr>
      <w:r>
        <w:rPr>
          <w:b/>
          <w:color w:val="147A9E"/>
        </w:rPr>
        <w:t>None（全图分割）：</w:t>
      </w:r>
      <w:r>
        <w:t>对当前显示的全部切片进行自动分割，无需额外指定范围。</w:t>
      </w:r>
    </w:p>
    <w:p w14:paraId="68D13AAE">
      <w:pPr>
        <w:ind w:firstLine="0"/>
      </w:pPr>
      <w:r>
        <w:rPr>
          <w:b/>
          <w:color w:val="147A9E"/>
        </w:rPr>
        <w:t>Slice Range（切片范围分割）：</w:t>
      </w:r>
      <w:r>
        <w:t>设置需要分割的连续切片起止编号，软件将仅对该范围内的切片执行分割，提升处理效率。</w:t>
      </w:r>
    </w:p>
    <w:p w14:paraId="4D1D1051">
      <w:pPr>
        <w:pStyle w:val="4"/>
      </w:pPr>
      <w:r>
        <w:t>3.4.3 启动分割（Start Segmentation）</w:t>
      </w:r>
    </w:p>
    <w:p w14:paraId="03ED17D2">
      <w:r>
        <w:t>完成 ROI 标注与模型加载后，点击工具栏中的【Start Segmentation】（开始分割）按钮，软件将自动对指定范围内的影像执行分割推理。</w:t>
      </w:r>
    </w:p>
    <w:p w14:paraId="3EBCCAF6">
      <w:pPr>
        <w:pStyle w:val="3"/>
      </w:pPr>
      <w:r>
        <w:t>3.5 分割结果处理</w:t>
      </w:r>
    </w:p>
    <w:p w14:paraId="22191BE0">
      <w:pPr>
        <w:pStyle w:val="4"/>
      </w:pPr>
      <w:r>
        <w:t>3.5.1 分割结果微调（NIfTI Seg Edit / 分割结果微调）</w:t>
      </w:r>
    </w:p>
    <w:p w14:paraId="3D5D02B8">
      <w:r>
        <w:t>点击顶部【NIfTI Seg Edit】标签页，进入分割结果微调界面。针对自动分割结果中存在的局部漏检、过分割、边界偏差等问题，可使用画笔工具补全漏检区域，使用橡皮擦工具擦除过分割区域，使用轮廓修正工具优化分割边界。撤销/重做工具支持操作回溯，确保修正结果符合临床与科研需求。</w:t>
      </w:r>
    </w:p>
    <w:p w14:paraId="00611EFB">
      <w:pPr>
        <w:pStyle w:val="4"/>
      </w:pPr>
      <w:r>
        <w:t>3.5.2 保存结果（Save Results）</w:t>
      </w:r>
    </w:p>
    <w:p w14:paraId="6C4ECC96">
      <w:r>
        <w:t>确认分割结果与修正无误后，点击工具栏中的【Save Results】（保存结果）按钮。软件支持保存以下内容：</w:t>
      </w:r>
    </w:p>
    <w:p w14:paraId="7457DDC5">
      <w:pPr>
        <w:ind w:firstLine="0"/>
      </w:pPr>
      <w:r>
        <w:rPr>
          <w:b/>
          <w:color w:val="147A9E"/>
        </w:rPr>
        <w:t>分割结果：</w:t>
      </w:r>
      <w:r>
        <w:t>保存自动分割生成的分割掩膜数据。</w:t>
      </w:r>
    </w:p>
    <w:p w14:paraId="74CD1B7D">
      <w:pPr>
        <w:ind w:firstLine="0"/>
      </w:pPr>
      <w:r>
        <w:rPr>
          <w:b/>
          <w:color w:val="147A9E"/>
        </w:rPr>
        <w:t>NIfTI Seg Edit 修正结果：</w:t>
      </w:r>
      <w:r>
        <w:t>保存经过 NIfTI Seg Edit 工具精细化修正后的分割掩膜数据。</w:t>
      </w:r>
    </w:p>
    <w:p w14:paraId="33518055">
      <w:r>
        <w:t>选择文件保存路径，点击【确认保存】，软件将按选择的内容自动导出并保存。</w:t>
      </w:r>
    </w:p>
    <w:p w14:paraId="2F3C2171">
      <w:pPr>
        <w:pStyle w:val="2"/>
      </w:pPr>
      <w:r>
        <w:t>第四章 使用注意事项</w:t>
      </w:r>
      <w:bookmarkStart w:id="4" w:name="_Toc004"/>
      <w:bookmarkEnd w:id="4"/>
    </w:p>
    <w:p w14:paraId="5EE8A003">
      <w:pPr>
        <w:numPr>
          <w:ilvl w:val="0"/>
          <w:numId w:val="1"/>
        </w:numPr>
        <w:ind w:firstLine="0"/>
      </w:pPr>
      <w:r>
        <w:t>软件仅用于医学科研、教学与临床辅助分析，不得单独作为临床诊断的唯一依据。</w:t>
      </w:r>
    </w:p>
    <w:p w14:paraId="642610D0">
      <w:pPr>
        <w:numPr>
          <w:ilvl w:val="0"/>
          <w:numId w:val="1"/>
        </w:numPr>
        <w:ind w:firstLine="0"/>
      </w:pPr>
      <w:r>
        <w:t>软件使用的影像数据需符合相关伦理规范与法律法规要求，使用者需确保已获得数据使用的相关授权。</w:t>
      </w:r>
    </w:p>
    <w:p w14:paraId="7C24C21C">
      <w:pPr>
        <w:numPr>
          <w:ilvl w:val="0"/>
          <w:numId w:val="1"/>
        </w:numPr>
        <w:ind w:firstLine="0"/>
      </w:pPr>
      <w:r>
        <w:t>建议定期备份项目文件与重要数据，避免因软件故障、设备问题导致数据丢失。</w:t>
      </w:r>
    </w:p>
    <w:p w14:paraId="4BE93DA0">
      <w:pPr>
        <w:numPr>
          <w:ilvl w:val="0"/>
          <w:numId w:val="1"/>
        </w:numPr>
        <w:ind w:firstLine="0"/>
      </w:pPr>
      <w:r>
        <w:t>软件安装路径、数据存储路径建议避免使用中文、空格与特殊字符。</w:t>
      </w:r>
    </w:p>
    <w:p w14:paraId="45C74D3C">
      <w:pPr>
        <w:numPr>
          <w:ilvl w:val="0"/>
          <w:numId w:val="1"/>
        </w:numPr>
        <w:ind w:firstLine="0"/>
      </w:pPr>
      <w:r>
        <w:t>使用 GPU 加速功能时，需确保设备显卡驱动为最新版本。</w:t>
      </w:r>
    </w:p>
    <w:p w14:paraId="502B3109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66C9C3DE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2FE8F">
      <w:pPr>
        <w:spacing w:before="6800"/>
        <w:jc w:val="center"/>
      </w:pPr>
      <w:r>
        <w:rPr>
          <w:rFonts w:ascii="Calibri" w:hAnsi="Calibri" w:eastAsia="微软雅黑"/>
          <w:b/>
          <w:color w:val="E0F0F8"/>
          <w:spacing w:val="40"/>
          <w:sz w:val="52"/>
        </w:rPr>
        <w:t>MedSAMate</w:t>
      </w:r>
    </w:p>
    <w:p w14:paraId="7F8375B7">
      <w:pPr>
        <w:spacing w:before="200"/>
        <w:jc w:val="center"/>
      </w:pPr>
      <w:r>
        <w:rPr>
          <w:rFonts w:ascii="Calibri" w:hAnsi="Calibri" w:eastAsia="微软雅黑"/>
          <w:color w:val="21B8D4"/>
          <w:spacing w:val="20"/>
          <w:sz w:val="24"/>
        </w:rPr>
        <w:t>半自动多模态医学影像分割软件</w:t>
      </w:r>
    </w:p>
    <w:p w14:paraId="64854FD9">
      <w:pPr>
        <w:spacing w:before="600"/>
        <w:jc w:val="center"/>
      </w:pPr>
      <w:r>
        <w:rPr>
          <w:rFonts w:ascii="Calibri" w:hAnsi="Calibri" w:eastAsia="微软雅黑"/>
          <w:color w:val="6A8A9E"/>
          <w:sz w:val="20"/>
        </w:rPr>
        <w:t>support@medsamate.com | https://docs.medsamate.com</w:t>
      </w:r>
    </w:p>
    <w:p w14:paraId="50600E22">
      <w:pPr>
        <w:spacing w:before="200"/>
        <w:jc w:val="center"/>
      </w:pPr>
      <w:r>
        <w:rPr>
          <w:rFonts w:ascii="Calibri" w:hAnsi="Calibri" w:eastAsia="微软雅黑"/>
          <w:color w:val="6A8A9E"/>
          <w:sz w:val="18"/>
        </w:rPr>
        <w:t>版本号：V1.0 | 更新日期：2026年4月13日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AE5DD">
    <w:pPr>
      <w:jc w:val="center"/>
    </w:pPr>
    <w:r>
      <w:rPr>
        <w:rFonts w:ascii="Calibri" w:hAnsi="Calibri" w:eastAsia="微软雅黑"/>
        <w:color w:val="6A8A9E"/>
        <w:sz w:val="18"/>
      </w:rPr>
      <w:t xml:space="preserve">第 </w:t>
    </w:r>
    <w:r>
      <w:rPr>
        <w:rFonts w:ascii="Calibri" w:hAnsi="Calibri" w:eastAsia="微软雅黑"/>
        <w:color w:val="6A8A9E"/>
        <w:sz w:val="18"/>
      </w:rPr>
      <w:fldChar w:fldCharType="begin"/>
    </w:r>
    <w:r>
      <w:rPr>
        <w:rFonts w:ascii="Calibri" w:hAnsi="Calibri" w:eastAsia="微软雅黑"/>
        <w:color w:val="6A8A9E"/>
        <w:sz w:val="18"/>
      </w:rPr>
      <w:instrText xml:space="preserve"> PAGE </w:instrText>
    </w:r>
    <w:r>
      <w:rPr>
        <w:rFonts w:ascii="Calibri" w:hAnsi="Calibri" w:eastAsia="微软雅黑"/>
        <w:color w:val="6A8A9E"/>
        <w:sz w:val="18"/>
      </w:rPr>
      <w:fldChar w:fldCharType="separate"/>
    </w:r>
    <w:r>
      <w:rPr>
        <w:rFonts w:ascii="Calibri" w:hAnsi="Calibri" w:eastAsia="微软雅黑"/>
        <w:color w:val="6A8A9E"/>
        <w:sz w:val="18"/>
      </w:rPr>
      <w:t>1</w:t>
    </w:r>
    <w:r>
      <w:rPr>
        <w:rFonts w:ascii="Calibri" w:hAnsi="Calibri" w:eastAsia="微软雅黑"/>
        <w:color w:val="6A8A9E"/>
        <w:sz w:val="18"/>
      </w:rPr>
      <w:fldChar w:fldCharType="end"/>
    </w:r>
    <w:r>
      <w:rPr>
        <w:rFonts w:ascii="Calibri" w:hAnsi="Calibri" w:eastAsia="微软雅黑"/>
        <w:color w:val="6A8A9E"/>
        <w:sz w:val="18"/>
      </w:rPr>
      <w:t xml:space="preserve"> 页 / 共 </w:t>
    </w:r>
    <w:r>
      <w:rPr>
        <w:rFonts w:ascii="Calibri" w:hAnsi="Calibri" w:eastAsia="微软雅黑"/>
        <w:color w:val="6A8A9E"/>
        <w:sz w:val="18"/>
      </w:rPr>
      <w:fldChar w:fldCharType="begin"/>
    </w:r>
    <w:r>
      <w:rPr>
        <w:rFonts w:ascii="Calibri" w:hAnsi="Calibri" w:eastAsia="微软雅黑"/>
        <w:color w:val="6A8A9E"/>
        <w:sz w:val="18"/>
      </w:rPr>
      <w:instrText xml:space="preserve"> NUMPAGES </w:instrText>
    </w:r>
    <w:r>
      <w:rPr>
        <w:rFonts w:ascii="Calibri" w:hAnsi="Calibri" w:eastAsia="微软雅黑"/>
        <w:color w:val="6A8A9E"/>
        <w:sz w:val="18"/>
      </w:rPr>
      <w:fldChar w:fldCharType="separate"/>
    </w:r>
    <w:r>
      <w:rPr>
        <w:rFonts w:ascii="Calibri" w:hAnsi="Calibri" w:eastAsia="微软雅黑"/>
        <w:color w:val="6A8A9E"/>
        <w:sz w:val="18"/>
      </w:rPr>
      <w:t>1</w:t>
    </w:r>
    <w:r>
      <w:rPr>
        <w:rFonts w:ascii="Calibri" w:hAnsi="Calibri" w:eastAsia="微软雅黑"/>
        <w:color w:val="6A8A9E"/>
        <w:sz w:val="18"/>
      </w:rPr>
      <w:fldChar w:fldCharType="end"/>
    </w:r>
    <w:r>
      <w:rPr>
        <w:rFonts w:ascii="Calibri" w:hAnsi="Calibri" w:eastAsia="微软雅黑"/>
        <w:color w:val="6A8A9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436D5">
    <w:pPr>
      <w:jc w:val="right"/>
    </w:pPr>
    <w:r>
      <w:rPr>
        <w:rFonts w:ascii="Calibri" w:hAnsi="Calibri" w:eastAsia="微软雅黑"/>
        <w:color w:val="6A8A9E"/>
        <w:sz w:val="18"/>
      </w:rPr>
      <w:t>MedSAMate V1.0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0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85909"/>
    <w:rsid w:val="39987E7E"/>
    <w:rsid w:val="4C5145E8"/>
    <w:rsid w:val="672F3320"/>
    <w:rsid w:val="7F721B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60" w:lineRule="auto"/>
      <w:ind w:firstLine="480"/>
    </w:pPr>
    <w:rPr>
      <w:rFonts w:ascii="Calibri" w:hAnsi="Calibri" w:eastAsia="微软雅黑" w:cstheme="minorBidi"/>
      <w:color w:val="1B2838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0C4A6E"/>
      <w:sz w:val="36"/>
    </w:rPr>
  </w:style>
  <w:style w:type="paragraph" w:styleId="3">
    <w:name w:val="heading 2"/>
    <w:basedOn w:val="1"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47A9E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3A5A6E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spacing w:before="60" w:after="320"/>
      <w:ind w:firstLine="0"/>
      <w:jc w:val="center"/>
    </w:pPr>
    <w:rPr>
      <w:rFonts w:ascii="Calibri" w:hAnsi="Calibri" w:eastAsia="微软雅黑"/>
      <w:color w:val="6A8A9E"/>
      <w:sz w:val="20"/>
    </w:rPr>
  </w:style>
  <w:style w:type="paragraph" w:styleId="6">
    <w:name w:val="toc 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B2838"/>
    </w:rPr>
  </w:style>
  <w:style w:type="paragraph" w:styleId="7">
    <w:name w:val="toc 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3A5A6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4773</Words>
  <Characters>6391</Characters>
  <TotalTime>0</TotalTime>
  <ScaleCrop>false</ScaleCrop>
  <LinksUpToDate>false</LinksUpToDate>
  <CharactersWithSpaces>6740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2026-04-26T09:04:00Z</dcterms:created>
  <dc:creator>Qiqi</dc:creator>
  <cp:lastModifiedBy>Sophia</cp:lastModifiedBy>
  <dcterms:modified xsi:type="dcterms:W3CDTF">2026-04-26T09:04:56Z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2483647A12AF42DFB3B76554878E086A_13</vt:lpwstr>
  </property>
  <property fmtid="{D5CDD505-2E9C-101B-9397-08002B2CF9AE}" pid="4" name="KSOTemplateDocerSaveRecord">
    <vt:lpwstr>eyJoZGlkIjoiNTBjZDA3NmJmYjk4MTZhNTlhYWZhYWQzOGI1ZjdhY2MiLCJ1c2VySWQiOiIxNTA5MzUwMDc2In0=</vt:lpwstr>
  </property>
</Properties>
</file>