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A6519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长度密度实验报告</w:t>
      </w:r>
    </w:p>
    <w:p w14:paraId="7C8845F3">
      <w:p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姓名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赵悦蛟</w:t>
      </w:r>
      <w:r>
        <w:rPr>
          <w:rFonts w:hint="eastAsia" w:ascii="宋体" w:hAnsi="宋体" w:eastAsia="宋体" w:cs="宋体"/>
          <w:lang w:eastAsia="zh-CN"/>
        </w:rPr>
        <w:t xml:space="preserve">    </w:t>
      </w:r>
      <w:r>
        <w:rPr>
          <w:rFonts w:hint="eastAsia" w:ascii="宋体" w:hAnsi="宋体" w:eastAsia="宋体" w:cs="宋体"/>
        </w:rPr>
        <w:t>学院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 xml:space="preserve">密码与网络空间安全学院  </w:t>
      </w:r>
      <w:r>
        <w:rPr>
          <w:rFonts w:hint="eastAsia" w:ascii="宋体" w:hAnsi="宋体" w:eastAsia="宋体" w:cs="宋体"/>
        </w:rPr>
        <w:t>学号</w:t>
      </w:r>
      <w:r>
        <w:rPr>
          <w:rFonts w:hint="eastAsia" w:ascii="宋体" w:hAnsi="宋体" w:eastAsia="宋体" w:cs="宋体"/>
          <w:lang w:eastAsia="zh-CN"/>
        </w:rPr>
        <w:t>：2</w:t>
      </w:r>
      <w:r>
        <w:rPr>
          <w:rFonts w:hint="eastAsia" w:ascii="宋体" w:hAnsi="宋体" w:eastAsia="宋体" w:cs="宋体"/>
          <w:lang w:val="en-US" w:eastAsia="zh-CN"/>
        </w:rPr>
        <w:t xml:space="preserve">313650     </w:t>
      </w:r>
      <w:r>
        <w:rPr>
          <w:rFonts w:hint="eastAsia" w:ascii="宋体" w:hAnsi="宋体" w:eastAsia="宋体" w:cs="宋体"/>
        </w:rPr>
        <w:t>组</w:t>
      </w:r>
      <w:r>
        <w:rPr>
          <w:rFonts w:hint="eastAsia" w:ascii="宋体" w:hAnsi="宋体" w:eastAsia="宋体" w:cs="宋体"/>
          <w:lang w:val="en-US" w:eastAsia="zh-CN"/>
        </w:rPr>
        <w:t>号：A19</w:t>
      </w:r>
    </w:p>
    <w:p w14:paraId="4E03F683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0FCB722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实验目的：</w:t>
      </w:r>
    </w:p>
    <w:p w14:paraId="1CCB371A">
      <w:pPr>
        <w:numPr>
          <w:ilvl w:val="0"/>
          <w:numId w:val="1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了解米尺、游标卡尺、螺旋测微器的测量原理和使用方法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5EB6DFB">
      <w:pPr>
        <w:numPr>
          <w:ilvl w:val="0"/>
          <w:numId w:val="1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熟悉仪器的读数规则及有效数字的运算法则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F8585BA">
      <w:pPr>
        <w:numPr>
          <w:ilvl w:val="0"/>
          <w:numId w:val="1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掌握直接测量、间接测量的数据处理方法及测量不确定度的估计方法。</w:t>
      </w:r>
    </w:p>
    <w:p w14:paraId="142C1693">
      <w:pPr>
        <w:numPr>
          <w:ilvl w:val="0"/>
          <w:numId w:val="1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了解测定密度的基本方法</w:t>
      </w:r>
    </w:p>
    <w:p w14:paraId="4DA47C3A">
      <w:pPr>
        <w:numPr>
          <w:ilvl w:val="0"/>
          <w:numId w:val="1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掌握电子天平的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结构原理、操作规程、使用及维护方法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4BBBA9A8">
      <w:pPr>
        <w:numPr>
          <w:ilvl w:val="0"/>
          <w:numId w:val="1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掌握用静力称衡法测定不规则固体密度的原理和方法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4E1140A9">
      <w:pPr>
        <w:numPr>
          <w:ilvl w:val="0"/>
          <w:numId w:val="1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熟悉测量不确定度的估计方法。</w:t>
      </w:r>
    </w:p>
    <w:p w14:paraId="1F5D9DE4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178F0B72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实验仪器：</w:t>
      </w:r>
    </w:p>
    <w:p w14:paraId="6C365252">
      <w:pPr>
        <w:numPr>
          <w:ilvl w:val="0"/>
          <w:numId w:val="2"/>
        </w:numPr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长度测量：米尺、游标卡尺、螺旋测微器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钢球等样品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1E673C6D">
      <w:pPr>
        <w:numPr>
          <w:ilvl w:val="0"/>
          <w:numId w:val="2"/>
        </w:numPr>
        <w:tabs>
          <w:tab w:val="center" w:pos="4153"/>
        </w:tabs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密度测量：电子天平、烧杯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牛角扣、玻璃烧杯、细线以及温度计等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ab/>
      </w:r>
    </w:p>
    <w:p w14:paraId="75CAB773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4A87E46A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三、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实验原理：</w:t>
      </w:r>
    </w:p>
    <w:p w14:paraId="16E5C573">
      <w:pPr>
        <w:pStyle w:val="5"/>
        <w:numPr>
          <w:ilvl w:val="0"/>
          <w:numId w:val="0"/>
        </w:numPr>
        <w:ind w:left="162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长度测量</w:t>
      </w:r>
    </w:p>
    <w:p w14:paraId="3F5D7DB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（1）</w:t>
      </w:r>
      <w:r>
        <w:rPr>
          <w:rFonts w:hint="eastAsia" w:ascii="宋体" w:hAnsi="宋体" w:eastAsia="宋体" w:cs="宋体"/>
          <w:sz w:val="21"/>
          <w:szCs w:val="21"/>
        </w:rPr>
        <w:t>米尺：米尺的量程大多为0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sz w:val="21"/>
          <w:szCs w:val="21"/>
        </w:rPr>
        <w:t>1000.0mm，均匀分度且分度值为1.0mm。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如果米尺的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刻度较细，则读数时应估读到分度值的0.1倍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如果刻度比较粗，可以估读到其分度值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的1/5。</w:t>
      </w:r>
      <w:r>
        <w:rPr>
          <w:rFonts w:hint="eastAsia" w:ascii="宋体" w:hAnsi="宋体" w:eastAsia="宋体" w:cs="宋体"/>
          <w:sz w:val="21"/>
          <w:szCs w:val="21"/>
        </w:rPr>
        <w:t>常用米尺的最大允差为0.5mm。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米尺是有厚度的，</w:t>
      </w:r>
      <w:r>
        <w:rPr>
          <w:rFonts w:hint="eastAsia" w:ascii="宋体" w:hAnsi="宋体" w:eastAsia="宋体" w:cs="宋体"/>
          <w:sz w:val="21"/>
          <w:szCs w:val="21"/>
        </w:rPr>
        <w:t>用米尺测量时，应将待测物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体紧贴刻度线以避免视差。</w:t>
      </w:r>
    </w:p>
    <w:p w14:paraId="10CD7F1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</w:t>
      </w:r>
      <w:r>
        <w:rPr>
          <w:rFonts w:hint="eastAsia" w:ascii="宋体" w:hAnsi="宋体" w:eastAsia="宋体" w:cs="宋体"/>
          <w:sz w:val="21"/>
          <w:szCs w:val="21"/>
        </w:rPr>
        <w:t>游标卡尺：游标卡尺利用米尺和附在其上的游标尺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从而</w:t>
      </w:r>
      <w:r>
        <w:rPr>
          <w:rFonts w:hint="eastAsia" w:ascii="宋体" w:hAnsi="宋体" w:eastAsia="宋体" w:cs="宋体"/>
          <w:sz w:val="21"/>
          <w:szCs w:val="21"/>
        </w:rPr>
        <w:t>巧妙地提高了测量精度。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游标卡尺的原理：主尺上n-1个分度值所对应的长度为（n-1）mm,副尺上n个分度所对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应的长度也是（n-1）mm,因此主尺和副尺每个分度值之差即格差为ε</w:t>
      </w:r>
      <w:r>
        <w:rPr>
          <w:rFonts w:hint="eastAsia" w:ascii="宋体" w:hAnsi="宋体" w:eastAsia="宋体" w:cs="宋体"/>
          <w:sz w:val="10"/>
          <w:szCs w:val="10"/>
          <w:lang w:val="en-US" w:eastAsia="zh-CN"/>
        </w:rPr>
        <w:t>x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就是游标卡尺的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最小划分单位即分度值。</w:t>
      </w:r>
      <w:r>
        <w:rPr>
          <w:rFonts w:hint="eastAsia" w:ascii="宋体" w:hAnsi="宋体" w:eastAsia="宋体" w:cs="宋体"/>
          <w:sz w:val="21"/>
          <w:szCs w:val="21"/>
        </w:rPr>
        <w:t>游标卡尺的精度与其分度值有关（本实验使用的是50分度游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标卡尺，其精度为0.02mm）。使用游标卡尺时应注意一些事项：</w:t>
      </w:r>
    </w:p>
    <w:p w14:paraId="4B31E92E"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sz w:val="21"/>
          <w:szCs w:val="21"/>
        </w:rPr>
        <w:t>测内径时量爪与待测物轴线平行，测外径时量爪与待测物轴线垂直，测深度时主端面与待测物端面吻合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1E312677">
      <w:pPr>
        <w:numPr>
          <w:ilvl w:val="0"/>
          <w:numId w:val="0"/>
        </w:numPr>
        <w:ind w:firstLine="840" w:firstLineChars="4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sz w:val="21"/>
          <w:szCs w:val="21"/>
        </w:rPr>
        <w:t>测量前记下零点读数</w:t>
      </w:r>
      <m:oMath>
        <m:sSub>
          <m:sSubP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,注意判断</w:t>
      </w:r>
      <m:oMath>
        <m:sSub>
          <m:sSubP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>的正负，多次测量时在其平均值中减去</w:t>
      </w:r>
      <m:oMath>
        <m:sSub>
          <m:sSubP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kern w:val="2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kern w:val="2"/>
          <w:sz w:val="21"/>
          <w:szCs w:val="21"/>
          <w:lang w:eastAsia="zh-CN"/>
        </w:rPr>
        <w:t>。</w:t>
      </w:r>
    </w:p>
    <w:p w14:paraId="47731D4E">
      <w:pPr>
        <w:numPr>
          <w:ilvl w:val="0"/>
          <w:numId w:val="0"/>
        </w:numPr>
        <w:ind w:left="840"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③</w:t>
      </w:r>
      <w:r>
        <w:rPr>
          <w:rFonts w:hint="eastAsia" w:ascii="宋体" w:hAnsi="宋体" w:eastAsia="宋体" w:cs="宋体"/>
          <w:sz w:val="21"/>
          <w:szCs w:val="21"/>
        </w:rPr>
        <w:t>注意保护游标卡尺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测量时不应将待测物卡得太紧。</w:t>
      </w:r>
    </w:p>
    <w:p w14:paraId="2798D11E">
      <w:pPr>
        <w:pStyle w:val="5"/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螺旋测微器：螺旋测微器比游标卡尺更精密，其量程为25mm，分度值为0.01mm，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极限误差为0.004mm。主尺分度为0.5mm，螺纹间距为0.5mm。与游标卡尺类似，测量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</w:rPr>
        <w:t>前也应记下零点读数。此外，使用螺旋测微器时还应注意以下事项：</w:t>
      </w:r>
    </w:p>
    <w:p w14:paraId="47209932">
      <w:pPr>
        <w:pStyle w:val="5"/>
        <w:numPr>
          <w:ilvl w:val="0"/>
          <w:numId w:val="0"/>
        </w:numPr>
        <w:ind w:left="70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</w:t>
      </w:r>
      <w:r>
        <w:rPr>
          <w:rFonts w:hint="eastAsia" w:ascii="宋体" w:hAnsi="宋体" w:eastAsia="宋体" w:cs="宋体"/>
          <w:sz w:val="21"/>
          <w:szCs w:val="21"/>
        </w:rPr>
        <w:t>使用螺旋测微器时应左手捏持弓形手柄上的绝热塑料块，以避免热膨胀；</w:t>
      </w:r>
    </w:p>
    <w:p w14:paraId="6DA6470C">
      <w:pPr>
        <w:pStyle w:val="5"/>
        <w:numPr>
          <w:ilvl w:val="0"/>
          <w:numId w:val="0"/>
        </w:numPr>
        <w:ind w:left="70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</w:t>
      </w:r>
      <w:r>
        <w:rPr>
          <w:rFonts w:hint="eastAsia" w:ascii="宋体" w:hAnsi="宋体" w:eastAsia="宋体" w:cs="宋体"/>
          <w:sz w:val="21"/>
          <w:szCs w:val="21"/>
        </w:rPr>
        <w:t>测量时不得直接旋转副尺套筒，应旋转棘轮；</w:t>
      </w:r>
    </w:p>
    <w:p w14:paraId="0DE12FB6">
      <w:pPr>
        <w:pStyle w:val="5"/>
        <w:numPr>
          <w:ilvl w:val="0"/>
          <w:numId w:val="0"/>
        </w:numPr>
        <w:ind w:left="700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③</w:t>
      </w:r>
      <w:r>
        <w:rPr>
          <w:rFonts w:hint="eastAsia" w:ascii="宋体" w:hAnsi="宋体" w:eastAsia="宋体" w:cs="宋体"/>
          <w:sz w:val="21"/>
          <w:szCs w:val="21"/>
        </w:rPr>
        <w:t>测量完毕，应将测微杆退回几转，防止外界环境变化引发热膨胀使得仪器损坏。</w:t>
      </w:r>
    </w:p>
    <w:p w14:paraId="162CF17F">
      <w:pPr>
        <w:pStyle w:val="5"/>
        <w:ind w:left="1174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29A1981E">
      <w:pPr>
        <w:pStyle w:val="5"/>
        <w:numPr>
          <w:ilvl w:val="0"/>
          <w:numId w:val="0"/>
        </w:numPr>
        <w:ind w:left="162"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密度测量</w:t>
      </w:r>
    </w:p>
    <w:p w14:paraId="74580157">
      <w:pPr>
        <w:pStyle w:val="5"/>
        <w:numPr>
          <w:ilvl w:val="0"/>
          <w:numId w:val="3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静力称衡法原理：</w:t>
      </w:r>
    </w:p>
    <w:p w14:paraId="04B987D2">
      <w:pPr>
        <w:pStyle w:val="5"/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静力称衡法原理图：</w:t>
      </w:r>
    </w:p>
    <w:p w14:paraId="33B58ED0">
      <w:pPr>
        <w:pStyle w:val="5"/>
        <w:numPr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2" w:name="_GoBack"/>
      <w:bookmarkEnd w:id="2"/>
    </w:p>
    <w:p w14:paraId="1BC31962">
      <w:pPr>
        <w:pStyle w:val="5"/>
        <w:numPr>
          <w:numId w:val="0"/>
        </w:numPr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3463290" cy="1455420"/>
            <wp:effectExtent l="0" t="0" r="3810" b="5080"/>
            <wp:docPr id="12" name="图片 12" descr="局部截取_20251029_19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局部截取_20251029_1907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37BE">
      <w:pPr>
        <w:pStyle w:val="5"/>
        <w:numPr>
          <w:numId w:val="0"/>
        </w:numPr>
        <w:rPr>
          <w:rFonts w:hint="eastAsia" w:ascii="宋体" w:hAnsi="宋体" w:eastAsia="宋体" w:cs="宋体"/>
          <w:sz w:val="21"/>
          <w:szCs w:val="21"/>
        </w:rPr>
      </w:pPr>
    </w:p>
    <w:p w14:paraId="0348910D">
      <w:pPr>
        <w:bidi w:val="0"/>
      </w:pPr>
      <w:r>
        <w:rPr>
          <w:rFonts w:hint="default"/>
          <w:lang w:val="en-US" w:eastAsia="zh-CN"/>
        </w:rPr>
        <w:t>流体静力称衡法基于阿基米德原理，其原理可简要描述为：</w:t>
      </w:r>
      <w:r>
        <w:rPr>
          <w:rFonts w:hint="default"/>
        </w:rPr>
        <w:t>首先测量物体在空气中的质量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</m:oMath>
      <w:r>
        <w:rPr>
          <w:rFonts w:hint="default"/>
        </w:rPr>
        <w:t>。</w:t>
      </w:r>
    </w:p>
    <w:p w14:paraId="1F1CF230">
      <w:pPr>
        <w:bidi w:val="0"/>
      </w:pPr>
      <w:r>
        <w:rPr>
          <w:rFonts w:hint="default"/>
        </w:rPr>
        <w:t>再将物体完全浸没在液体中，测量此时物体的表观质量 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</m:oMath>
      <w:r>
        <w:rPr>
          <w:rFonts w:hint="default"/>
        </w:rPr>
        <w:t>。</w:t>
      </w:r>
    </w:p>
    <w:p w14:paraId="40054261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物体受到的浮力等于排开液体的重量，即 </w:t>
      </w:r>
      <w:r>
        <w:rPr>
          <w:rFonts w:hint="eastAsia"/>
          <w:lang w:eastAsia="zh-CN"/>
        </w:rPr>
        <w:t>：</w:t>
      </w:r>
    </w:p>
    <w:p w14:paraId="40D60F2C">
      <w:pPr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96010" cy="228600"/>
            <wp:effectExtent l="0" t="0" r="8890" b="0"/>
            <wp:docPr id="10" name="图片 10" descr="局部截取_20251029_190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局部截取_20251029_1904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8C8E">
      <w:pPr>
        <w:bidi w:val="0"/>
        <w:rPr>
          <w:rFonts w:hint="default"/>
        </w:rPr>
      </w:pPr>
      <w:r>
        <w:rPr>
          <w:rFonts w:hint="default"/>
        </w:rPr>
        <w:t>同时根据阿基米德原理</w:t>
      </w:r>
    </w:p>
    <w:p w14:paraId="238DB58F">
      <w:pPr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65200" cy="299085"/>
            <wp:effectExtent l="0" t="0" r="0" b="5715"/>
            <wp:docPr id="11" name="图片 11" descr="局部截取_20251029_190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局部截取_20251029_1904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142E">
      <w:pPr>
        <w:bidi w:val="0"/>
      </w:pPr>
      <w:r>
        <w:rPr>
          <w:rFonts w:hint="default"/>
        </w:rPr>
        <w:t>由此可计算物体的密度</w:t>
      </w:r>
    </w:p>
    <w:p w14:paraId="7AD04BA8">
      <w:pPr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ρ=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m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ρ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</m:oMath>
      </m:oMathPara>
    </w:p>
    <w:p w14:paraId="5ECEE6A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default"/>
        </w:rPr>
        <w:t>进而实现对物体密度、体积等物理量的测量。</w:t>
      </w:r>
    </w:p>
    <w:p w14:paraId="207A9B5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实验内容：</w:t>
      </w:r>
    </w:p>
    <w:p w14:paraId="5A5B7842">
      <w:pPr>
        <w:pStyle w:val="5"/>
        <w:numPr>
          <w:ilvl w:val="0"/>
          <w:numId w:val="4"/>
        </w:numPr>
        <w:spacing w:line="360" w:lineRule="auto"/>
        <w:ind w:left="78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用米尺测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课桌</w:t>
      </w:r>
      <w:r>
        <w:rPr>
          <w:rFonts w:hint="eastAsia" w:ascii="宋体" w:hAnsi="宋体" w:eastAsia="宋体" w:cs="宋体"/>
          <w:sz w:val="21"/>
          <w:szCs w:val="21"/>
        </w:rPr>
        <w:t>宽度</w:t>
      </w:r>
    </w:p>
    <w:p w14:paraId="2287F5FD">
      <w:pPr>
        <w:pStyle w:val="5"/>
        <w:spacing w:line="360" w:lineRule="auto"/>
        <w:ind w:left="782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利用米尺按同一起点，不同位置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以及不同起点，不同位置分别</w:t>
      </w:r>
      <w:r>
        <w:rPr>
          <w:rFonts w:hint="eastAsia" w:ascii="宋体" w:hAnsi="宋体" w:eastAsia="宋体" w:cs="宋体"/>
          <w:sz w:val="21"/>
          <w:szCs w:val="21"/>
        </w:rPr>
        <w:t>测量教科书宽度四次。</w:t>
      </w:r>
    </w:p>
    <w:p w14:paraId="02CD15E1">
      <w:pPr>
        <w:pStyle w:val="5"/>
        <w:numPr>
          <w:ilvl w:val="0"/>
          <w:numId w:val="4"/>
        </w:numPr>
        <w:spacing w:line="360" w:lineRule="auto"/>
        <w:ind w:left="78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用螺旋测微器测半空心圆柱几何尺寸并求体积</w:t>
      </w:r>
    </w:p>
    <w:p w14:paraId="112FE3B6">
      <w:pPr>
        <w:pStyle w:val="5"/>
        <w:spacing w:line="360" w:lineRule="auto"/>
        <w:ind w:left="782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以游标卡尺在不同方向测半空心圆柱体外径、内径、高度、深度各四次，并求体积。</w:t>
      </w:r>
    </w:p>
    <w:p w14:paraId="6EF4F513">
      <w:pPr>
        <w:pStyle w:val="5"/>
        <w:numPr>
          <w:ilvl w:val="0"/>
          <w:numId w:val="4"/>
        </w:numPr>
        <w:spacing w:line="360" w:lineRule="auto"/>
        <w:ind w:left="78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用螺旋测微器测钢球直径并求体积</w:t>
      </w:r>
    </w:p>
    <w:p w14:paraId="4A77DFF5">
      <w:pPr>
        <w:pStyle w:val="5"/>
        <w:spacing w:line="360" w:lineRule="auto"/>
        <w:ind w:left="782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以螺旋测微器在钢球不同位置的三个互相垂直面测量直径6次并求体积。</w:t>
      </w:r>
    </w:p>
    <w:p w14:paraId="7F9E4990">
      <w:pPr>
        <w:pStyle w:val="5"/>
        <w:numPr>
          <w:ilvl w:val="0"/>
          <w:numId w:val="4"/>
        </w:numPr>
        <w:spacing w:line="360" w:lineRule="auto"/>
        <w:ind w:left="78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用流体静力称衡法测牛角扣密度。首先调节电子天平，测量牛角扣在空气中的视质量，再测定其在水中的视质量。本实验宜采用多次测量方法。</w:t>
      </w:r>
    </w:p>
    <w:p w14:paraId="1AAF63DB">
      <w:pPr>
        <w:pStyle w:val="5"/>
        <w:numPr>
          <w:ilvl w:val="0"/>
          <w:numId w:val="0"/>
        </w:numPr>
        <w:spacing w:line="360" w:lineRule="auto"/>
        <w:ind w:left="422" w:leftChars="0"/>
        <w:rPr>
          <w:rFonts w:hint="eastAsia" w:ascii="宋体" w:hAnsi="宋体" w:eastAsia="宋体" w:cs="宋体"/>
          <w:sz w:val="21"/>
          <w:szCs w:val="21"/>
        </w:rPr>
      </w:pPr>
    </w:p>
    <w:p w14:paraId="6D94A4C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五、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数据处理：</w:t>
      </w:r>
    </w:p>
    <w:p w14:paraId="2F0EEA50">
      <w:pPr>
        <w:pStyle w:val="5"/>
        <w:numPr>
          <w:ilvl w:val="0"/>
          <w:numId w:val="5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用米尺测定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桌子</w:t>
      </w:r>
      <w:r>
        <w:rPr>
          <w:rFonts w:hint="eastAsia" w:ascii="宋体" w:hAnsi="宋体" w:eastAsia="宋体" w:cs="宋体"/>
          <w:sz w:val="21"/>
          <w:szCs w:val="21"/>
        </w:rPr>
        <w:t>宽度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l</m:t>
        </m:r>
      </m:oMath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02A338D5">
      <w:pPr>
        <w:pStyle w:val="5"/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分别在初始位置，同一起点不同位置，不同起点相同位置，不同起点不同位置测量四次。</w:t>
      </w:r>
    </w:p>
    <w:p w14:paraId="744D41E0">
      <w:pPr>
        <w:pStyle w:val="5"/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测量数据如下：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17"/>
        <w:gridCol w:w="1091"/>
        <w:gridCol w:w="1704"/>
        <w:gridCol w:w="1704"/>
        <w:gridCol w:w="1704"/>
      </w:tblGrid>
      <w:tr w14:paraId="1581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7" w:type="dxa"/>
          </w:tcPr>
          <w:p w14:paraId="7E7CF3BB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测量编号</w:t>
            </w:r>
          </w:p>
        </w:tc>
        <w:tc>
          <w:tcPr>
            <w:tcW w:w="1091" w:type="dxa"/>
          </w:tcPr>
          <w:p w14:paraId="7412BC2B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4F41A0FB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1D213521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78FEFEC9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</w:tr>
      <w:tr w14:paraId="136E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4" w:hRule="atLeast"/>
        </w:trPr>
        <w:tc>
          <w:tcPr>
            <w:tcW w:w="2317" w:type="dxa"/>
          </w:tcPr>
          <w:p w14:paraId="6A1DFFCE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桌子长度（单位：cm）</w:t>
            </w:r>
          </w:p>
        </w:tc>
        <w:tc>
          <w:tcPr>
            <w:tcW w:w="1091" w:type="dxa"/>
          </w:tcPr>
          <w:p w14:paraId="5F89FAA6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69.35</w:t>
            </w:r>
          </w:p>
        </w:tc>
        <w:tc>
          <w:tcPr>
            <w:tcW w:w="1704" w:type="dxa"/>
          </w:tcPr>
          <w:p w14:paraId="11CBC22E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69.40</w:t>
            </w:r>
          </w:p>
        </w:tc>
        <w:tc>
          <w:tcPr>
            <w:tcW w:w="1704" w:type="dxa"/>
          </w:tcPr>
          <w:p w14:paraId="434E230D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69.42</w:t>
            </w:r>
          </w:p>
        </w:tc>
        <w:tc>
          <w:tcPr>
            <w:tcW w:w="1704" w:type="dxa"/>
          </w:tcPr>
          <w:p w14:paraId="750F578A">
            <w:pPr>
              <w:pStyle w:val="5"/>
              <w:numPr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69.32</w:t>
            </w:r>
          </w:p>
        </w:tc>
      </w:tr>
    </w:tbl>
    <w:p w14:paraId="1AEE0686">
      <w:pPr>
        <w:pStyle w:val="5"/>
        <w:numPr>
          <w:numId w:val="0"/>
        </w:numPr>
        <w:ind w:left="420"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A85C504">
      <w:pPr>
        <w:pStyle w:val="5"/>
        <w:ind w:firstLine="840" w:firstLineChars="400"/>
        <w:rPr>
          <w:rFonts w:hint="eastAsia" w:ascii="宋体" w:hAnsi="宋体" w:eastAsia="宋体" w:cs="宋体"/>
          <w:sz w:val="21"/>
          <w:szCs w:val="21"/>
        </w:rPr>
      </w:pPr>
      <w:bookmarkStart w:id="0" w:name="_Hlk69415925"/>
      <w:r>
        <w:rPr>
          <w:rFonts w:hint="eastAsia" w:ascii="宋体" w:hAnsi="宋体" w:eastAsia="宋体" w:cs="宋体"/>
          <w:sz w:val="21"/>
          <w:szCs w:val="21"/>
        </w:rPr>
        <w:t>允差：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∆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=0.05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 xml:space="preserve">cm 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;  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Bl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0.01cm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den>
        </m:f>
      </m:oMath>
    </w:p>
    <w:bookmarkEnd w:id="0"/>
    <w:p w14:paraId="21D0AAA6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</w:t>
      </w:r>
      <w:r>
        <w:rPr>
          <w:rFonts w:hint="eastAsia" w:ascii="宋体" w:hAnsi="宋体" w:eastAsia="宋体" w:cs="宋体"/>
          <w:sz w:val="21"/>
          <w:szCs w:val="21"/>
        </w:rPr>
        <w:t>如下公式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处理数据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DCBFF97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0D7A0231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limLoc m:val="undOvr"/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i=1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hint="eastAsia" w:ascii="Cambria Math" w:hAnsi="Cambria Math" w:eastAsia="宋体" w:cs="宋体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eastAsia" w:ascii="Cambria Math" w:hAnsi="Cambria Math" w:eastAsia="宋体" w:cs="宋体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宋体" w:cs="宋体"/>
                              <w:i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i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</m:nary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n−1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</m:rad>
        </m:oMath>
      </m:oMathPara>
    </w:p>
    <w:p w14:paraId="497AAC1F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42053052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acc>
                <m:accPr>
                  <m:chr m:val="̅"/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rad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</m:oMath>
      </m:oMathPara>
    </w:p>
    <w:p w14:paraId="2FEFD5BE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数据处理过程和结果如下：</w:t>
      </w:r>
    </w:p>
    <w:p w14:paraId="6C6729F6">
      <w:pPr>
        <w:pStyle w:val="5"/>
        <w:ind w:left="780" w:firstLine="0" w:firstLineChars="0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</w:p>
    <w:p w14:paraId="67E7C0E4">
      <w:pPr>
        <w:pStyle w:val="5"/>
        <w:ind w:left="780" w:firstLine="0" w:firstLineChars="0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</w:p>
    <w:p w14:paraId="34CEC70C">
      <w:pPr>
        <w:pStyle w:val="5"/>
        <w:ind w:left="780" w:firstLine="0" w:firstLineChars="0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5271135" cy="5398770"/>
            <wp:effectExtent l="0" t="0" r="0" b="0"/>
            <wp:docPr id="3" name="图片 3" descr="1f8b2f57c9c518cf2c37b4e230d0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f8b2f57c9c518cf2c37b4e230d06ca"/>
                    <pic:cNvPicPr>
                      <a:picLocks noChangeAspect="1"/>
                    </pic:cNvPicPr>
                  </pic:nvPicPr>
                  <pic:blipFill>
                    <a:blip r:embed="rId7"/>
                    <a:srcRect t="2760" b="298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802E">
      <w:pPr>
        <w:pStyle w:val="5"/>
        <w:ind w:left="780" w:firstLine="0" w:firstLineChars="0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</w:p>
    <w:p w14:paraId="0983D389">
      <w:pPr>
        <w:pStyle w:val="5"/>
        <w:ind w:left="780" w:firstLine="0" w:firstLineChars="0"/>
        <w:rPr>
          <w:rFonts w:hint="default" w:ascii="宋体" w:hAnsi="宋体" w:eastAsia="宋体" w:cs="宋体"/>
          <w:sz w:val="21"/>
          <w:szCs w:val="21"/>
          <w:vertAlign w:val="baseline"/>
          <w:lang w:val="en-US" w:eastAsia="zh-CN"/>
        </w:rPr>
      </w:pPr>
    </w:p>
    <w:p w14:paraId="4132570A">
      <w:pPr>
        <w:pStyle w:val="5"/>
        <w:numPr>
          <w:ilvl w:val="0"/>
          <w:numId w:val="5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用游标卡尺测半空心圆柱几何尺寸并求体积：</w:t>
      </w:r>
    </w:p>
    <w:p w14:paraId="31808C6A">
      <w:pPr>
        <w:pStyle w:val="5"/>
        <w:ind w:left="780" w:firstLine="0" w:firstLineChars="0"/>
        <w:rPr>
          <w:rFonts w:hint="eastAsia" w:hAnsi="Cambria Math" w:eastAsia="宋体" w:cs="宋体"/>
          <w:i w:val="0"/>
          <w:sz w:val="21"/>
          <w:szCs w:val="21"/>
        </w:rPr>
      </w:pPr>
      <w:bookmarkStart w:id="1" w:name="_Hlk69494526"/>
      <w:r>
        <w:rPr>
          <w:rFonts w:hint="eastAsia" w:ascii="宋体" w:hAnsi="宋体" w:eastAsia="宋体" w:cs="宋体"/>
          <w:sz w:val="21"/>
          <w:szCs w:val="21"/>
        </w:rPr>
        <w:t>单位：（</w:t>
      </w:r>
      <w:r>
        <w:rPr>
          <w:rFonts w:hint="eastAsia" w:ascii="宋体" w:hAnsi="宋体" w:eastAsia="宋体" w:cs="宋体"/>
          <w:lang w:val="en-US" w:eastAsia="zh-CN"/>
        </w:rPr>
        <w:t>10</w:t>
      </w:r>
      <w:r>
        <w:rPr>
          <w:rFonts w:hint="eastAsia" w:ascii="宋体" w:hAnsi="宋体" w:eastAsia="宋体" w:cs="宋体"/>
          <w:sz w:val="21"/>
          <w:vertAlign w:val="superscript"/>
          <w:lang w:val="en-US" w:eastAsia="zh-CN"/>
        </w:rPr>
        <w:t>-2</w:t>
      </w:r>
      <w:r>
        <w:rPr>
          <w:rFonts w:hint="eastAsia" w:ascii="宋体" w:hAnsi="宋体" w:eastAsia="宋体" w:cs="宋体"/>
          <w:sz w:val="21"/>
          <w:szCs w:val="21"/>
        </w:rPr>
        <w:t>m）；零点读数：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=0</m:t>
        </m:r>
      </m:oMath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.000</w:t>
      </w:r>
      <w:r>
        <w:rPr>
          <w:rFonts w:hint="eastAsia" w:ascii="宋体" w:hAnsi="宋体" w:eastAsia="宋体" w:cs="宋体"/>
          <w:sz w:val="21"/>
          <w:szCs w:val="21"/>
        </w:rPr>
        <w:t>； 允差：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∆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=0.02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 xml:space="preserve">mm 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;  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0.02mm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3</m:t>
                </m:r>
                <w:bookmarkEnd w:id="1"/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den>
        </m:f>
      </m:oMath>
    </w:p>
    <w:p w14:paraId="52912EFA">
      <w:pPr>
        <w:pStyle w:val="5"/>
        <w:ind w:left="0" w:leftChars="0" w:firstLine="0" w:firstLineChars="0"/>
        <w:rPr>
          <w:rFonts w:hint="default" w:hAnsi="Cambria Math" w:eastAsia="宋体" w:cs="宋体"/>
          <w:i w:val="0"/>
          <w:sz w:val="21"/>
          <w:szCs w:val="21"/>
          <w:lang w:val="en-US" w:eastAsia="zh-CN"/>
        </w:rPr>
      </w:pPr>
      <w:r>
        <w:rPr>
          <w:rFonts w:hint="eastAsia" w:hAnsi="Cambria Math" w:eastAsia="宋体" w:cs="宋体"/>
          <w:i w:val="0"/>
          <w:sz w:val="21"/>
          <w:szCs w:val="21"/>
          <w:lang w:val="en-US" w:eastAsia="zh-CN"/>
        </w:rPr>
        <w:t>测量得到数据如下：</w:t>
      </w:r>
    </w:p>
    <w:tbl>
      <w:tblPr>
        <w:tblStyle w:val="3"/>
        <w:tblW w:w="8040" w:type="dxa"/>
        <w:tblInd w:w="1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1306"/>
        <w:gridCol w:w="1100"/>
        <w:gridCol w:w="1108"/>
        <w:gridCol w:w="3012"/>
      </w:tblGrid>
      <w:tr w14:paraId="5AF5F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514" w:type="dxa"/>
          </w:tcPr>
          <w:p w14:paraId="30D1F8AF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次数</w:t>
            </w:r>
          </w:p>
        </w:tc>
        <w:tc>
          <w:tcPr>
            <w:tcW w:w="1306" w:type="dxa"/>
          </w:tcPr>
          <w:p w14:paraId="03D43A8B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外径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D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</m:oMath>
          </w:p>
        </w:tc>
        <w:tc>
          <w:tcPr>
            <w:tcW w:w="1100" w:type="dxa"/>
          </w:tcPr>
          <w:p w14:paraId="420E0C09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内径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D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</m:oMath>
          </w:p>
        </w:tc>
        <w:tc>
          <w:tcPr>
            <w:tcW w:w="1108" w:type="dxa"/>
          </w:tcPr>
          <w:p w14:paraId="5306C5F9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高度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H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</m:oMath>
          </w:p>
        </w:tc>
        <w:tc>
          <w:tcPr>
            <w:tcW w:w="3012" w:type="dxa"/>
          </w:tcPr>
          <w:p w14:paraId="7DECA5FF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深度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H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</m:oMath>
          </w:p>
        </w:tc>
      </w:tr>
      <w:tr w14:paraId="3EFE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514" w:type="dxa"/>
          </w:tcPr>
          <w:p w14:paraId="0923BC02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06" w:type="dxa"/>
          </w:tcPr>
          <w:p w14:paraId="73B685BE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29.68mm</w:t>
            </w:r>
          </w:p>
        </w:tc>
        <w:tc>
          <w:tcPr>
            <w:tcW w:w="1100" w:type="dxa"/>
          </w:tcPr>
          <w:p w14:paraId="4B944374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18.36mm</w:t>
            </w:r>
          </w:p>
        </w:tc>
        <w:tc>
          <w:tcPr>
            <w:tcW w:w="1108" w:type="dxa"/>
          </w:tcPr>
          <w:p w14:paraId="56EF076D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29.84mm</w:t>
            </w:r>
          </w:p>
        </w:tc>
        <w:tc>
          <w:tcPr>
            <w:tcW w:w="3012" w:type="dxa"/>
          </w:tcPr>
          <w:p w14:paraId="66003A6B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22.00mm</w:t>
            </w:r>
          </w:p>
        </w:tc>
      </w:tr>
      <w:tr w14:paraId="292F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514" w:type="dxa"/>
          </w:tcPr>
          <w:p w14:paraId="21C9E5C7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306" w:type="dxa"/>
          </w:tcPr>
          <w:p w14:paraId="727BD71F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29.70mm</w:t>
            </w:r>
          </w:p>
        </w:tc>
        <w:tc>
          <w:tcPr>
            <w:tcW w:w="1100" w:type="dxa"/>
          </w:tcPr>
          <w:p w14:paraId="0ECF53D5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18.40mm</w:t>
            </w:r>
          </w:p>
        </w:tc>
        <w:tc>
          <w:tcPr>
            <w:tcW w:w="1108" w:type="dxa"/>
          </w:tcPr>
          <w:p w14:paraId="2F110862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30.26mm</w:t>
            </w:r>
          </w:p>
        </w:tc>
        <w:tc>
          <w:tcPr>
            <w:tcW w:w="3012" w:type="dxa"/>
          </w:tcPr>
          <w:p w14:paraId="01D644EC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21.98mm</w:t>
            </w:r>
          </w:p>
        </w:tc>
      </w:tr>
      <w:tr w14:paraId="4CA64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514" w:type="dxa"/>
          </w:tcPr>
          <w:p w14:paraId="59207B60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306" w:type="dxa"/>
            <w:vAlign w:val="top"/>
          </w:tcPr>
          <w:p w14:paraId="299674AD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29.80mm</w:t>
            </w:r>
          </w:p>
        </w:tc>
        <w:tc>
          <w:tcPr>
            <w:tcW w:w="1100" w:type="dxa"/>
          </w:tcPr>
          <w:p w14:paraId="341B2118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18.46mm</w:t>
            </w:r>
          </w:p>
        </w:tc>
        <w:tc>
          <w:tcPr>
            <w:tcW w:w="1108" w:type="dxa"/>
          </w:tcPr>
          <w:p w14:paraId="295B6836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30.14mm</w:t>
            </w:r>
          </w:p>
        </w:tc>
        <w:tc>
          <w:tcPr>
            <w:tcW w:w="3012" w:type="dxa"/>
          </w:tcPr>
          <w:p w14:paraId="3D401452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21.88mm</w:t>
            </w:r>
          </w:p>
        </w:tc>
      </w:tr>
      <w:tr w14:paraId="7FE8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514" w:type="dxa"/>
          </w:tcPr>
          <w:p w14:paraId="29EE3F4A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306" w:type="dxa"/>
            <w:vAlign w:val="top"/>
          </w:tcPr>
          <w:p w14:paraId="3702D653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29.66mm</w:t>
            </w:r>
          </w:p>
        </w:tc>
        <w:tc>
          <w:tcPr>
            <w:tcW w:w="1100" w:type="dxa"/>
          </w:tcPr>
          <w:p w14:paraId="4EB028F0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18.44mm</w:t>
            </w:r>
          </w:p>
        </w:tc>
        <w:tc>
          <w:tcPr>
            <w:tcW w:w="1108" w:type="dxa"/>
          </w:tcPr>
          <w:p w14:paraId="026ADC04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30.32mm</w:t>
            </w:r>
          </w:p>
        </w:tc>
        <w:tc>
          <w:tcPr>
            <w:tcW w:w="3012" w:type="dxa"/>
          </w:tcPr>
          <w:p w14:paraId="63CCC70C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21.86mm</w:t>
            </w:r>
          </w:p>
        </w:tc>
      </w:tr>
    </w:tbl>
    <w:p w14:paraId="117EFBF1">
      <w:pPr>
        <w:pStyle w:val="5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体积公式：</w:t>
      </w:r>
    </w:p>
    <w:p w14:paraId="5B75C107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V=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π</m:t>
              </m:r>
              <m:d>
                <m:d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H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sSubSup>
                    <m:sSubSupP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H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</m:oMath>
      </m:oMathPara>
    </w:p>
    <w:p w14:paraId="18BBA1FC">
      <w:pPr>
        <w:pStyle w:val="5"/>
        <w:ind w:left="0" w:leftChars="0" w:firstLine="0" w:firstLineChars="0"/>
        <w:rPr>
          <w:rFonts w:hint="eastAsia" w:ascii="Cambria Math" w:hAnsi="Cambria Math" w:eastAsia="宋体" w:cs="宋体"/>
          <w:i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全微分：</w:t>
      </w:r>
    </w:p>
    <w:p w14:paraId="640662BC">
      <w:pPr>
        <w:pStyle w:val="5"/>
        <w:ind w:left="780" w:firstLine="1050" w:firstLineChars="500"/>
        <w:rPr>
          <w:rFonts w:hint="eastAsia" w:ascii="Cambria Math" w:hAnsi="Cambria Math" w:eastAsia="宋体" w:cs="宋体"/>
          <w:i w:val="0"/>
          <w:sz w:val="21"/>
          <w:szCs w:val="21"/>
          <w:lang w:eastAsia="zh-CN"/>
        </w:rPr>
      </w:pPr>
      <w:r>
        <w:rPr>
          <w:rFonts w:hint="eastAsia" w:ascii="Cambria Math" w:hAnsi="Cambria Math" w:eastAsia="宋体" w:cs="宋体"/>
          <w:i w:val="0"/>
          <w:position w:val="-24"/>
          <w:sz w:val="21"/>
          <w:szCs w:val="21"/>
          <w:lang w:eastAsia="zh-CN"/>
        </w:rPr>
        <w:object>
          <v:shape id="_x0000_i1025" o:spt="75" type="#_x0000_t75" style="height:31pt;width:26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</w:p>
    <w:p w14:paraId="599C5223">
      <w:pPr>
        <w:pStyle w:val="5"/>
        <w:ind w:left="0" w:leftChars="0" w:firstLine="0" w:firstLineChars="0"/>
        <w:rPr>
          <w:rFonts w:hint="default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根据公式进行数据处理，过程和结果如下：</w:t>
      </w:r>
    </w:p>
    <w:p w14:paraId="0CBED1F6">
      <w:pPr>
        <w:pStyle w:val="5"/>
        <w:ind w:left="0" w:leftChars="0" w:firstLine="0" w:firstLineChars="0"/>
        <w:rPr>
          <w:rFonts w:hint="default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highlight w:val="none"/>
          <w:lang w:val="en-US" w:eastAsia="zh-CN"/>
        </w:rPr>
        <w:drawing>
          <wp:inline distT="0" distB="0" distL="114300" distR="114300">
            <wp:extent cx="5133340" cy="3977005"/>
            <wp:effectExtent l="0" t="0" r="0" b="0"/>
            <wp:docPr id="4" name="图片 4" descr="94056ba34e43d29aa07a9c58b0541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4056ba34e43d29aa07a9c58b0541d5"/>
                    <pic:cNvPicPr>
                      <a:picLocks noChangeAspect="1"/>
                    </pic:cNvPicPr>
                  </pic:nvPicPr>
                  <pic:blipFill>
                    <a:blip r:embed="rId10"/>
                    <a:srcRect l="2520" t="1277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B339">
      <w:pPr>
        <w:pStyle w:val="5"/>
        <w:numPr>
          <w:ilvl w:val="0"/>
          <w:numId w:val="5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用螺旋测微器测钢球直径并求体积：</w:t>
      </w:r>
    </w:p>
    <w:p w14:paraId="297265BE">
      <w:pPr>
        <w:pStyle w:val="5"/>
        <w:ind w:left="0" w:leftChars="0" w:firstLine="0" w:firstLineChars="0"/>
        <w:rPr>
          <w:rFonts w:hint="eastAsia" w:ascii="Cambria Math" w:hAnsi="Cambria Math" w:eastAsia="宋体" w:cs="宋体"/>
          <w:i w:val="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单位：（</w:t>
      </w:r>
      <w:r>
        <w:rPr>
          <w:rFonts w:hint="eastAsia" w:ascii="宋体" w:hAnsi="宋体" w:eastAsia="宋体" w:cs="宋体"/>
          <w:lang w:val="en-US" w:eastAsia="zh-CN"/>
        </w:rPr>
        <w:t>10</w:t>
      </w:r>
      <w:r>
        <w:rPr>
          <w:rFonts w:hint="eastAsia" w:ascii="宋体" w:hAnsi="宋体" w:eastAsia="宋体" w:cs="宋体"/>
          <w:sz w:val="21"/>
          <w:vertAlign w:val="superscript"/>
          <w:lang w:val="en-US" w:eastAsia="zh-CN"/>
        </w:rPr>
        <w:t>-2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</w:t>
      </w:r>
      <w:r>
        <w:rPr>
          <w:rFonts w:hint="eastAsia" w:ascii="宋体" w:hAnsi="宋体" w:eastAsia="宋体" w:cs="宋体"/>
          <w:sz w:val="21"/>
          <w:szCs w:val="21"/>
        </w:rPr>
        <w:t>）；零点读数：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</w:t>
      </w:r>
      <w:r>
        <w:rPr>
          <w:rFonts w:hint="eastAsia" w:ascii="宋体" w:hAnsi="宋体" w:eastAsia="宋体" w:cs="宋体"/>
          <w:sz w:val="21"/>
          <w:szCs w:val="21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=-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0.</w:t>
      </w:r>
      <w:r>
        <w:rPr>
          <w:rFonts w:hint="eastAsia" w:ascii="宋体" w:hAnsi="宋体" w:eastAsia="宋体" w:cs="宋体"/>
          <w:i w:val="0"/>
          <w:sz w:val="21"/>
          <w:szCs w:val="21"/>
          <w:lang w:val="en-US" w:eastAsia="zh-CN"/>
        </w:rPr>
        <w:t>0421cm</w:t>
      </w:r>
      <w:r>
        <w:rPr>
          <w:rFonts w:hint="eastAsia" w:ascii="宋体" w:hAnsi="宋体" w:eastAsia="宋体" w:cs="宋体"/>
          <w:sz w:val="21"/>
          <w:szCs w:val="21"/>
        </w:rPr>
        <w:t>； 允差：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∆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=0.004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 xml:space="preserve">mm 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;  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B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0.001mm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radPr>
              <m:deg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3</m:t>
                </m:r>
                <m:ctrlPr>
                  <w:rPr>
                    <w:rFonts w:hint="eastAsia" w:ascii="Cambria Math" w:hAnsi="Cambria Math" w:eastAsia="宋体" w:cs="宋体"/>
                    <w:i/>
                    <w:sz w:val="21"/>
                    <w:szCs w:val="21"/>
                  </w:rPr>
                </m:ctrlPr>
              </m:e>
            </m:rad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den>
        </m:f>
      </m:oMath>
    </w:p>
    <w:tbl>
      <w:tblPr>
        <w:tblStyle w:val="3"/>
        <w:tblW w:w="74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069"/>
        <w:gridCol w:w="1070"/>
        <w:gridCol w:w="1070"/>
        <w:gridCol w:w="1070"/>
        <w:gridCol w:w="1069"/>
        <w:gridCol w:w="1071"/>
      </w:tblGrid>
      <w:tr w14:paraId="188B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070" w:type="dxa"/>
            <w:vAlign w:val="center"/>
          </w:tcPr>
          <w:p w14:paraId="0E225640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次数i</w:t>
            </w:r>
          </w:p>
        </w:tc>
        <w:tc>
          <w:tcPr>
            <w:tcW w:w="1069" w:type="dxa"/>
            <w:vAlign w:val="center"/>
          </w:tcPr>
          <w:p w14:paraId="4AE99D1C">
            <w:pPr>
              <w:pStyle w:val="5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70" w:type="dxa"/>
            <w:vAlign w:val="center"/>
          </w:tcPr>
          <w:p w14:paraId="39F0C133">
            <w:pPr>
              <w:pStyle w:val="5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070" w:type="dxa"/>
            <w:vAlign w:val="center"/>
          </w:tcPr>
          <w:p w14:paraId="2915F766">
            <w:pPr>
              <w:pStyle w:val="5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070" w:type="dxa"/>
            <w:vAlign w:val="center"/>
          </w:tcPr>
          <w:p w14:paraId="0E42B14E">
            <w:pPr>
              <w:pStyle w:val="5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069" w:type="dxa"/>
            <w:vAlign w:val="center"/>
          </w:tcPr>
          <w:p w14:paraId="5CA61015">
            <w:pPr>
              <w:pStyle w:val="5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71" w:type="dxa"/>
            <w:vAlign w:val="center"/>
          </w:tcPr>
          <w:p w14:paraId="0D427BC8">
            <w:pPr>
              <w:pStyle w:val="5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</w:tr>
      <w:tr w14:paraId="76FE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070" w:type="dxa"/>
            <w:vAlign w:val="center"/>
          </w:tcPr>
          <w:p w14:paraId="57D00C9E">
            <w:pPr>
              <w:pStyle w:val="5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i w:val="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subscript"/>
                <w:lang w:val="en-US" w:eastAsia="zh-CN"/>
              </w:rPr>
              <w:t>i</w:t>
            </w:r>
          </w:p>
        </w:tc>
        <w:tc>
          <w:tcPr>
            <w:tcW w:w="1069" w:type="dxa"/>
            <w:vAlign w:val="center"/>
          </w:tcPr>
          <w:p w14:paraId="4013D207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21.712mm</w:t>
            </w:r>
          </w:p>
        </w:tc>
        <w:tc>
          <w:tcPr>
            <w:tcW w:w="1070" w:type="dxa"/>
            <w:vAlign w:val="center"/>
          </w:tcPr>
          <w:p w14:paraId="6E4EBF37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21.715mm</w:t>
            </w:r>
          </w:p>
        </w:tc>
        <w:tc>
          <w:tcPr>
            <w:tcW w:w="1070" w:type="dxa"/>
            <w:vAlign w:val="center"/>
          </w:tcPr>
          <w:p w14:paraId="151D9854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21.725mm</w:t>
            </w:r>
          </w:p>
        </w:tc>
        <w:tc>
          <w:tcPr>
            <w:tcW w:w="1070" w:type="dxa"/>
            <w:vAlign w:val="center"/>
          </w:tcPr>
          <w:p w14:paraId="7DE8C930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21.719mm</w:t>
            </w:r>
          </w:p>
        </w:tc>
        <w:tc>
          <w:tcPr>
            <w:tcW w:w="1069" w:type="dxa"/>
            <w:vAlign w:val="center"/>
          </w:tcPr>
          <w:p w14:paraId="1302D972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21.720mm</w:t>
            </w:r>
          </w:p>
        </w:tc>
        <w:tc>
          <w:tcPr>
            <w:tcW w:w="1071" w:type="dxa"/>
            <w:vAlign w:val="center"/>
          </w:tcPr>
          <w:p w14:paraId="43B60959">
            <w:pPr>
              <w:pStyle w:val="5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sz w:val="21"/>
                <w:szCs w:val="21"/>
                <w:vertAlign w:val="baseline"/>
                <w:lang w:val="en-US" w:eastAsia="zh-CN"/>
              </w:rPr>
              <w:t>21.713mm</w:t>
            </w:r>
          </w:p>
        </w:tc>
      </w:tr>
    </w:tbl>
    <w:p w14:paraId="18180397">
      <w:pPr>
        <w:pStyle w:val="5"/>
        <w:ind w:left="780" w:firstLine="0" w:firstLineChars="0"/>
        <w:rPr>
          <w:rFonts w:hint="eastAsia" w:ascii="Cambria Math" w:hAnsi="Cambria Math" w:eastAsia="宋体" w:cs="宋体"/>
          <w:i w:val="0"/>
          <w:sz w:val="21"/>
          <w:szCs w:val="21"/>
        </w:rPr>
      </w:pPr>
    </w:p>
    <w:p w14:paraId="420B553E">
      <w:pPr>
        <w:pStyle w:val="5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相关</w:t>
      </w:r>
      <w:r>
        <w:rPr>
          <w:rFonts w:hint="eastAsia" w:ascii="宋体" w:hAnsi="宋体" w:eastAsia="宋体" w:cs="宋体"/>
          <w:sz w:val="21"/>
          <w:szCs w:val="21"/>
        </w:rPr>
        <w:t>公式：</w:t>
      </w:r>
    </w:p>
    <w:p w14:paraId="49DA1088">
      <w:pPr>
        <w:pStyle w:val="5"/>
        <w:ind w:left="780" w:firstLine="3150" w:firstLineChars="1500"/>
        <w:rPr>
          <w:rFonts w:hint="eastAsia" w:ascii="宋体" w:hAnsi="宋体" w:eastAsia="宋体" w:cs="宋体"/>
          <w:sz w:val="21"/>
          <w:szCs w:val="21"/>
          <w:lang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Ax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(p,k)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acc>
                <m:accPr>
                  <m:chr m:val="̅"/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</m:oMath>
      </m:oMathPara>
    </w:p>
    <w:p w14:paraId="317E8F35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5206D9E8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g>
            <m:e>
              <m:sSubSup>
                <m:sSubSup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Ax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sSubSup>
                <m:sSubSup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Bx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</m:rad>
        </m:oMath>
      </m:oMathPara>
    </w:p>
    <w:p w14:paraId="15A0E32C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27D3F29F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radPr>
            <m:deg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g>
            <m:e>
              <m:f>
                <m:f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limLoc m:val="undOvr"/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naryPr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i=1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hint="eastAsia" w:ascii="Cambria Math" w:hAnsi="Cambria Math" w:eastAsia="宋体" w:cs="宋体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eastAsia" w:ascii="Cambria Math" w:hAnsi="Cambria Math" w:eastAsia="宋体" w:cs="宋体"/>
                                  <w:i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宋体" w:cs="宋体"/>
                              <w:i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i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</m:nary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n−1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</m:rad>
        </m:oMath>
      </m:oMathPara>
    </w:p>
    <w:p w14:paraId="204CF264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0F90AE83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acc>
                <m:accPr>
                  <m:chr m:val="̅"/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deg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rad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</m:oMath>
      </m:oMathPara>
    </w:p>
    <w:p w14:paraId="2DB809C0">
      <w:pPr>
        <w:pStyle w:val="5"/>
        <w:ind w:left="780" w:firstLine="0" w:firstLineChars="0"/>
        <w:rPr>
          <w:rFonts w:hint="eastAsia" w:ascii="宋体" w:hAnsi="宋体" w:eastAsia="宋体" w:cs="宋体"/>
          <w:iCs/>
          <w:sz w:val="21"/>
          <w:szCs w:val="21"/>
        </w:rPr>
      </w:pPr>
    </w:p>
    <w:p w14:paraId="2E11B1EA">
      <w:pPr>
        <w:pStyle w:val="5"/>
        <w:rPr>
          <w:rFonts w:hint="eastAsia" w:ascii="宋体" w:hAnsi="宋体" w:eastAsia="宋体" w:cs="宋体"/>
          <w:iCs/>
          <w:sz w:val="21"/>
          <w:szCs w:val="21"/>
        </w:rPr>
      </w:pPr>
      <w:r>
        <w:rPr>
          <w:rFonts w:hint="eastAsia" w:ascii="宋体" w:hAnsi="宋体" w:eastAsia="宋体" w:cs="宋体"/>
          <w:iCs/>
          <w:sz w:val="21"/>
          <w:szCs w:val="21"/>
        </w:rPr>
        <w:t>体积公式：</w:t>
      </w:r>
    </w:p>
    <w:p w14:paraId="348F37D6">
      <w:pPr>
        <w:pStyle w:val="5"/>
        <w:ind w:left="780" w:firstLine="0" w:firstLineChars="0"/>
        <w:rPr>
          <w:rFonts w:hint="eastAsia" w:ascii="宋体" w:hAnsi="宋体" w:eastAsia="宋体" w:cs="宋体"/>
          <w:iCs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V=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π</m:t>
          </m:r>
          <m:sSup>
            <m:sSupP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D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sup>
          </m:sSup>
        </m:oMath>
      </m:oMathPara>
    </w:p>
    <w:p w14:paraId="5EA1FADB">
      <w:pPr>
        <w:pStyle w:val="5"/>
        <w:rPr>
          <w:rFonts w:hint="eastAsia" w:ascii="宋体" w:hAnsi="宋体" w:eastAsia="宋体" w:cs="宋体"/>
          <w:iCs/>
          <w:sz w:val="21"/>
          <w:szCs w:val="21"/>
        </w:rPr>
      </w:pPr>
      <w:r>
        <w:rPr>
          <w:rFonts w:hint="eastAsia" w:ascii="宋体" w:hAnsi="宋体" w:eastAsia="宋体" w:cs="宋体"/>
          <w:iCs/>
          <w:sz w:val="21"/>
          <w:szCs w:val="21"/>
        </w:rPr>
        <w:t>取全微分得：</w:t>
      </w:r>
    </w:p>
    <w:p w14:paraId="568D3112">
      <w:pPr>
        <w:pStyle w:val="5"/>
        <w:ind w:left="780" w:firstLine="2940" w:firstLineChars="1400"/>
        <w:rPr>
          <w:rFonts w:hint="eastAsia" w:ascii="Cambria Math" w:hAnsi="Cambria Math" w:eastAsia="宋体" w:cs="宋体"/>
          <w:i w:val="0"/>
          <w:sz w:val="32"/>
          <w:szCs w:val="32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ⅆ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V=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π</m:t>
          </m:r>
          <m:sSup>
            <m:sSupP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D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i/>
                  <w:iCs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ⅆ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D</m:t>
          </m:r>
        </m:oMath>
      </m:oMathPara>
    </w:p>
    <w:p w14:paraId="343F21DB">
      <w:pPr>
        <w:pStyle w:val="5"/>
        <w:ind w:left="780" w:firstLine="2100" w:firstLineChars="1000"/>
        <w:rPr>
          <w:rFonts w:hint="eastAsia" w:ascii="宋体" w:hAnsi="宋体" w:eastAsia="宋体" w:cs="宋体"/>
          <w:iCs/>
          <w:sz w:val="21"/>
          <w:szCs w:val="21"/>
          <w:highlight w:val="none"/>
          <w:lang w:eastAsia="zh-CN"/>
        </w:rPr>
      </w:pPr>
    </w:p>
    <w:p w14:paraId="420FB981">
      <w:pPr>
        <w:pStyle w:val="5"/>
        <w:rPr>
          <w:rFonts w:hint="eastAsia" w:ascii="宋体" w:hAnsi="宋体" w:eastAsia="宋体" w:cs="宋体"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Cs/>
          <w:sz w:val="21"/>
          <w:szCs w:val="21"/>
          <w:lang w:val="en-US" w:eastAsia="zh-CN"/>
        </w:rPr>
        <w:t>根据相关公式进行数据处理，过程和结果如下：</w:t>
      </w:r>
    </w:p>
    <w:p w14:paraId="2E04653D">
      <w:pPr>
        <w:pStyle w:val="5"/>
        <w:rPr>
          <w:rFonts w:hint="default" w:ascii="宋体" w:hAnsi="宋体" w:eastAsia="宋体" w:cs="宋体"/>
          <w:iCs/>
          <w:sz w:val="21"/>
          <w:szCs w:val="21"/>
          <w:lang w:val="en-US" w:eastAsia="zh-CN"/>
        </w:rPr>
      </w:pPr>
    </w:p>
    <w:p w14:paraId="57BF88F2">
      <w:pPr>
        <w:pStyle w:val="5"/>
        <w:rPr>
          <w:rFonts w:hint="default" w:ascii="宋体" w:hAnsi="宋体" w:eastAsia="宋体" w:cs="宋体"/>
          <w:iCs/>
          <w:sz w:val="21"/>
          <w:szCs w:val="21"/>
          <w:lang w:val="en-US" w:eastAsia="zh-CN"/>
        </w:rPr>
      </w:pPr>
    </w:p>
    <w:p w14:paraId="541B9006">
      <w:pPr>
        <w:pStyle w:val="5"/>
        <w:rPr>
          <w:rFonts w:hint="default" w:ascii="宋体" w:hAnsi="宋体" w:eastAsia="宋体" w:cs="宋体"/>
          <w:i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iCs/>
          <w:sz w:val="21"/>
          <w:szCs w:val="21"/>
          <w:lang w:val="en-US" w:eastAsia="zh-CN"/>
        </w:rPr>
        <w:drawing>
          <wp:inline distT="0" distB="0" distL="114300" distR="114300">
            <wp:extent cx="4992370" cy="2546350"/>
            <wp:effectExtent l="0" t="0" r="0" b="0"/>
            <wp:docPr id="5" name="图片 5" descr="47a8ec4b157b4a94270881586812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7a8ec4b157b4a942708815868126de"/>
                    <pic:cNvPicPr>
                      <a:picLocks noChangeAspect="1"/>
                    </pic:cNvPicPr>
                  </pic:nvPicPr>
                  <pic:blipFill>
                    <a:blip r:embed="rId11"/>
                    <a:srcRect l="5289" t="1301" b="52933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F71D">
      <w:pPr>
        <w:pStyle w:val="5"/>
        <w:numPr>
          <w:ilvl w:val="0"/>
          <w:numId w:val="5"/>
        </w:numPr>
        <w:ind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密度测量：</w:t>
      </w:r>
    </w:p>
    <w:p w14:paraId="32A4652D">
      <w:pPr>
        <w:pStyle w:val="5"/>
        <w:numPr>
          <w:ilvl w:val="0"/>
          <w:numId w:val="0"/>
        </w:numPr>
        <w:ind w:firstLine="840" w:firstLineChars="4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环境温度为26.9℃，水温为25.8℃。</w:t>
      </w:r>
    </w:p>
    <w:p w14:paraId="558F3796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水的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密度为996.81 （g·m</w:t>
      </w:r>
      <w:r>
        <w:rPr>
          <w:rFonts w:hint="eastAsia" w:ascii="宋体" w:hAnsi="宋体" w:eastAsia="宋体" w:cs="宋体"/>
          <w:sz w:val="21"/>
          <w:szCs w:val="21"/>
          <w:vertAlign w:val="superscript"/>
          <w:lang w:val="en-US" w:eastAsia="zh-CN"/>
        </w:rPr>
        <w:t>-3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）</w:t>
      </w:r>
    </w:p>
    <w:p w14:paraId="1D665088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单位：g    </w:t>
      </w:r>
    </w:p>
    <w:p w14:paraId="56BEC3AB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牛角扣质量：3.92g</w:t>
      </w:r>
    </w:p>
    <w:p w14:paraId="267EDA75">
      <w:pPr>
        <w:pStyle w:val="5"/>
        <w:ind w:left="78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测量得到数据如下：</w:t>
      </w:r>
    </w:p>
    <w:tbl>
      <w:tblPr>
        <w:tblStyle w:val="3"/>
        <w:tblW w:w="6263" w:type="dxa"/>
        <w:tblInd w:w="7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1553"/>
        <w:gridCol w:w="1558"/>
        <w:gridCol w:w="1091"/>
        <w:gridCol w:w="1091"/>
      </w:tblGrid>
      <w:tr w14:paraId="48CA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970" w:type="dxa"/>
          </w:tcPr>
          <w:p w14:paraId="2AB773AC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次数</w:t>
            </w:r>
          </w:p>
        </w:tc>
        <w:tc>
          <w:tcPr>
            <w:tcW w:w="1553" w:type="dxa"/>
          </w:tcPr>
          <w:p w14:paraId="44AC8E1D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烧杯和水的质量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</m:oMath>
          </w:p>
        </w:tc>
        <w:tc>
          <w:tcPr>
            <w:tcW w:w="1558" w:type="dxa"/>
          </w:tcPr>
          <w:p w14:paraId="5FC43B99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烧杯、水、浮物视质量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sub>
              </m:sSub>
            </m:oMath>
          </w:p>
        </w:tc>
        <w:tc>
          <w:tcPr>
            <w:tcW w:w="1091" w:type="dxa"/>
          </w:tcPr>
          <w:p w14:paraId="4FFADF2A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m:oMath>
              <m:acc>
                <m:accPr>
                  <m:chr m:val="̅"/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ρ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e>
              </m:acc>
            </m:oMath>
            <w:r>
              <w:rPr>
                <w:rFonts w:hint="eastAsia" w:ascii="Cambria Math" w:hAnsi="Cambria Math" w:eastAsia="宋体" w:cs="宋体"/>
                <w:i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Cambria Math" w:hAnsi="Cambria Math" w:eastAsia="宋体" w:cs="宋体"/>
                <w:b w:val="0"/>
                <w:i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g·cm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superscript"/>
                <w:lang w:val="en-US" w:eastAsia="zh-CN"/>
              </w:rPr>
              <w:t>-3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）</w:t>
            </w:r>
          </w:p>
        </w:tc>
        <w:tc>
          <w:tcPr>
            <w:tcW w:w="1091" w:type="dxa"/>
          </w:tcPr>
          <w:p w14:paraId="4F9755F6">
            <w:pPr>
              <w:pStyle w:val="5"/>
              <w:ind w:firstLine="0" w:firstLineChars="0"/>
              <w:jc w:val="center"/>
              <w:rPr>
                <w:rFonts w:hint="default" w:ascii="Cambria Math" w:hAnsi="Cambria Math" w:eastAsia="宋体" w:cs="宋体"/>
                <w:i/>
                <w:sz w:val="21"/>
                <w:szCs w:val="21"/>
                <w:lang w:val="en-US" w:eastAsia="zh-CN"/>
                <w:oMath/>
              </w:rPr>
            </w:pPr>
            <w:r>
              <w:rPr>
                <w:rFonts w:hint="eastAsia" w:hAnsi="Cambria Math" w:eastAsia="宋体" w:cs="宋体"/>
                <w:i/>
                <w:sz w:val="21"/>
                <w:szCs w:val="21"/>
                <w:lang w:val="en-US" w:eastAsia="zh-CN"/>
              </w:rPr>
              <w:t>温度/℃</w:t>
            </w:r>
          </w:p>
        </w:tc>
      </w:tr>
      <w:tr w14:paraId="0B66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70" w:type="dxa"/>
          </w:tcPr>
          <w:p w14:paraId="3DC85D9F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553" w:type="dxa"/>
          </w:tcPr>
          <w:p w14:paraId="3E563034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304.02g</w:t>
            </w:r>
          </w:p>
        </w:tc>
        <w:tc>
          <w:tcPr>
            <w:tcW w:w="1558" w:type="dxa"/>
          </w:tcPr>
          <w:p w14:paraId="4FA2DE0A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307.07g</w:t>
            </w:r>
          </w:p>
        </w:tc>
        <w:tc>
          <w:tcPr>
            <w:tcW w:w="1091" w:type="dxa"/>
            <w:vMerge w:val="restart"/>
            <w:vAlign w:val="center"/>
          </w:tcPr>
          <w:p w14:paraId="35CB7DE9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1.00</w:t>
            </w:r>
          </w:p>
        </w:tc>
        <w:tc>
          <w:tcPr>
            <w:tcW w:w="1091" w:type="dxa"/>
            <w:vMerge w:val="restart"/>
            <w:vAlign w:val="center"/>
          </w:tcPr>
          <w:p w14:paraId="580C27F7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14</w:t>
            </w:r>
          </w:p>
        </w:tc>
      </w:tr>
      <w:tr w14:paraId="75DB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70" w:type="dxa"/>
          </w:tcPr>
          <w:p w14:paraId="1A14A072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553" w:type="dxa"/>
          </w:tcPr>
          <w:p w14:paraId="1323A0EE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324.53g</w:t>
            </w:r>
          </w:p>
        </w:tc>
        <w:tc>
          <w:tcPr>
            <w:tcW w:w="1558" w:type="dxa"/>
          </w:tcPr>
          <w:p w14:paraId="59A34FBD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327.68g</w:t>
            </w:r>
          </w:p>
        </w:tc>
        <w:tc>
          <w:tcPr>
            <w:tcW w:w="1091" w:type="dxa"/>
            <w:vMerge w:val="continue"/>
          </w:tcPr>
          <w:p w14:paraId="35D01E15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1" w:type="dxa"/>
            <w:vMerge w:val="continue"/>
            <w:tcBorders/>
          </w:tcPr>
          <w:p w14:paraId="68CAA887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647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970" w:type="dxa"/>
          </w:tcPr>
          <w:p w14:paraId="2ADFCCEE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553" w:type="dxa"/>
          </w:tcPr>
          <w:p w14:paraId="2DCBFCA3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267.99g</w:t>
            </w:r>
          </w:p>
        </w:tc>
        <w:tc>
          <w:tcPr>
            <w:tcW w:w="1558" w:type="dxa"/>
          </w:tcPr>
          <w:p w14:paraId="1AACEF72">
            <w:pPr>
              <w:pStyle w:val="5"/>
              <w:ind w:firstLine="0" w:firstLineChars="0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271.20g</w:t>
            </w:r>
          </w:p>
        </w:tc>
        <w:tc>
          <w:tcPr>
            <w:tcW w:w="1091" w:type="dxa"/>
            <w:vMerge w:val="continue"/>
          </w:tcPr>
          <w:p w14:paraId="3F995C6D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1" w:type="dxa"/>
            <w:vMerge w:val="continue"/>
            <w:tcBorders/>
          </w:tcPr>
          <w:p w14:paraId="0ED47A94">
            <w:pPr>
              <w:pStyle w:val="5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563E146A">
      <w:pPr>
        <w:pStyle w:val="5"/>
        <w:ind w:left="780" w:firstLine="0" w:firstLineChars="0"/>
        <w:rPr>
          <w:rFonts w:hint="eastAsia" w:ascii="宋体" w:hAnsi="宋体" w:eastAsia="宋体" w:cs="宋体"/>
          <w:sz w:val="21"/>
          <w:szCs w:val="21"/>
        </w:rPr>
      </w:pPr>
    </w:p>
    <w:p w14:paraId="178B9C3A">
      <w:pPr>
        <w:pStyle w:val="5"/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根据公式计算牛角扣密度，计算过程和结果如下：</w:t>
      </w:r>
    </w:p>
    <w:p w14:paraId="4B3F30D8">
      <w:pPr>
        <w:pStyle w:val="5"/>
        <w:ind w:left="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9527D74">
      <w:pPr>
        <w:pStyle w:val="5"/>
        <w:ind w:left="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71135" cy="3040380"/>
            <wp:effectExtent l="0" t="0" r="0" b="0"/>
            <wp:docPr id="6" name="图片 6" descr="47a8ec4b157b4a94270881586812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7a8ec4b157b4a942708815868126de"/>
                    <pic:cNvPicPr>
                      <a:picLocks noChangeAspect="1"/>
                    </pic:cNvPicPr>
                  </pic:nvPicPr>
                  <pic:blipFill>
                    <a:blip r:embed="rId11"/>
                    <a:srcRect t="453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9615">
      <w:pPr>
        <w:pStyle w:val="5"/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原始数据</w:t>
      </w:r>
    </w:p>
    <w:p w14:paraId="0E69B623">
      <w:pPr>
        <w:bidi w:val="0"/>
        <w:rPr>
          <w:rFonts w:hint="eastAsia" w:eastAsiaTheme="minorEastAsia"/>
          <w:lang w:eastAsia="zh-CN"/>
        </w:rPr>
      </w:pPr>
    </w:p>
    <w:p w14:paraId="144163FD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29735" cy="2967990"/>
            <wp:effectExtent l="0" t="0" r="0" b="0"/>
            <wp:docPr id="8" name="图片 8" descr="f5aa14de9fa30802c470d7897eb1d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5aa14de9fa30802c470d7897eb1df5"/>
                    <pic:cNvPicPr>
                      <a:picLocks noChangeAspect="1"/>
                    </pic:cNvPicPr>
                  </pic:nvPicPr>
                  <pic:blipFill>
                    <a:blip r:embed="rId12"/>
                    <a:srcRect t="6408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1A6E">
      <w:pPr>
        <w:bidi w:val="0"/>
        <w:rPr>
          <w:rFonts w:hint="eastAsia" w:eastAsiaTheme="minorEastAsia"/>
          <w:lang w:eastAsia="zh-CN"/>
        </w:rPr>
      </w:pPr>
    </w:p>
    <w:p w14:paraId="78C3D6D1">
      <w:pPr>
        <w:bidi w:val="0"/>
        <w:rPr>
          <w:rFonts w:hint="eastAsia" w:eastAsiaTheme="minorEastAsia"/>
          <w:lang w:eastAsia="zh-CN"/>
        </w:rPr>
      </w:pPr>
    </w:p>
    <w:p w14:paraId="5E757A22">
      <w:pPr>
        <w:bidi w:val="0"/>
        <w:rPr>
          <w:rFonts w:hint="eastAsia" w:eastAsiaTheme="minorEastAsia"/>
          <w:lang w:eastAsia="zh-CN"/>
        </w:rPr>
      </w:pPr>
    </w:p>
    <w:p w14:paraId="233761FE">
      <w:pPr>
        <w:jc w:val="center"/>
        <w:rPr>
          <w:rFonts w:hint="eastAsia" w:eastAsiaTheme="minorEastAsia"/>
          <w:lang w:eastAsia="zh-CN"/>
        </w:rPr>
      </w:pPr>
    </w:p>
    <w:p w14:paraId="4B74320D">
      <w:pPr>
        <w:jc w:val="center"/>
        <w:rPr>
          <w:rFonts w:hint="eastAsia" w:eastAsiaTheme="minorEastAsia"/>
          <w:lang w:eastAsia="zh-CN"/>
        </w:rPr>
      </w:pPr>
    </w:p>
    <w:p w14:paraId="159303F6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91915" cy="3947160"/>
            <wp:effectExtent l="0" t="27940" r="0" b="0"/>
            <wp:docPr id="9" name="图片 9" descr="785cd38562ffd9a338df1eec10318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85cd38562ffd9a338df1eec103188e"/>
                    <pic:cNvPicPr>
                      <a:picLocks noChangeAspect="1"/>
                    </pic:cNvPicPr>
                  </pic:nvPicPr>
                  <pic:blipFill>
                    <a:blip r:embed="rId13"/>
                    <a:srcRect r="2607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9191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58FA">
      <w:pPr>
        <w:jc w:val="center"/>
        <w:rPr>
          <w:rFonts w:hint="eastAsia" w:eastAsiaTheme="minorEastAsia"/>
          <w:lang w:eastAsia="zh-CN"/>
        </w:rPr>
      </w:pPr>
    </w:p>
    <w:p w14:paraId="2E1E18C3">
      <w:p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实验过程中一开始记录在本子上（图二），然后誊抄到白纸上找助教老师检查签字（图一）</w:t>
      </w:r>
      <w:r>
        <w:rPr>
          <w:rFonts w:hint="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83EA3"/>
    <w:multiLevelType w:val="multilevel"/>
    <w:tmpl w:val="3A283EA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9492FC8"/>
    <w:multiLevelType w:val="singleLevel"/>
    <w:tmpl w:val="49492FC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B6E5F4A"/>
    <w:multiLevelType w:val="multilevel"/>
    <w:tmpl w:val="5B6E5F4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6DF8246F"/>
    <w:multiLevelType w:val="multilevel"/>
    <w:tmpl w:val="6DF8246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EE99187"/>
    <w:multiLevelType w:val="singleLevel"/>
    <w:tmpl w:val="6EE99187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2A5FEC0"/>
    <w:multiLevelType w:val="singleLevel"/>
    <w:tmpl w:val="72A5FEC0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45625"/>
    <w:rsid w:val="103C2CE1"/>
    <w:rsid w:val="11751195"/>
    <w:rsid w:val="1F377B87"/>
    <w:rsid w:val="276B7D0F"/>
    <w:rsid w:val="4616507A"/>
    <w:rsid w:val="46583EF3"/>
    <w:rsid w:val="502E62BE"/>
    <w:rsid w:val="54BE7A54"/>
    <w:rsid w:val="55E16513"/>
    <w:rsid w:val="5E3606FD"/>
    <w:rsid w:val="62B93265"/>
    <w:rsid w:val="64575101"/>
    <w:rsid w:val="6F736306"/>
    <w:rsid w:val="7AB9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1998</Words>
  <Characters>2682</Characters>
  <Lines>0</Lines>
  <Paragraphs>0</Paragraphs>
  <TotalTime>8</TotalTime>
  <ScaleCrop>false</ScaleCrop>
  <LinksUpToDate>false</LinksUpToDate>
  <CharactersWithSpaces>2758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2021-06-08T13:16:00Z</dcterms:created>
  <dc:creator>xianbei</dc:creator>
  <cp:lastModifiedBy>WPS_1701907429</cp:lastModifiedBy>
  <dcterms:modified xsi:type="dcterms:W3CDTF">2025-10-29T11:08:44Z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E8AD18F870094E8AB8A070E39A4C252A</vt:lpwstr>
  </property>
  <property fmtid="{D5CDD505-2E9C-101B-9397-08002B2CF9AE}" pid="4" name="KSOTemplateDocerSaveRecord">
    <vt:lpwstr>eyJoZGlkIjoiZjFmZWIzNDg2MmIzZjExOTIzMmViNTBmYTMwYTk0ZWYiLCJ1c2VySWQiOiIxNTY3MDU5MTI0In0=</vt:lpwstr>
  </property>
</Properties>
</file>