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wdp" ContentType="image/vnd.ms-photo"/>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41381">
      <w:pPr>
        <w:keepNext w:val="0"/>
        <w:keepLines w:val="0"/>
        <w:widowControl/>
        <w:suppressLineNumbers w:val="0"/>
        <w:jc w:val="center"/>
        <w:rPr>
          <w:rFonts w:hint="eastAsia" w:ascii="宋体" w:hAnsi="宋体" w:eastAsia="宋体" w:cs="宋体"/>
          <w:sz w:val="30"/>
        </w:rPr>
      </w:pPr>
      <w:r>
        <w:rPr>
          <w:rFonts w:hint="eastAsia" w:ascii="宋体" w:hAnsi="宋体" w:eastAsia="宋体" w:cs="宋体"/>
          <w:sz w:val="30"/>
          <w:lang w:val="en-US" w:eastAsia="zh-CN"/>
        </w:rPr>
        <w:t>杨氏模量的测定</w:t>
      </w:r>
    </w:p>
    <w:p w14:paraId="5ED81456">
      <w:pPr>
        <w:pStyle w:val="3"/>
        <w:spacing w:before="83" w:line="242" w:lineRule="auto"/>
        <w:ind w:left="210" w:leftChars="0" w:right="171" w:hanging="210" w:hangingChars="100"/>
        <w:jc w:val="center"/>
        <w:rPr>
          <w:rFonts w:hint="eastAsia" w:ascii="宋体" w:hAnsi="宋体" w:eastAsia="宋体" w:cs="宋体"/>
        </w:rPr>
      </w:pPr>
      <w:r>
        <w:rPr>
          <w:rFonts w:hint="eastAsia" w:ascii="宋体" w:hAnsi="宋体" w:eastAsia="宋体" w:cs="宋体"/>
        </w:rPr>
        <w:t>姓名</w:t>
      </w:r>
      <w:r>
        <w:rPr>
          <w:rFonts w:hint="eastAsia" w:ascii="宋体" w:hAnsi="宋体" w:eastAsia="宋体" w:cs="宋体"/>
          <w:lang w:eastAsia="zh-CN"/>
        </w:rPr>
        <w:t>：</w:t>
      </w:r>
      <w:r>
        <w:rPr>
          <w:rFonts w:hint="eastAsia" w:ascii="宋体" w:hAnsi="宋体" w:eastAsia="宋体" w:cs="宋体"/>
          <w:lang w:val="en-US" w:eastAsia="zh-CN"/>
        </w:rPr>
        <w:t xml:space="preserve">赵悦蛟 </w:t>
      </w:r>
      <w:r>
        <w:rPr>
          <w:rFonts w:hint="eastAsia" w:ascii="宋体" w:hAnsi="宋体" w:eastAsia="宋体" w:cs="宋体"/>
        </w:rPr>
        <w:t>学号：</w:t>
      </w:r>
      <w:r>
        <w:rPr>
          <w:rFonts w:hint="eastAsia" w:ascii="宋体" w:hAnsi="宋体" w:eastAsia="宋体" w:cs="宋体"/>
          <w:lang w:val="en-US" w:eastAsia="zh-CN"/>
        </w:rPr>
        <w:t xml:space="preserve">2313650 </w:t>
      </w:r>
      <w:r>
        <w:rPr>
          <w:rFonts w:hint="eastAsia" w:ascii="宋体" w:hAnsi="宋体" w:eastAsia="宋体" w:cs="宋体"/>
        </w:rPr>
        <w:t>组</w:t>
      </w:r>
      <w:r>
        <w:rPr>
          <w:rFonts w:hint="eastAsia" w:ascii="宋体" w:hAnsi="宋体" w:eastAsia="宋体" w:cs="宋体"/>
          <w:lang w:val="en-US" w:eastAsia="zh-CN"/>
        </w:rPr>
        <w:t>号</w:t>
      </w:r>
      <w:r>
        <w:rPr>
          <w:rFonts w:hint="eastAsia" w:ascii="宋体" w:hAnsi="宋体" w:eastAsia="宋体" w:cs="宋体"/>
        </w:rPr>
        <w:t>：</w:t>
      </w:r>
      <w:r>
        <w:rPr>
          <w:rFonts w:hint="eastAsia" w:ascii="宋体" w:hAnsi="宋体" w:eastAsia="宋体" w:cs="宋体"/>
          <w:lang w:val="en-US" w:eastAsia="zh-CN"/>
        </w:rPr>
        <w:t>A19</w:t>
      </w:r>
    </w:p>
    <w:p w14:paraId="2A0242DC">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实验目的：</w:t>
      </w:r>
    </w:p>
    <w:p w14:paraId="4059D764">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用伸长法测定金属丝的杨氏模量。</w:t>
      </w:r>
    </w:p>
    <w:p w14:paraId="56079B89">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了解望远镜的尺组的结构与使用方法。</w:t>
      </w:r>
    </w:p>
    <w:p w14:paraId="69D00EF1">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掌握用光杠杆放大原理测量微小长度变化量的方法。</w:t>
      </w:r>
    </w:p>
    <w:p w14:paraId="7C6596C9">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学习用对立影响法消除系统误差的思想方法。</w:t>
      </w:r>
    </w:p>
    <w:p w14:paraId="5E7FEA01">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学习用环差法处理数据。</w:t>
      </w:r>
    </w:p>
    <w:p w14:paraId="5EF7D3FD">
      <w:pPr>
        <w:numPr>
          <w:ilvl w:val="0"/>
          <w:numId w:val="2"/>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用作图法处理数据。</w:t>
      </w:r>
    </w:p>
    <w:p w14:paraId="4376CB66">
      <w:pPr>
        <w:numPr>
          <w:ilvl w:val="0"/>
          <w:numId w:val="2"/>
        </w:numPr>
        <w:ind w:right="0" w:rightChars="0"/>
        <w:rPr>
          <w:rFonts w:hint="eastAsia" w:ascii="宋体" w:hAnsi="宋体" w:eastAsia="宋体" w:cs="宋体"/>
          <w:b w:val="0"/>
          <w:bCs w:val="0"/>
          <w:lang w:val="en-US" w:eastAsia="zh-CN"/>
        </w:rPr>
      </w:pPr>
      <w:r>
        <w:rPr>
          <w:rFonts w:hint="eastAsia" w:ascii="等线" w:hAnsi="等线" w:eastAsia="等线" w:cs="等线"/>
          <w:b w:val="0"/>
          <w:bCs w:val="0"/>
          <w:sz w:val="21"/>
          <w:szCs w:val="21"/>
          <w:lang w:val="en-US" w:eastAsia="zh-CN"/>
        </w:rPr>
        <w:t>用最小二乘法处理数据</w:t>
      </w:r>
      <w:r>
        <w:rPr>
          <w:rFonts w:hint="eastAsia" w:ascii="宋体" w:hAnsi="宋体" w:eastAsia="宋体" w:cs="宋体"/>
          <w:b w:val="0"/>
          <w:bCs w:val="0"/>
          <w:lang w:val="en-US" w:eastAsia="zh-CN"/>
        </w:rPr>
        <w:t>。</w:t>
      </w:r>
    </w:p>
    <w:p w14:paraId="75379ABB">
      <w:pPr>
        <w:numPr>
          <w:ilvl w:val="0"/>
          <w:numId w:val="0"/>
        </w:numPr>
        <w:ind w:right="0" w:rightChars="0"/>
        <w:rPr>
          <w:rFonts w:hint="eastAsia" w:ascii="宋体" w:hAnsi="宋体" w:eastAsia="宋体" w:cs="宋体"/>
          <w:b w:val="0"/>
          <w:bCs w:val="0"/>
          <w:lang w:val="en-US" w:eastAsia="zh-CN"/>
        </w:rPr>
      </w:pPr>
    </w:p>
    <w:p w14:paraId="045FEC12">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仪器用品</w:t>
      </w:r>
    </w:p>
    <w:p w14:paraId="7559AF4B">
      <w:pPr>
        <w:keepNext w:val="0"/>
        <w:keepLines w:val="0"/>
        <w:widowControl/>
        <w:suppressLineNumbers w:val="0"/>
        <w:ind w:firstLine="420" w:firstLineChars="0"/>
        <w:jc w:val="left"/>
        <w:rPr>
          <w:rFonts w:hint="eastAsia" w:ascii="宋体" w:hAnsi="宋体" w:eastAsia="宋体" w:cs="宋体"/>
          <w:sz w:val="22"/>
          <w:szCs w:val="22"/>
          <w:lang w:val="en-US" w:eastAsia="zh-CN"/>
        </w:rPr>
      </w:pPr>
      <w:r>
        <w:rPr>
          <w:rFonts w:hint="eastAsia" w:ascii="等线" w:hAnsi="等线" w:eastAsia="等线" w:cs="等线"/>
          <w:sz w:val="21"/>
          <w:szCs w:val="21"/>
          <w:lang w:val="en-US" w:eastAsia="zh-CN"/>
        </w:rPr>
        <w:t>杨氏模量测定仪，螺旋测微器，游标卡尺，钢卷尺，照明光源等。</w:t>
      </w:r>
    </w:p>
    <w:p w14:paraId="6A13BD52">
      <w:pPr>
        <w:numPr>
          <w:ilvl w:val="0"/>
          <w:numId w:val="1"/>
        </w:num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实验原理</w:t>
      </w:r>
    </w:p>
    <w:p w14:paraId="6C2E45E3">
      <w:pPr>
        <w:numPr>
          <w:ilvl w:val="0"/>
          <w:numId w:val="0"/>
        </w:numPr>
        <w:ind w:leftChars="0" w:right="0" w:rightChars="0" w:firstLine="420" w:firstLine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杨氏模量是描述固体材料抵抗形变能力的物理量。当一条长度为L、截面积为S的金属丝在力F作用下伸长ΔL时，F/S叫应力，其物理意义是金属丝单位截面积所受到的力；ΔL/L叫应变，其物理意义是金属丝单位长度所对应的伸长量。应力与应变的比叫弹性模量。ΔL是微小变化量。杨氏模量，又称拉伸模量是弹性模量中最常见的一种。杨氏模量衡量的是一个各向同性弹性体的刚度，定义为在胡克定律适用的范围内，单轴应力和单轴形变之间的比。与弹性模量是包含关系，除了杨氏模量以外，弹性模量还包括体积模量和剪切模量等。</w:t>
      </w:r>
    </w:p>
    <w:p w14:paraId="07126156">
      <w:pPr>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根据虎克定义：</w:t>
      </w:r>
      <w:r>
        <w:rPr>
          <w:rFonts w:hint="eastAsia" w:ascii="等线" w:hAnsi="等线" w:eastAsia="等线" w:cs="等线"/>
          <w:b w:val="0"/>
          <w:bCs w:val="0"/>
          <w:position w:val="-24"/>
          <w:sz w:val="21"/>
          <w:szCs w:val="21"/>
          <w:lang w:val="en-US" w:eastAsia="zh-CN"/>
        </w:rPr>
        <w:object>
          <v:shape id="_x0000_i1025" o:spt="75" type="#_x0000_t75" style="height:31pt;width:5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等线" w:hAnsi="等线" w:eastAsia="等线" w:cs="等线"/>
          <w:b w:val="0"/>
          <w:bCs w:val="0"/>
          <w:sz w:val="21"/>
          <w:szCs w:val="21"/>
          <w:lang w:val="en-US" w:eastAsia="zh-CN"/>
        </w:rPr>
        <w:t>(应力、应变）</w:t>
      </w:r>
    </w:p>
    <w:p w14:paraId="1F2F218A">
      <w:pPr>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杨氏模量的定义：</w:t>
      </w:r>
      <w:r>
        <w:rPr>
          <w:rFonts w:hint="eastAsia" w:ascii="等线" w:hAnsi="等线" w:eastAsia="等线" w:cs="等线"/>
          <w:b w:val="0"/>
          <w:bCs w:val="0"/>
          <w:position w:val="-24"/>
          <w:sz w:val="21"/>
          <w:szCs w:val="21"/>
          <w:lang w:val="en-US" w:eastAsia="zh-CN"/>
        </w:rPr>
        <w:object>
          <v:shape id="_x0000_i1026" o:spt="75" type="#_x0000_t75" style="height:31pt;width:44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p>
    <w:p w14:paraId="1C9044EE">
      <w:pPr>
        <w:numPr>
          <w:ilvl w:val="0"/>
          <w:numId w:val="0"/>
        </w:numPr>
        <w:ind w:right="0" w:rightChars="0"/>
        <w:rPr>
          <w:rFonts w:hint="eastAsia" w:ascii="宋体" w:hAnsi="宋体" w:eastAsia="宋体" w:cs="宋体"/>
          <w:b w:val="0"/>
          <w:bCs w:val="0"/>
          <w:sz w:val="21"/>
          <w:szCs w:val="21"/>
          <w:lang w:val="en-US" w:eastAsia="zh-CN"/>
        </w:rPr>
      </w:pPr>
      <w:r>
        <w:rPr>
          <w:rFonts w:hint="eastAsia" w:ascii="等线" w:hAnsi="等线" w:eastAsia="等线" w:cs="等线"/>
          <w:b w:val="0"/>
          <w:bCs w:val="0"/>
          <w:sz w:val="21"/>
          <w:szCs w:val="21"/>
          <w:lang w:val="en-US" w:eastAsia="zh-CN"/>
        </w:rPr>
        <w:t>光杠杆放大原理：光杠杆两个前足尖放在弹性模量测定仪的固定平台上，而后足尖放在待测金属丝的测量端面上。金属丝受力产生微小伸长时，光杠杆绕前足尖转动一个微小角度，从而带动光杠杆反射镜转动相应的微小角度，这样标尺的像在光杠杆反射镜和调节反射镜之间反射，便把这一微小角位移放大成较大的线位移。</w:t>
      </w:r>
    </w:p>
    <w:p w14:paraId="280A7693">
      <w:pPr>
        <w:numPr>
          <w:ilvl w:val="0"/>
          <w:numId w:val="0"/>
        </w:numPr>
        <w:ind w:right="0" w:rightChars="0"/>
        <w:rPr>
          <w:rFonts w:hint="eastAsia" w:ascii="宋体" w:hAnsi="宋体" w:eastAsia="宋体" w:cs="宋体"/>
          <w:b w:val="0"/>
          <w:bCs w:val="0"/>
          <w:lang w:val="en-US" w:eastAsia="zh-CN"/>
        </w:rPr>
      </w:pPr>
      <w:r>
        <w:rPr>
          <w:rFonts w:hint="eastAsia"/>
          <w:lang w:val="en-US" w:eastAsia="zh-CN"/>
        </w:rPr>
        <w:t xml:space="preserve">                </w:t>
      </w:r>
      <w:r>
        <w:drawing>
          <wp:inline distT="0" distB="0" distL="0" distR="0">
            <wp:extent cx="3293110" cy="1642110"/>
            <wp:effectExtent l="0" t="0" r="889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biLevel thresh="75000"/>
                      <a:extLst>
                        <a:ext uri="{BEBA8EAE-BF5A-486C-A8C5-ECC9F3942E4B}">
                          <a14:imgProps xmlns:a14="http://schemas.microsoft.com/office/drawing/2010/main">
                            <a14:imgLayer r:embed="rId11">
                              <a14:imgEffect>
                                <a14:brightnessContrast bright="20000" contrast="40000"/>
                              </a14:imgEffect>
                            </a14:imgLayer>
                          </a14:imgProps>
                        </a:ext>
                      </a:extLst>
                    </a:blip>
                    <a:stretch>
                      <a:fillRect/>
                    </a:stretch>
                  </pic:blipFill>
                  <pic:spPr>
                    <a:xfrm>
                      <a:off x="0" y="0"/>
                      <a:ext cx="3293110" cy="1642110"/>
                    </a:xfrm>
                    <a:prstGeom prst="rect">
                      <a:avLst/>
                    </a:prstGeom>
                  </pic:spPr>
                </pic:pic>
              </a:graphicData>
            </a:graphic>
          </wp:inline>
        </w:drawing>
      </w:r>
    </w:p>
    <w:p w14:paraId="0FFA07ED">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当钢丝的长度发生变化时，光杠杆镜面的竖直度必然要发生改变。那么改变后的镜面和改变前的镜面必然有一个角度差，用θ来表示这个角度差。从下图我们可以看出：</w:t>
      </w:r>
    </w:p>
    <w:p w14:paraId="3BD3CF41">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△L=b·tanθ=bθ，式中b为光杠杆前后足距离，称为光杠杆常数。</w:t>
      </w:r>
    </w:p>
    <w:p w14:paraId="79637CAB">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设放大后的钢丝伸长量为△h，由图中几何关系有：</w:t>
      </w:r>
    </w:p>
    <w:p w14:paraId="2BFFB882">
      <w:pPr>
        <w:numPr>
          <w:ilvl w:val="0"/>
          <w:numId w:val="0"/>
        </w:numPr>
        <w:ind w:right="0" w:rightChars="0"/>
        <w:jc w:val="center"/>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△h=8bθ</w:t>
      </w:r>
    </w:p>
    <w:p w14:paraId="3589A60C">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故：△L=b△h/8B</w:t>
      </w:r>
    </w:p>
    <w:p w14:paraId="7734D0C6">
      <w:pPr>
        <w:numPr>
          <w:ilvl w:val="0"/>
          <w:numId w:val="0"/>
        </w:numPr>
        <w:ind w:right="0" w:rightChars="0"/>
        <w:rPr>
          <w:rFonts w:hint="default"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代入计算式，即可得下式：E=32</w:t>
      </w:r>
      <w:r>
        <w:rPr>
          <w:rFonts w:hint="eastAsia" w:cs="等线"/>
          <w:b w:val="0"/>
          <w:bCs w:val="0"/>
          <w:sz w:val="21"/>
          <w:szCs w:val="21"/>
          <w:lang w:val="en-US" w:eastAsia="zh-CN"/>
        </w:rPr>
        <w:t>D</w:t>
      </w:r>
      <w:r>
        <w:rPr>
          <w:rFonts w:hint="eastAsia" w:ascii="等线" w:hAnsi="等线" w:eastAsia="等线" w:cs="等线"/>
          <w:b w:val="0"/>
          <w:bCs w:val="0"/>
          <w:sz w:val="21"/>
          <w:szCs w:val="21"/>
          <w:lang w:val="en-US" w:eastAsia="zh-CN"/>
        </w:rPr>
        <w:t>Lmg/π</w:t>
      </w:r>
      <w:r>
        <w:rPr>
          <w:rFonts w:hint="eastAsia" w:cs="等线"/>
          <w:b w:val="0"/>
          <w:bCs w:val="0"/>
          <w:sz w:val="21"/>
          <w:szCs w:val="21"/>
          <w:lang w:val="en-US" w:eastAsia="zh-CN"/>
        </w:rPr>
        <w:t>d</w:t>
      </w:r>
      <w:r>
        <w:rPr>
          <w:rFonts w:hint="eastAsia" w:cs="等线"/>
          <w:b w:val="0"/>
          <w:bCs w:val="0"/>
          <w:sz w:val="21"/>
          <w:szCs w:val="21"/>
          <w:vertAlign w:val="superscript"/>
          <w:lang w:val="en-US" w:eastAsia="zh-CN"/>
        </w:rPr>
        <w:t>2</w:t>
      </w:r>
      <w:r>
        <w:rPr>
          <w:rFonts w:hint="eastAsia" w:ascii="等线" w:hAnsi="等线" w:eastAsia="等线" w:cs="等线"/>
          <w:b w:val="0"/>
          <w:bCs w:val="0"/>
          <w:sz w:val="21"/>
          <w:szCs w:val="21"/>
          <w:lang w:val="en-US" w:eastAsia="zh-CN"/>
        </w:rPr>
        <w:t>b</w:t>
      </w:r>
      <w:r>
        <w:rPr>
          <w:rFonts w:hint="eastAsia" w:cs="等线"/>
          <w:b w:val="0"/>
          <w:bCs w:val="0"/>
          <w:sz w:val="21"/>
          <w:szCs w:val="21"/>
          <w:lang w:val="en-US" w:eastAsia="zh-CN"/>
        </w:rPr>
        <w:t>N</w:t>
      </w:r>
    </w:p>
    <w:p w14:paraId="6EB13F7A">
      <w:pPr>
        <w:numPr>
          <w:ilvl w:val="0"/>
          <w:numId w:val="0"/>
        </w:numPr>
        <w:ind w:right="0" w:rightChars="0"/>
        <w:jc w:val="center"/>
        <w:rPr>
          <w:rFonts w:hint="eastAsia" w:ascii="宋体" w:hAnsi="宋体" w:eastAsia="宋体" w:cs="宋体"/>
          <w:b w:val="0"/>
          <w:bCs w:val="0"/>
          <w:lang w:val="en-US" w:eastAsia="zh-CN"/>
        </w:rPr>
      </w:pPr>
    </w:p>
    <w:p w14:paraId="65C35BD5">
      <w:pPr>
        <w:numPr>
          <w:ilvl w:val="0"/>
          <w:numId w:val="0"/>
        </w:numPr>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6BDC2AD">
      <w:pPr>
        <w:numPr>
          <w:ilvl w:val="0"/>
          <w:numId w:val="0"/>
        </w:numPr>
        <w:ind w:right="0" w:rightChars="0"/>
        <w:rPr>
          <w:rFonts w:hint="eastAsia" w:ascii="宋体" w:hAnsi="宋体" w:eastAsia="宋体" w:cs="宋体"/>
          <w:b w:val="0"/>
          <w:bCs w:val="0"/>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650615" cy="2005330"/>
            <wp:effectExtent l="0" t="0" r="6985" b="1270"/>
            <wp:docPr id="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IMG_256"/>
                    <pic:cNvPicPr>
                      <a:picLocks noChangeAspect="1"/>
                    </pic:cNvPicPr>
                  </pic:nvPicPr>
                  <pic:blipFill>
                    <a:blip r:embed="rId12"/>
                    <a:srcRect l="-34" r="1152" b="14464"/>
                    <a:stretch>
                      <a:fillRect/>
                    </a:stretch>
                  </pic:blipFill>
                  <pic:spPr>
                    <a:xfrm>
                      <a:off x="0" y="0"/>
                      <a:ext cx="3650615" cy="2005330"/>
                    </a:xfrm>
                    <a:prstGeom prst="rect">
                      <a:avLst/>
                    </a:prstGeom>
                    <a:noFill/>
                    <a:ln w="9525">
                      <a:noFill/>
                    </a:ln>
                  </pic:spPr>
                </pic:pic>
              </a:graphicData>
            </a:graphic>
          </wp:inline>
        </w:drawing>
      </w:r>
    </w:p>
    <w:p w14:paraId="2FFE431F">
      <w:pPr>
        <w:numPr>
          <w:ilvl w:val="0"/>
          <w:numId w:val="0"/>
        </w:numPr>
        <w:ind w:right="0" w:rightChars="0"/>
        <w:rPr>
          <w:rFonts w:hint="eastAsia" w:ascii="宋体" w:hAnsi="宋体" w:eastAsia="宋体" w:cs="宋体"/>
          <w:b w:val="0"/>
          <w:bCs w:val="0"/>
          <w:lang w:val="en-US" w:eastAsia="zh-CN"/>
        </w:rPr>
      </w:pPr>
      <w:r>
        <w:rPr>
          <w:rFonts w:hint="eastAsia" w:ascii="等线" w:hAnsi="等线" w:eastAsia="等线" w:cs="等线"/>
          <w:b w:val="0"/>
          <w:bCs w:val="0"/>
          <w:sz w:val="21"/>
          <w:szCs w:val="21"/>
          <w:lang w:val="en-US" w:eastAsia="zh-CN"/>
        </w:rPr>
        <w:t>式中D为钢丝直径，变量D（使用螺旋测微器测量）、F（通过所加砝码质量计算）、H、△h（直接读数）、b（使用游标卡尺测量）、L就是所要测量的目标物理量。根据该公式便可计算杨氏模量。</w:t>
      </w:r>
    </w:p>
    <w:p w14:paraId="61ACCDF8">
      <w:pPr>
        <w:numPr>
          <w:ilvl w:val="0"/>
          <w:numId w:val="0"/>
        </w:numPr>
        <w:ind w:right="0" w:rightChars="0"/>
        <w:rPr>
          <w:rFonts w:hint="eastAsia" w:ascii="宋体" w:hAnsi="宋体" w:eastAsia="宋体" w:cs="宋体"/>
          <w:b w:val="0"/>
          <w:bCs w:val="0"/>
          <w:lang w:val="en-US" w:eastAsia="zh-CN"/>
        </w:rPr>
      </w:pPr>
    </w:p>
    <w:p w14:paraId="035ADCFE">
      <w:pPr>
        <w:numPr>
          <w:ilvl w:val="0"/>
          <w:numId w:val="0"/>
        </w:numPr>
        <w:ind w:right="0" w:righ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望远镜：</w:t>
      </w:r>
    </w:p>
    <w:p w14:paraId="78B0A5C3">
      <w:pPr>
        <w:numPr>
          <w:ilvl w:val="0"/>
          <w:numId w:val="0"/>
        </w:numPr>
        <w:ind w:right="0" w:righ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w:t>
      </w:r>
      <w:r>
        <w:rPr>
          <w:rFonts w:hint="eastAsia" w:ascii="宋体" w:hAnsi="宋体" w:eastAsia="宋体" w:cs="宋体"/>
          <w:b w:val="0"/>
          <w:bCs w:val="0"/>
          <w:lang w:val="en-US" w:eastAsia="zh-CN"/>
        </w:rPr>
        <w:drawing>
          <wp:inline distT="0" distB="0" distL="114300" distR="114300">
            <wp:extent cx="2905125" cy="2590800"/>
            <wp:effectExtent l="0" t="0" r="3175" b="0"/>
            <wp:docPr id="1" name="图片 1" descr="5168bc5a34be24b3f7391cc44ed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68bc5a34be24b3f7391cc44ed1278"/>
                    <pic:cNvPicPr>
                      <a:picLocks noChangeAspect="1"/>
                    </pic:cNvPicPr>
                  </pic:nvPicPr>
                  <pic:blipFill>
                    <a:blip r:embed="rId13"/>
                    <a:stretch>
                      <a:fillRect/>
                    </a:stretch>
                  </pic:blipFill>
                  <pic:spPr>
                    <a:xfrm>
                      <a:off x="0" y="0"/>
                      <a:ext cx="2905125" cy="2590800"/>
                    </a:xfrm>
                    <a:prstGeom prst="rect">
                      <a:avLst/>
                    </a:prstGeom>
                  </pic:spPr>
                </pic:pic>
              </a:graphicData>
            </a:graphic>
          </wp:inline>
        </w:drawing>
      </w:r>
    </w:p>
    <w:p w14:paraId="78F49343">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1.线胀系数测定装置升温不能过快，最高温度不能超过100 C。</w:t>
      </w:r>
    </w:p>
    <w:p w14:paraId="772C36C1">
      <w:pPr>
        <w:numPr>
          <w:ilvl w:val="0"/>
          <w:numId w:val="0"/>
        </w:numPr>
        <w:ind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2.粗调节望远镜标尺装置，使之与光杠杆等高，可采取估望远镜镜身描准的方法，再调节光杠杆镜面垂直，使望远镜镜身和标尺在平面镜子中的虚像在一条直线上。</w:t>
      </w:r>
    </w:p>
    <w:p w14:paraId="7251356D">
      <w:pPr>
        <w:numPr>
          <w:ilvl w:val="0"/>
          <w:numId w:val="0"/>
        </w:numPr>
        <w:ind w:right="0" w:rightChars="0"/>
        <w:rPr>
          <w:rFonts w:hint="eastAsia" w:ascii="等线" w:hAnsi="等线" w:eastAsia="等线" w:cs="等线"/>
          <w:b w:val="0"/>
          <w:bCs w:val="0"/>
          <w:position w:val="-10"/>
          <w:sz w:val="21"/>
          <w:szCs w:val="21"/>
          <w:lang w:val="en-US" w:eastAsia="zh-CN"/>
        </w:rPr>
      </w:pPr>
      <w:r>
        <w:rPr>
          <w:rFonts w:hint="eastAsia" w:ascii="等线" w:hAnsi="等线" w:eastAsia="等线" w:cs="等线"/>
          <w:b w:val="0"/>
          <w:bCs w:val="0"/>
          <w:sz w:val="21"/>
          <w:szCs w:val="21"/>
          <w:lang w:val="en-US" w:eastAsia="zh-CN"/>
        </w:rPr>
        <w:t>3.望远镜目镜使能清晰看到十字叉丝，再调节物镜，并适当移动标尺系统，直到清晰看到标尺像，并使之处于视场中部，保证望远镜系统无视差。</w:t>
      </w:r>
    </w:p>
    <w:p w14:paraId="6D27E9E4">
      <w:pPr>
        <w:numPr>
          <w:ilvl w:val="0"/>
          <w:numId w:val="0"/>
        </w:numPr>
        <w:tabs>
          <w:tab w:val="left" w:pos="231"/>
        </w:tabs>
        <w:ind w:leftChars="0" w:right="0" w:rightChars="0"/>
        <w:rPr>
          <w:rFonts w:hint="eastAsia" w:ascii="宋体" w:hAnsi="宋体" w:eastAsia="宋体" w:cs="宋体"/>
          <w:b/>
          <w:bCs/>
          <w:lang w:val="en-US" w:eastAsia="zh-CN"/>
        </w:rPr>
      </w:pPr>
      <w:r>
        <w:rPr>
          <w:rFonts w:hint="eastAsia" w:ascii="宋体" w:hAnsi="宋体" w:eastAsia="宋体" w:cs="宋体"/>
          <w:b/>
          <w:bCs/>
          <w:lang w:val="en-US" w:eastAsia="zh-CN"/>
        </w:rPr>
        <w:t>三、实验步骤</w:t>
      </w:r>
    </w:p>
    <w:p w14:paraId="21EB92AF">
      <w:pPr>
        <w:numPr>
          <w:ilvl w:val="0"/>
          <w:numId w:val="0"/>
        </w:numPr>
        <w:ind w:leftChars="0" w:right="0" w:rightChars="0"/>
        <w:rPr>
          <w:rFonts w:hint="eastAsia" w:ascii="宋体" w:hAnsi="宋体" w:eastAsia="宋体" w:cs="宋体"/>
          <w:b w:val="0"/>
          <w:bCs w:val="0"/>
          <w:lang w:val="en-US" w:eastAsia="zh-CN"/>
        </w:rPr>
      </w:pPr>
      <w:r>
        <w:rPr>
          <w:rFonts w:hint="eastAsia" w:ascii="等线" w:hAnsi="等线" w:eastAsia="等线" w:cs="等线"/>
          <w:b w:val="0"/>
          <w:bCs w:val="0"/>
          <w:sz w:val="21"/>
          <w:szCs w:val="21"/>
          <w:lang w:val="en-US" w:eastAsia="zh-CN"/>
        </w:rPr>
        <w:t>1.目测调整望远镜，使其与光杠杆反射镜处在同一水平线，调节望远镜方向，使其对准光杠杆反射镜中的辅助反射镜（注意，是辅助反射镜在光杠杆反射镜中一次成像的像，即所能观测到的最大的辅助反射镜的像）。</w:t>
      </w:r>
    </w:p>
    <w:p w14:paraId="769FA992">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2.固定望远镜，从望远镜上方的瞄准装置望向光杠杆反射镜，不断调整辅助反射镜的左右方向直至能看到标尺在光杠杆反射镜两次反射后所成的像，固定辅助反射镜的方向。</w:t>
      </w:r>
    </w:p>
    <w:p w14:paraId="5885CFBD">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3.调整望远镜和辅助反射镜的俯仰角度，直至能在望远镜中看到模糊的标尺像。</w:t>
      </w:r>
    </w:p>
    <w:p w14:paraId="4A30FEA8">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4.调整望远镜的焦距，直至看到清晰的标尺像。</w:t>
      </w:r>
    </w:p>
    <w:p w14:paraId="6111E766">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5.测量</w:t>
      </w:r>
    </w:p>
    <w:p w14:paraId="302EAD06">
      <w:pPr>
        <w:numPr>
          <w:ilvl w:val="0"/>
          <w:numId w:val="0"/>
        </w:numPr>
        <w:ind w:leftChars="0" w:right="0" w:rightChars="0" w:firstLine="420" w:firstLine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（1）先在砝码盘上放置300g砝码，作为预拉力，读取其数值，记为n0。</w:t>
      </w:r>
    </w:p>
    <w:p w14:paraId="04EA1855">
      <w:pPr>
        <w:numPr>
          <w:ilvl w:val="0"/>
          <w:numId w:val="0"/>
        </w:numPr>
        <w:ind w:leftChars="0" w:right="0" w:rightChars="0" w:firstLine="420" w:firstLine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（2）为测量数据准确方便，先测量加载过程，每增加100g砝码记录一个数据，共加9个砝码，记为n1，n2，n3...n9。</w:t>
      </w:r>
    </w:p>
    <w:p w14:paraId="370E9E0B">
      <w:pPr>
        <w:numPr>
          <w:ilvl w:val="0"/>
          <w:numId w:val="0"/>
        </w:numPr>
        <w:ind w:leftChars="0" w:right="0" w:rightChars="0" w:firstLine="420" w:firstLine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（3）按上述步骤作减载过程（对立影响法），填入对应记录表格中。</w:t>
      </w:r>
    </w:p>
    <w:p w14:paraId="6992181E">
      <w:pPr>
        <w:numPr>
          <w:ilvl w:val="0"/>
          <w:numId w:val="0"/>
        </w:numPr>
        <w:ind w:leftChars="0" w:right="0" w:rightChars="0" w:firstLine="420" w:firstLine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（4）测量其余的物理量，其中，测量光杠杆常量时，将光杠杆放在平纸上，轻印三足尖，留下痕迹后，利用游标卡尺测量印痕间的距离。</w:t>
      </w:r>
    </w:p>
    <w:p w14:paraId="4C3D7FF4">
      <w:pPr>
        <w:numPr>
          <w:ilvl w:val="0"/>
          <w:numId w:val="0"/>
        </w:numPr>
        <w:ind w:leftChars="0" w:right="0" w:rightChars="0" w:firstLine="420" w:firstLineChars="0"/>
        <w:rPr>
          <w:rFonts w:hint="eastAsia" w:ascii="宋体" w:hAnsi="宋体" w:eastAsia="宋体" w:cs="宋体"/>
          <w:b w:val="0"/>
          <w:bCs w:val="0"/>
          <w:lang w:val="en-US" w:eastAsia="zh-CN"/>
        </w:rPr>
      </w:pPr>
    </w:p>
    <w:p w14:paraId="7BD7B71B">
      <w:pPr>
        <w:numPr>
          <w:ilvl w:val="0"/>
          <w:numId w:val="1"/>
        </w:numPr>
        <w:ind w:left="0" w:leftChars="0" w:right="0" w:righ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注意事项</w:t>
      </w:r>
    </w:p>
    <w:p w14:paraId="02C9D5FD">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1.保持光学镜面清洁，不得用手触摸，镜面有灰尘时，以软毛刷轻拭，且用毕应盖好物镜罩。</w:t>
      </w:r>
    </w:p>
    <w:p w14:paraId="4F11B1CE">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2.调节望远镜时，动作要轻，且尽量不靠微动手轮瞄准目标，伸长仪及望远镜尺组应避免撞击和剧烈振动。</w:t>
      </w:r>
    </w:p>
    <w:p w14:paraId="3F806D58">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3.应保护光杠杆刀刃、足尖及平面镜，严禁磕碰和跌落；其固定螺丝不得旋得过紧，以防平面镜变形。</w:t>
      </w:r>
    </w:p>
    <w:p w14:paraId="082A3773">
      <w:pPr>
        <w:numPr>
          <w:ilvl w:val="0"/>
          <w:numId w:val="0"/>
        </w:numPr>
        <w:ind w:leftChars="0" w:right="0" w:rightChars="0"/>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4.测像移过程中不得碰动仪器的任何部位，且加减砝码时动作要轻，防止砝码托摆动，以提高测量精度。</w:t>
      </w:r>
    </w:p>
    <w:p w14:paraId="5C04C5DB">
      <w:pPr>
        <w:numPr>
          <w:ilvl w:val="0"/>
          <w:numId w:val="0"/>
        </w:numPr>
        <w:ind w:leftChars="0" w:right="0" w:rightChars="0"/>
        <w:rPr>
          <w:rFonts w:hint="eastAsia" w:ascii="宋体" w:hAnsi="宋体" w:eastAsia="宋体" w:cs="宋体"/>
          <w:b w:val="0"/>
          <w:bCs w:val="0"/>
          <w:lang w:val="en-US" w:eastAsia="zh-CN"/>
        </w:rPr>
      </w:pPr>
    </w:p>
    <w:p w14:paraId="7950F1F7">
      <w:pPr>
        <w:numPr>
          <w:ilvl w:val="0"/>
          <w:numId w:val="1"/>
        </w:numPr>
        <w:ind w:left="0" w:leftChars="0" w:right="0" w:righ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实验记录和数据处理</w:t>
      </w:r>
    </w:p>
    <w:tbl>
      <w:tblPr>
        <w:tblStyle w:val="4"/>
        <w:tblW w:w="8520" w:type="dxa"/>
        <w:tblInd w:w="0" w:type="dxa"/>
        <w:shd w:val="clear" w:color="auto" w:fill="auto"/>
        <w:tblLayout w:type="fixed"/>
        <w:tblCellMar>
          <w:top w:w="0" w:type="dxa"/>
          <w:left w:w="0" w:type="dxa"/>
          <w:bottom w:w="0" w:type="dxa"/>
          <w:right w:w="0" w:type="dxa"/>
        </w:tblCellMar>
      </w:tblPr>
      <w:tblGrid>
        <w:gridCol w:w="2840"/>
        <w:gridCol w:w="2840"/>
        <w:gridCol w:w="2840"/>
      </w:tblGrid>
      <w:tr w14:paraId="5454DACE">
        <w:tblPrEx>
          <w:tblCellMar>
            <w:top w:w="0" w:type="dxa"/>
            <w:left w:w="0" w:type="dxa"/>
            <w:bottom w:w="0" w:type="dxa"/>
            <w:right w:w="0" w:type="dxa"/>
          </w:tblCellMar>
        </w:tblPrEx>
        <w:trPr>
          <w:trHeight w:val="407" w:hRule="atLeast"/>
        </w:trPr>
        <w:tc>
          <w:tcPr>
            <w:tcW w:w="28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ABC93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平面镜间距D/cm</w:t>
            </w:r>
          </w:p>
          <w:p w14:paraId="0D7DB66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（卷尺法）</w:t>
            </w:r>
          </w:p>
        </w:tc>
        <w:tc>
          <w:tcPr>
            <w:tcW w:w="28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F3AC58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光杠杆常数b/cm</w:t>
            </w:r>
          </w:p>
        </w:tc>
        <w:tc>
          <w:tcPr>
            <w:tcW w:w="2840"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FA66F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金属丝长度l/cm</w:t>
            </w:r>
          </w:p>
        </w:tc>
      </w:tr>
      <w:tr w14:paraId="59949CCE">
        <w:tblPrEx>
          <w:tblCellMar>
            <w:top w:w="0" w:type="dxa"/>
            <w:left w:w="0" w:type="dxa"/>
            <w:bottom w:w="0" w:type="dxa"/>
            <w:right w:w="0" w:type="dxa"/>
          </w:tblCellMar>
        </w:tblPrEx>
        <w:trPr>
          <w:trHeight w:val="479" w:hRule="atLeast"/>
        </w:trPr>
        <w:tc>
          <w:tcPr>
            <w:tcW w:w="28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2FF572">
            <w:pPr>
              <w:jc w:val="center"/>
              <w:rPr>
                <w:rFonts w:hint="eastAsia" w:ascii="宋体" w:hAnsi="宋体" w:eastAsia="宋体" w:cs="宋体"/>
                <w:i w:val="0"/>
                <w:color w:val="000000"/>
                <w:sz w:val="22"/>
                <w:szCs w:val="22"/>
                <w:u w:val="none"/>
              </w:rPr>
            </w:pPr>
          </w:p>
        </w:tc>
        <w:tc>
          <w:tcPr>
            <w:tcW w:w="28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0FAFEB">
            <w:pPr>
              <w:jc w:val="center"/>
              <w:rPr>
                <w:rFonts w:hint="eastAsia" w:ascii="宋体" w:hAnsi="宋体" w:eastAsia="宋体" w:cs="宋体"/>
                <w:i w:val="0"/>
                <w:color w:val="000000"/>
                <w:sz w:val="22"/>
                <w:szCs w:val="22"/>
                <w:u w:val="none"/>
              </w:rPr>
            </w:pPr>
          </w:p>
        </w:tc>
        <w:tc>
          <w:tcPr>
            <w:tcW w:w="2840"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6DE1376">
            <w:pPr>
              <w:jc w:val="center"/>
              <w:rPr>
                <w:rFonts w:hint="eastAsia" w:ascii="宋体" w:hAnsi="宋体" w:eastAsia="宋体" w:cs="宋体"/>
                <w:i w:val="0"/>
                <w:color w:val="000000"/>
                <w:sz w:val="22"/>
                <w:szCs w:val="22"/>
                <w:u w:val="none"/>
              </w:rPr>
            </w:pPr>
          </w:p>
        </w:tc>
      </w:tr>
      <w:tr w14:paraId="75798369">
        <w:tblPrEx>
          <w:tblCellMar>
            <w:top w:w="0" w:type="dxa"/>
            <w:left w:w="0" w:type="dxa"/>
            <w:bottom w:w="0" w:type="dxa"/>
            <w:right w:w="0" w:type="dxa"/>
          </w:tblCellMar>
        </w:tblPrEx>
        <w:trPr>
          <w:trHeight w:val="501" w:hRule="atLeast"/>
        </w:trPr>
        <w:tc>
          <w:tcPr>
            <w:tcW w:w="28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460FC8">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83.30</w:t>
            </w:r>
          </w:p>
        </w:tc>
        <w:tc>
          <w:tcPr>
            <w:tcW w:w="28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E6908E">
            <w:pPr>
              <w:keepNext w:val="0"/>
              <w:keepLines w:val="0"/>
              <w:widowControl/>
              <w:suppressLineNumbers w:val="0"/>
              <w:jc w:val="center"/>
              <w:textAlignment w:val="center"/>
              <w:rPr>
                <w:rFonts w:hint="default" w:ascii="宋体" w:hAnsi="宋体" w:eastAsia="宋体" w:cs="宋体"/>
                <w:i w:val="0"/>
                <w:color w:val="000000"/>
                <w:sz w:val="22"/>
                <w:szCs w:val="22"/>
                <w:u w:val="none"/>
                <w:lang w:val="en-US"/>
              </w:rPr>
            </w:pPr>
            <w:r>
              <w:rPr>
                <w:rFonts w:hint="eastAsia" w:ascii="宋体" w:hAnsi="宋体" w:eastAsia="宋体" w:cs="宋体"/>
                <w:i w:val="0"/>
                <w:color w:val="000000"/>
                <w:kern w:val="0"/>
                <w:sz w:val="22"/>
                <w:szCs w:val="22"/>
                <w:u w:val="none"/>
                <w:lang w:val="en-US" w:eastAsia="zh-CN" w:bidi="ar"/>
              </w:rPr>
              <w:t>5.22</w:t>
            </w:r>
          </w:p>
        </w:tc>
        <w:tc>
          <w:tcPr>
            <w:tcW w:w="284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B8060C7">
            <w:pPr>
              <w:keepNext w:val="0"/>
              <w:keepLines w:val="0"/>
              <w:widowControl/>
              <w:suppressLineNumbers w:val="0"/>
              <w:jc w:val="center"/>
              <w:textAlignment w:val="center"/>
              <w:rPr>
                <w:rFonts w:hint="default" w:ascii="宋体" w:hAnsi="宋体" w:eastAsia="宋体" w:cs="宋体"/>
                <w:i w:val="0"/>
                <w:color w:val="000000"/>
                <w:sz w:val="22"/>
                <w:szCs w:val="22"/>
                <w:u w:val="none"/>
                <w:lang w:val="en-US"/>
              </w:rPr>
            </w:pPr>
            <w:r>
              <w:rPr>
                <w:rFonts w:hint="eastAsia" w:ascii="宋体" w:hAnsi="宋体" w:eastAsia="宋体" w:cs="宋体"/>
                <w:i w:val="0"/>
                <w:color w:val="000000"/>
                <w:kern w:val="0"/>
                <w:sz w:val="22"/>
                <w:szCs w:val="22"/>
                <w:u w:val="none"/>
                <w:lang w:val="en-US" w:eastAsia="zh-CN" w:bidi="ar"/>
              </w:rPr>
              <w:t>37.00</w:t>
            </w:r>
          </w:p>
        </w:tc>
      </w:tr>
    </w:tbl>
    <w:p w14:paraId="1770A2EF">
      <w:pPr>
        <w:numPr>
          <w:ilvl w:val="0"/>
          <w:numId w:val="0"/>
        </w:numPr>
        <w:ind w:leftChars="0" w:right="0" w:righ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由于本实验用了杠杆-光杠杆双放大法，因此相差的力F=50N。</w:t>
      </w:r>
    </w:p>
    <w:p w14:paraId="7D01CCDD">
      <w:pPr>
        <w:numPr>
          <w:ilvl w:val="0"/>
          <w:numId w:val="0"/>
        </w:numPr>
        <w:ind w:leftChars="0" w:right="0" w:righ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直径d:  （单位：mm）</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043"/>
        <w:gridCol w:w="1043"/>
        <w:gridCol w:w="1043"/>
        <w:gridCol w:w="1043"/>
        <w:gridCol w:w="1043"/>
        <w:gridCol w:w="1043"/>
        <w:gridCol w:w="1047"/>
      </w:tblGrid>
      <w:tr w14:paraId="7359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C332B0C">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次数</w:t>
            </w:r>
          </w:p>
        </w:tc>
        <w:tc>
          <w:tcPr>
            <w:tcW w:w="1043" w:type="dxa"/>
          </w:tcPr>
          <w:p w14:paraId="1CFFF482">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1</w:t>
            </w:r>
          </w:p>
        </w:tc>
        <w:tc>
          <w:tcPr>
            <w:tcW w:w="1043" w:type="dxa"/>
          </w:tcPr>
          <w:p w14:paraId="34980716">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2</w:t>
            </w:r>
          </w:p>
        </w:tc>
        <w:tc>
          <w:tcPr>
            <w:tcW w:w="1043" w:type="dxa"/>
          </w:tcPr>
          <w:p w14:paraId="73FDC80D">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3</w:t>
            </w:r>
          </w:p>
        </w:tc>
        <w:tc>
          <w:tcPr>
            <w:tcW w:w="1043" w:type="dxa"/>
          </w:tcPr>
          <w:p w14:paraId="2CFBE182">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4</w:t>
            </w:r>
          </w:p>
        </w:tc>
        <w:tc>
          <w:tcPr>
            <w:tcW w:w="1043" w:type="dxa"/>
          </w:tcPr>
          <w:p w14:paraId="36C18782">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5</w:t>
            </w:r>
          </w:p>
        </w:tc>
        <w:tc>
          <w:tcPr>
            <w:tcW w:w="1043" w:type="dxa"/>
          </w:tcPr>
          <w:p w14:paraId="346123ED">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6</w:t>
            </w:r>
          </w:p>
        </w:tc>
        <w:tc>
          <w:tcPr>
            <w:tcW w:w="1047" w:type="dxa"/>
          </w:tcPr>
          <w:p w14:paraId="53FFF3DD">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平均</w:t>
            </w:r>
          </w:p>
        </w:tc>
      </w:tr>
      <w:tr w14:paraId="1952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589FE0B">
            <w:pPr>
              <w:numPr>
                <w:ilvl w:val="0"/>
                <w:numId w:val="0"/>
              </w:numPr>
              <w:ind w:right="0" w:rightChars="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数据</w:t>
            </w:r>
          </w:p>
        </w:tc>
        <w:tc>
          <w:tcPr>
            <w:tcW w:w="1043" w:type="dxa"/>
          </w:tcPr>
          <w:p w14:paraId="5F62F21B">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0.800</w:t>
            </w:r>
          </w:p>
        </w:tc>
        <w:tc>
          <w:tcPr>
            <w:tcW w:w="1043" w:type="dxa"/>
          </w:tcPr>
          <w:p w14:paraId="4746CE88">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0.805</w:t>
            </w:r>
          </w:p>
        </w:tc>
        <w:tc>
          <w:tcPr>
            <w:tcW w:w="1043" w:type="dxa"/>
          </w:tcPr>
          <w:p w14:paraId="14895262">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0.793</w:t>
            </w:r>
          </w:p>
        </w:tc>
        <w:tc>
          <w:tcPr>
            <w:tcW w:w="1043" w:type="dxa"/>
          </w:tcPr>
          <w:p w14:paraId="7D8AEF76">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0.795</w:t>
            </w:r>
          </w:p>
        </w:tc>
        <w:tc>
          <w:tcPr>
            <w:tcW w:w="1043" w:type="dxa"/>
          </w:tcPr>
          <w:p w14:paraId="60942F31">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0.804</w:t>
            </w:r>
          </w:p>
        </w:tc>
        <w:tc>
          <w:tcPr>
            <w:tcW w:w="1043" w:type="dxa"/>
          </w:tcPr>
          <w:p w14:paraId="5A95D2F3">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0.803</w:t>
            </w:r>
          </w:p>
        </w:tc>
        <w:tc>
          <w:tcPr>
            <w:tcW w:w="1047" w:type="dxa"/>
          </w:tcPr>
          <w:p w14:paraId="6ADB3222">
            <w:pPr>
              <w:numPr>
                <w:ilvl w:val="0"/>
                <w:numId w:val="0"/>
              </w:numPr>
              <w:ind w:right="0" w:rightChars="0"/>
              <w:rPr>
                <w:rFonts w:hint="default"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0.800</w:t>
            </w:r>
          </w:p>
        </w:tc>
      </w:tr>
    </w:tbl>
    <w:p w14:paraId="39F1E45B">
      <w:pPr>
        <w:rPr>
          <w:rFonts w:hint="eastAsia" w:ascii="宋体" w:hAnsi="宋体" w:eastAsia="宋体" w:cs="宋体"/>
          <w:b w:val="0"/>
          <w:bCs w:val="0"/>
          <w:lang w:val="en-US" w:eastAsia="zh-CN"/>
        </w:rPr>
      </w:pPr>
    </w:p>
    <w:tbl>
      <w:tblPr>
        <w:tblStyle w:val="4"/>
        <w:tblW w:w="8180" w:type="dxa"/>
        <w:tblInd w:w="0" w:type="dxa"/>
        <w:shd w:val="clear" w:color="auto" w:fill="auto"/>
        <w:tblLayout w:type="fixed"/>
        <w:tblCellMar>
          <w:top w:w="0" w:type="dxa"/>
          <w:left w:w="0" w:type="dxa"/>
          <w:bottom w:w="0" w:type="dxa"/>
          <w:right w:w="0" w:type="dxa"/>
        </w:tblCellMar>
      </w:tblPr>
      <w:tblGrid>
        <w:gridCol w:w="874"/>
        <w:gridCol w:w="1463"/>
        <w:gridCol w:w="1169"/>
        <w:gridCol w:w="1168"/>
        <w:gridCol w:w="1169"/>
        <w:gridCol w:w="1169"/>
        <w:gridCol w:w="1168"/>
      </w:tblGrid>
      <w:tr w14:paraId="7E1CA555">
        <w:tblPrEx>
          <w:tblCellMar>
            <w:top w:w="0" w:type="dxa"/>
            <w:left w:w="0" w:type="dxa"/>
            <w:bottom w:w="0" w:type="dxa"/>
            <w:right w:w="0" w:type="dxa"/>
          </w:tblCellMar>
        </w:tblPrEx>
        <w:trPr>
          <w:trHeight w:val="355" w:hRule="atLeast"/>
        </w:trPr>
        <w:tc>
          <w:tcPr>
            <w:tcW w:w="874"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87B59E">
            <w:pPr>
              <w:keepNext w:val="0"/>
              <w:keepLines w:val="0"/>
              <w:widowControl/>
              <w:suppressLineNumbers w:val="0"/>
              <w:jc w:val="center"/>
              <w:textAlignment w:val="center"/>
              <w:rPr>
                <w:rFonts w:hint="eastAsia"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次数</w:t>
            </w:r>
          </w:p>
        </w:tc>
        <w:tc>
          <w:tcPr>
            <w:tcW w:w="1463"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E17C487">
            <w:pPr>
              <w:keepNext w:val="0"/>
              <w:keepLines w:val="0"/>
              <w:widowControl/>
              <w:suppressLineNumbers w:val="0"/>
              <w:jc w:val="center"/>
              <w:textAlignment w:val="center"/>
              <w:rPr>
                <w:rFonts w:hint="eastAsia"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拉力示数/kg</w:t>
            </w:r>
          </w:p>
        </w:tc>
        <w:tc>
          <w:tcPr>
            <w:tcW w:w="3506" w:type="dxa"/>
            <w:gridSpan w:val="3"/>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26660B">
            <w:pPr>
              <w:keepNext w:val="0"/>
              <w:keepLines w:val="0"/>
              <w:widowControl/>
              <w:suppressLineNumbers w:val="0"/>
              <w:jc w:val="center"/>
              <w:textAlignment w:val="center"/>
              <w:rPr>
                <w:rFonts w:hint="eastAsia"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标尺读数/cm</w:t>
            </w:r>
          </w:p>
        </w:tc>
        <w:tc>
          <w:tcPr>
            <w:tcW w:w="2337"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B143984">
            <w:pPr>
              <w:keepNext w:val="0"/>
              <w:keepLines w:val="0"/>
              <w:widowControl/>
              <w:suppressLineNumbers w:val="0"/>
              <w:jc w:val="center"/>
              <w:textAlignment w:val="center"/>
              <w:rPr>
                <w:rFonts w:hint="eastAsia"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逐差/cm</w:t>
            </w:r>
          </w:p>
        </w:tc>
      </w:tr>
      <w:tr w14:paraId="40D678A3">
        <w:tblPrEx>
          <w:shd w:val="clear" w:color="auto" w:fill="auto"/>
          <w:tblCellMar>
            <w:top w:w="0" w:type="dxa"/>
            <w:left w:w="0" w:type="dxa"/>
            <w:bottom w:w="0" w:type="dxa"/>
            <w:right w:w="0" w:type="dxa"/>
          </w:tblCellMar>
        </w:tblPrEx>
        <w:trPr>
          <w:trHeight w:val="355" w:hRule="atLeast"/>
        </w:trPr>
        <w:tc>
          <w:tcPr>
            <w:tcW w:w="874"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4A1BF1">
            <w:pPr>
              <w:keepNext w:val="0"/>
              <w:keepLines w:val="0"/>
              <w:widowControl/>
              <w:suppressLineNumbers w:val="0"/>
              <w:jc w:val="center"/>
              <w:textAlignment w:val="center"/>
              <w:rPr>
                <w:rFonts w:hint="eastAsia" w:ascii="宋体" w:hAnsi="宋体" w:eastAsia="宋体" w:cs="宋体"/>
              </w:rPr>
            </w:pPr>
          </w:p>
        </w:tc>
        <w:tc>
          <w:tcPr>
            <w:tcW w:w="1463"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C2582F">
            <w:pPr>
              <w:keepNext w:val="0"/>
              <w:keepLines w:val="0"/>
              <w:widowControl/>
              <w:suppressLineNumbers w:val="0"/>
              <w:jc w:val="center"/>
              <w:textAlignment w:val="center"/>
              <w:rPr>
                <w:rFonts w:hint="eastAsia" w:ascii="宋体" w:hAnsi="宋体" w:eastAsia="宋体" w:cs="宋体"/>
              </w:rPr>
            </w:pP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E60A1A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加载</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3FB7E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减载</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234114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平均</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122242">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Ni</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81B8E01">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平均值</w:t>
            </w:r>
          </w:p>
        </w:tc>
      </w:tr>
      <w:tr w14:paraId="1E2295F7">
        <w:tblPrEx>
          <w:shd w:val="clear" w:color="auto" w:fill="auto"/>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D0B9DF">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1</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9DC335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0.3</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70BF78">
            <w:pPr>
              <w:keepNext w:val="0"/>
              <w:keepLines w:val="0"/>
              <w:widowControl/>
              <w:suppressLineNumbers w:val="0"/>
              <w:jc w:val="center"/>
              <w:textAlignment w:val="center"/>
              <w:rPr>
                <w:rFonts w:hint="default" w:ascii="宋体" w:hAnsi="宋体" w:eastAsia="宋体" w:cs="宋体"/>
                <w:i w:val="0"/>
                <w:color w:val="000000"/>
                <w:sz w:val="22"/>
                <w:szCs w:val="22"/>
                <w:u w:val="none"/>
                <w:lang w:val="en-US"/>
              </w:rPr>
            </w:pPr>
            <w:r>
              <w:rPr>
                <w:rFonts w:hint="eastAsia" w:ascii="宋体" w:hAnsi="宋体" w:eastAsia="宋体" w:cs="宋体"/>
                <w:i w:val="0"/>
                <w:color w:val="000000"/>
                <w:kern w:val="0"/>
                <w:sz w:val="22"/>
                <w:szCs w:val="22"/>
                <w:u w:val="none"/>
                <w:lang w:val="en-US" w:eastAsia="zh-CN" w:bidi="ar"/>
              </w:rPr>
              <w:t>3.10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27ADA1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 xml:space="preserve">3.95 </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3453CFC">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3.525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3E8C0A">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4"/>
                <w:szCs w:val="14"/>
                <w:shd w:val="clear" w:fill="FFFFFF"/>
              </w:rPr>
              <w:t>1</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6</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1</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=6.525−3.525=3.000</w:t>
            </w:r>
          </w:p>
        </w:tc>
        <w:tc>
          <w:tcPr>
            <w:tcW w:w="1168" w:type="dxa"/>
            <w:vMerge w:val="restar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8D335B">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3.160</w:t>
            </w:r>
          </w:p>
        </w:tc>
      </w:tr>
      <w:tr w14:paraId="41E7DD77">
        <w:tblPrEx>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EC5190">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2</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B97E7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0.4</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2D78AE7">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3.85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4B6811">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4.30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2426A0">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4.075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EA9AF5">
            <w:pPr>
              <w:jc w:val="center"/>
              <w:rPr>
                <w:rFonts w:hint="eastAsia" w:ascii="宋体" w:hAnsi="宋体" w:eastAsia="宋体" w:cs="宋体"/>
                <w:i w:val="0"/>
                <w:color w:val="000000"/>
                <w:sz w:val="22"/>
                <w:szCs w:val="22"/>
                <w:u w:val="none"/>
              </w:rPr>
            </w:pPr>
            <w:r>
              <w:rPr>
                <w:rFonts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4"/>
                <w:szCs w:val="14"/>
                <w:shd w:val="clear" w:fill="FFFFFF"/>
              </w:rPr>
              <w:t>2</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7</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2</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=7.250−4.075=3.175</w:t>
            </w: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FE47ED6">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r>
      <w:tr w14:paraId="45AE0593">
        <w:tblPrEx>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38076C">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3</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7BFA8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5EABB3B">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4.55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CBB684E">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4.90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3ECA7DB">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4.725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DA1523C">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4"/>
                <w:szCs w:val="14"/>
                <w:shd w:val="clear" w:fill="FFFFFF"/>
              </w:rPr>
              <w:t>3</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8</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3</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=7.900−4.725=3.175</w:t>
            </w: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0FB4645">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r>
      <w:tr w14:paraId="00536B02">
        <w:tblPrEx>
          <w:shd w:val="clear" w:color="auto" w:fill="auto"/>
          <w:tblCellMar>
            <w:top w:w="0" w:type="dxa"/>
            <w:left w:w="0" w:type="dxa"/>
            <w:bottom w:w="0" w:type="dxa"/>
            <w:right w:w="0" w:type="dxa"/>
          </w:tblCellMar>
        </w:tblPrEx>
        <w:trPr>
          <w:trHeight w:val="994"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624CC0">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4</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58E130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0.6</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14621A">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5.00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6B1C7E2">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5.50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43BBF16">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5.250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587F13">
            <w:pPr>
              <w:keepNext w:val="0"/>
              <w:keepLines w:val="0"/>
              <w:widowControl/>
              <w:suppressLineNumbers w:val="0"/>
              <w:jc w:val="left"/>
            </w:pPr>
          </w:p>
          <w:p w14:paraId="496C95C0">
            <w:pPr>
              <w:jc w:val="center"/>
              <w:rPr>
                <w:rFonts w:hint="eastAsia" w:ascii="宋体" w:hAnsi="宋体" w:eastAsia="宋体" w:cs="宋体"/>
                <w:i w:val="0"/>
                <w:color w:val="000000"/>
                <w:sz w:val="22"/>
                <w:szCs w:val="22"/>
                <w:u w:val="none"/>
              </w:rPr>
            </w:pPr>
            <w:r>
              <w:rPr>
                <w:rFonts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4"/>
                <w:szCs w:val="14"/>
                <w:shd w:val="clear" w:fill="FFFFFF"/>
              </w:rPr>
              <w:t>4</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9</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4</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=8.425−5.250=3.175</w:t>
            </w: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1F62937">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r>
      <w:tr w14:paraId="259B7061">
        <w:tblPrEx>
          <w:shd w:val="clear" w:color="auto" w:fill="auto"/>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F6356D1">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5</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EF8B3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0.7</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3118784">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5.55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794BAD">
            <w:pPr>
              <w:keepNext w:val="0"/>
              <w:keepLines w:val="0"/>
              <w:widowControl/>
              <w:suppressLineNumbers w:val="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6.10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D26049">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5.825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73689E">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4"/>
                <w:szCs w:val="14"/>
                <w:shd w:val="clear" w:fill="FFFFFF"/>
              </w:rPr>
              <w:t>5</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10</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w:t>
            </w:r>
            <w:r>
              <w:rPr>
                <w:rFonts w:hint="default" w:ascii="KaTeX_Math" w:hAnsi="KaTeX_Math" w:eastAsia="KaTeX_Math" w:cs="KaTeX_Math"/>
                <w:i/>
                <w:iCs/>
                <w:caps w:val="0"/>
                <w:spacing w:val="0"/>
                <w:sz w:val="19"/>
                <w:szCs w:val="19"/>
                <w:shd w:val="clear" w:fill="FFFFFF"/>
              </w:rPr>
              <w:t>n</w:t>
            </w:r>
            <w:r>
              <w:rPr>
                <w:rFonts w:hint="default" w:ascii="Times New Roman" w:hAnsi="Times New Roman" w:eastAsia="Times New Roman" w:cs="Times New Roman"/>
                <w:i w:val="0"/>
                <w:iCs w:val="0"/>
                <w:caps w:val="0"/>
                <w:spacing w:val="0"/>
                <w:sz w:val="19"/>
                <w:szCs w:val="19"/>
                <w:shd w:val="clear" w:fill="FFFFFF"/>
              </w:rPr>
              <w:t>ˉ</w:t>
            </w:r>
            <w:r>
              <w:rPr>
                <w:rFonts w:hint="default" w:ascii="Times New Roman" w:hAnsi="Times New Roman" w:eastAsia="Times New Roman" w:cs="Times New Roman"/>
                <w:i w:val="0"/>
                <w:iCs w:val="0"/>
                <w:caps w:val="0"/>
                <w:spacing w:val="0"/>
                <w:sz w:val="14"/>
                <w:szCs w:val="14"/>
                <w:shd w:val="clear" w:fill="FFFFFF"/>
              </w:rPr>
              <w:t>5</w:t>
            </w:r>
            <w:r>
              <w:rPr>
                <w:rFonts w:hint="default" w:ascii="Times New Roman" w:hAnsi="Times New Roman" w:eastAsia="Times New Roman" w:cs="Times New Roman"/>
                <w:i w:val="0"/>
                <w:iCs w:val="0"/>
                <w:caps w:val="0"/>
                <w:spacing w:val="0"/>
                <w:sz w:val="1"/>
                <w:szCs w:val="1"/>
                <w:shd w:val="clear" w:fill="FFFFFF"/>
              </w:rPr>
              <w:t>​</w:t>
            </w:r>
            <w:r>
              <w:rPr>
                <w:rFonts w:hint="default" w:ascii="Times New Roman" w:hAnsi="Times New Roman" w:eastAsia="Times New Roman" w:cs="Times New Roman"/>
                <w:i w:val="0"/>
                <w:iCs w:val="0"/>
                <w:caps w:val="0"/>
                <w:spacing w:val="0"/>
                <w:sz w:val="19"/>
                <w:szCs w:val="19"/>
                <w:shd w:val="clear" w:fill="FFFFFF"/>
              </w:rPr>
              <w:t>=9.100−5.825=3.275</w:t>
            </w: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AE1B99">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r>
      <w:tr w14:paraId="31E296C8">
        <w:tblPrEx>
          <w:shd w:val="clear" w:color="auto" w:fill="auto"/>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8ADCEE7">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6</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4E9E0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0.8</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8DB9ED">
            <w:pPr>
              <w:keepNext w:val="0"/>
              <w:keepLines w:val="0"/>
              <w:widowControl/>
              <w:suppressLineNumbers w:val="0"/>
              <w:jc w:val="center"/>
              <w:textAlignment w:val="center"/>
              <w:rPr>
                <w:rFonts w:hint="default" w:ascii="宋体" w:hAnsi="宋体" w:eastAsia="宋体" w:cs="宋体"/>
                <w:i w:val="0"/>
                <w:color w:val="000000"/>
                <w:sz w:val="22"/>
                <w:szCs w:val="22"/>
                <w:u w:val="none"/>
                <w:lang w:val="en-US"/>
              </w:rPr>
            </w:pPr>
            <w:r>
              <w:rPr>
                <w:rFonts w:hint="eastAsia" w:ascii="宋体" w:hAnsi="宋体" w:eastAsia="宋体" w:cs="宋体"/>
                <w:i w:val="0"/>
                <w:color w:val="000000"/>
                <w:kern w:val="0"/>
                <w:sz w:val="22"/>
                <w:szCs w:val="22"/>
                <w:u w:val="none"/>
                <w:lang w:val="en-US" w:eastAsia="zh-CN" w:bidi="ar"/>
              </w:rPr>
              <w:t>6.35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2B5A3AD">
            <w:pPr>
              <w:keepNext w:val="0"/>
              <w:keepLines w:val="0"/>
              <w:widowControl/>
              <w:suppressLineNumbers w:val="0"/>
              <w:jc w:val="center"/>
              <w:textAlignment w:val="center"/>
              <w:rPr>
                <w:rFonts w:hint="default" w:ascii="宋体" w:hAnsi="宋体" w:eastAsia="宋体" w:cs="宋体"/>
                <w:i w:val="0"/>
                <w:color w:val="000000"/>
                <w:sz w:val="22"/>
                <w:szCs w:val="22"/>
                <w:u w:val="none"/>
                <w:lang w:val="en-US"/>
              </w:rPr>
            </w:pPr>
            <w:r>
              <w:rPr>
                <w:rFonts w:hint="eastAsia" w:ascii="宋体" w:hAnsi="宋体" w:eastAsia="宋体" w:cs="宋体"/>
                <w:i w:val="0"/>
                <w:color w:val="000000"/>
                <w:kern w:val="0"/>
                <w:sz w:val="22"/>
                <w:szCs w:val="22"/>
                <w:u w:val="none"/>
                <w:lang w:val="en-US" w:eastAsia="zh-CN" w:bidi="ar"/>
              </w:rPr>
              <w:t>6.70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E6BD67F">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6.525</w:t>
            </w:r>
          </w:p>
        </w:tc>
        <w:tc>
          <w:tcPr>
            <w:tcW w:w="1169" w:type="dxa"/>
            <w:vMerge w:val="restart"/>
            <w:tcBorders>
              <w:top w:val="single" w:color="000000" w:sz="4" w:space="0"/>
              <w:left w:val="single" w:color="000000" w:sz="4" w:space="0"/>
              <w:right w:val="single" w:color="000000" w:sz="4" w:space="0"/>
            </w:tcBorders>
            <w:shd w:val="clear" w:color="auto" w:fill="auto"/>
            <w:tcMar>
              <w:top w:w="15" w:type="dxa"/>
              <w:left w:w="15" w:type="dxa"/>
              <w:right w:w="15" w:type="dxa"/>
            </w:tcMar>
            <w:vAlign w:val="center"/>
          </w:tcPr>
          <w:p w14:paraId="137B5072">
            <w:pPr>
              <w:jc w:val="center"/>
              <w:rPr>
                <w:rFonts w:hint="eastAsia" w:ascii="宋体" w:hAnsi="宋体" w:eastAsia="宋体" w:cs="宋体"/>
                <w:i w:val="0"/>
                <w:color w:val="000000"/>
                <w:sz w:val="22"/>
                <w:szCs w:val="22"/>
                <w:u w:val="none"/>
              </w:rPr>
            </w:pP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8A3B55">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r>
      <w:tr w14:paraId="2F7B67FB">
        <w:tblPrEx>
          <w:shd w:val="clear" w:color="auto" w:fill="auto"/>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EBF90B3">
            <w:pPr>
              <w:keepNext w:val="0"/>
              <w:keepLines w:val="0"/>
              <w:widowControl/>
              <w:suppressLineNumbers w:val="0"/>
              <w:ind w:left="0" w:leftChars="0" w:right="0" w:rightChars="0"/>
              <w:jc w:val="center"/>
              <w:textAlignment w:val="center"/>
              <w:rPr>
                <w:rFonts w:hint="default" w:ascii="宋体" w:hAnsi="宋体" w:eastAsia="宋体" w:cs="宋体"/>
                <w:i w:val="0"/>
                <w:color w:val="000000"/>
                <w:sz w:val="22"/>
                <w:szCs w:val="22"/>
                <w:u w:val="none"/>
                <w:lang w:val="en-US" w:eastAsia="zh-CN" w:bidi="zh-CN"/>
              </w:rPr>
            </w:pPr>
            <w:r>
              <w:rPr>
                <w:rFonts w:hint="eastAsia" w:ascii="宋体" w:hAnsi="宋体" w:eastAsia="宋体" w:cs="宋体"/>
                <w:i w:val="0"/>
                <w:color w:val="000000"/>
                <w:sz w:val="22"/>
                <w:szCs w:val="22"/>
                <w:u w:val="none"/>
                <w:lang w:val="en-US" w:eastAsia="zh-CN" w:bidi="zh-CN"/>
              </w:rPr>
              <w:t>7</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D8333E6">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0.9</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07C9BA1">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7.05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A39D4A">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7.45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39DE577">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7.250</w:t>
            </w:r>
          </w:p>
        </w:tc>
        <w:tc>
          <w:tcPr>
            <w:tcW w:w="1169"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1DA4A3DE">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7C7B91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p>
        </w:tc>
      </w:tr>
      <w:tr w14:paraId="1378B3A1">
        <w:tblPrEx>
          <w:shd w:val="clear" w:color="auto" w:fill="auto"/>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3D27E9F">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8</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379CBC">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1.0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85039DD">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7.70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96EE2F1">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8.10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4485316">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7.900</w:t>
            </w:r>
          </w:p>
        </w:tc>
        <w:tc>
          <w:tcPr>
            <w:tcW w:w="1169"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4580C054">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9F0D945">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p>
        </w:tc>
      </w:tr>
      <w:tr w14:paraId="34C8B63F">
        <w:tblPrEx>
          <w:tblCellMar>
            <w:top w:w="0" w:type="dxa"/>
            <w:left w:w="0" w:type="dxa"/>
            <w:bottom w:w="0" w:type="dxa"/>
            <w:right w:w="0" w:type="dxa"/>
          </w:tblCellMar>
        </w:tblPrEx>
        <w:trPr>
          <w:trHeight w:val="35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6457C06">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9</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711DD29">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1.1</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38D9F5">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8.30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8AC6192">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8.55</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3713420">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8.425</w:t>
            </w:r>
          </w:p>
        </w:tc>
        <w:tc>
          <w:tcPr>
            <w:tcW w:w="1169" w:type="dxa"/>
            <w:vMerge w:val="continue"/>
            <w:tcBorders>
              <w:left w:val="single" w:color="000000" w:sz="4" w:space="0"/>
              <w:right w:val="single" w:color="000000" w:sz="4" w:space="0"/>
            </w:tcBorders>
            <w:shd w:val="clear" w:color="auto" w:fill="auto"/>
            <w:tcMar>
              <w:top w:w="15" w:type="dxa"/>
              <w:left w:w="15" w:type="dxa"/>
              <w:right w:w="15" w:type="dxa"/>
            </w:tcMar>
            <w:vAlign w:val="center"/>
          </w:tcPr>
          <w:p w14:paraId="1F170F69">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22378A3">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p>
        </w:tc>
      </w:tr>
      <w:tr w14:paraId="6BBB97E7">
        <w:tblPrEx>
          <w:shd w:val="clear" w:color="auto" w:fill="auto"/>
          <w:tblCellMar>
            <w:top w:w="0" w:type="dxa"/>
            <w:left w:w="0" w:type="dxa"/>
            <w:bottom w:w="0" w:type="dxa"/>
            <w:right w:w="0" w:type="dxa"/>
          </w:tblCellMar>
        </w:tblPrEx>
        <w:trPr>
          <w:trHeight w:val="365" w:hRule="atLeast"/>
        </w:trPr>
        <w:tc>
          <w:tcPr>
            <w:tcW w:w="87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0B0F35D">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10</w:t>
            </w:r>
          </w:p>
        </w:tc>
        <w:tc>
          <w:tcPr>
            <w:tcW w:w="146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7E4F7A">
            <w:pPr>
              <w:keepNext w:val="0"/>
              <w:keepLines w:val="0"/>
              <w:widowControl/>
              <w:suppressLineNumbers w:val="0"/>
              <w:jc w:val="center"/>
              <w:textAlignment w:val="center"/>
              <w:rPr>
                <w:rFonts w:hint="eastAsia"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1.2</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D485D84">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9.10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6BDF91">
            <w:pPr>
              <w:keepNext w:val="0"/>
              <w:keepLines w:val="0"/>
              <w:widowControl/>
              <w:suppressLineNumbers w:val="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9.10</w:t>
            </w:r>
          </w:p>
        </w:tc>
        <w:tc>
          <w:tcPr>
            <w:tcW w:w="116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0267EFE">
            <w:pPr>
              <w:keepNext w:val="0"/>
              <w:keepLines w:val="0"/>
              <w:widowControl/>
              <w:suppressLineNumbers w:val="0"/>
              <w:ind w:left="0" w:leftChars="0" w:right="0" w:rightChars="0"/>
              <w:jc w:val="center"/>
              <w:textAlignment w:val="center"/>
              <w:rPr>
                <w:rFonts w:hint="default" w:ascii="宋体" w:hAnsi="宋体" w:eastAsia="宋体" w:cs="宋体"/>
                <w:i w:val="0"/>
                <w:color w:val="000000"/>
                <w:kern w:val="0"/>
                <w:sz w:val="22"/>
                <w:szCs w:val="22"/>
                <w:u w:val="none"/>
                <w:lang w:val="en-US" w:eastAsia="zh-CN" w:bidi="ar"/>
              </w:rPr>
            </w:pPr>
            <w:r>
              <w:rPr>
                <w:rFonts w:hint="eastAsia" w:ascii="宋体" w:hAnsi="宋体" w:eastAsia="宋体" w:cs="宋体"/>
                <w:i w:val="0"/>
                <w:color w:val="000000"/>
                <w:kern w:val="0"/>
                <w:sz w:val="22"/>
                <w:szCs w:val="22"/>
                <w:u w:val="none"/>
                <w:lang w:val="en-US" w:eastAsia="zh-CN" w:bidi="ar"/>
              </w:rPr>
              <w:t>9.100</w:t>
            </w:r>
          </w:p>
        </w:tc>
        <w:tc>
          <w:tcPr>
            <w:tcW w:w="1169" w:type="dxa"/>
            <w:vMerge w:val="continue"/>
            <w:tcBorders>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29EE051">
            <w:pPr>
              <w:keepNext w:val="0"/>
              <w:keepLines w:val="0"/>
              <w:widowControl/>
              <w:suppressLineNumbers w:val="0"/>
              <w:jc w:val="center"/>
              <w:textAlignment w:val="center"/>
              <w:rPr>
                <w:rFonts w:hint="eastAsia" w:ascii="宋体" w:hAnsi="宋体" w:eastAsia="宋体" w:cs="宋体"/>
                <w:i w:val="0"/>
                <w:color w:val="000000"/>
                <w:sz w:val="22"/>
                <w:szCs w:val="22"/>
                <w:u w:val="none"/>
              </w:rPr>
            </w:pPr>
          </w:p>
        </w:tc>
        <w:tc>
          <w:tcPr>
            <w:tcW w:w="1168" w:type="dxa"/>
            <w:vMerge w:val="continue"/>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A74CB51">
            <w:pPr>
              <w:keepNext w:val="0"/>
              <w:keepLines w:val="0"/>
              <w:widowControl/>
              <w:suppressLineNumbers w:val="0"/>
              <w:jc w:val="center"/>
              <w:textAlignment w:val="center"/>
              <w:rPr>
                <w:rFonts w:hint="eastAsia" w:ascii="宋体" w:hAnsi="宋体" w:eastAsia="宋体" w:cs="宋体"/>
                <w:i w:val="0"/>
                <w:color w:val="000000"/>
                <w:sz w:val="22"/>
                <w:szCs w:val="22"/>
                <w:u w:val="none"/>
                <w:lang w:val="en-US"/>
              </w:rPr>
            </w:pPr>
          </w:p>
        </w:tc>
      </w:tr>
    </w:tbl>
    <w:p w14:paraId="4230882B">
      <w:pPr>
        <w:numPr>
          <w:ilvl w:val="0"/>
          <w:numId w:val="0"/>
        </w:numPr>
        <w:ind w:leftChars="0" w:right="0" w:righ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因此利用推导公式进行杨氏模量计算：</w:t>
      </w:r>
    </w:p>
    <w:p w14:paraId="515F10CB">
      <w:pPr>
        <w:numPr>
          <w:ilvl w:val="0"/>
          <w:numId w:val="0"/>
        </w:numPr>
        <w:ind w:leftChars="0" w:right="0" w:rightChars="0" w:firstLine="420" w:firstLineChars="0"/>
        <w:rPr>
          <w:rFonts w:hint="eastAsia" w:ascii="宋体" w:hAnsi="宋体" w:eastAsia="宋体" w:cs="宋体"/>
          <w:b w:val="0"/>
          <w:bCs w:val="0"/>
          <w:lang w:val="en-US" w:eastAsia="zh-CN"/>
        </w:rPr>
      </w:pPr>
    </w:p>
    <w:p w14:paraId="34636B49">
      <w:pPr>
        <w:numPr>
          <w:ilvl w:val="0"/>
          <w:numId w:val="0"/>
        </w:numPr>
        <w:ind w:leftChars="0" w:right="0" w:rightChars="0" w:firstLine="420" w:firstLine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1647825" cy="704850"/>
            <wp:effectExtent l="0" t="0" r="3175" b="6350"/>
            <wp:docPr id="12" name="图片 12" descr="局部截取_20251210_08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局部截取_20251210_084452"/>
                    <pic:cNvPicPr>
                      <a:picLocks noChangeAspect="1"/>
                    </pic:cNvPicPr>
                  </pic:nvPicPr>
                  <pic:blipFill>
                    <a:blip r:embed="rId14"/>
                    <a:stretch>
                      <a:fillRect/>
                    </a:stretch>
                  </pic:blipFill>
                  <pic:spPr>
                    <a:xfrm>
                      <a:off x="0" y="0"/>
                      <a:ext cx="1647825" cy="704850"/>
                    </a:xfrm>
                    <a:prstGeom prst="rect">
                      <a:avLst/>
                    </a:prstGeom>
                  </pic:spPr>
                </pic:pic>
              </a:graphicData>
            </a:graphic>
          </wp:inline>
        </w:drawing>
      </w:r>
    </w:p>
    <w:p w14:paraId="3B634DAC">
      <w:pPr>
        <w:numPr>
          <w:ilvl w:val="0"/>
          <w:numId w:val="0"/>
        </w:numPr>
        <w:ind w:leftChars="0" w:right="0" w:rightChars="0" w:firstLine="420" w:firstLine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2816860" cy="1600835"/>
            <wp:effectExtent l="0" t="0" r="2540" b="12065"/>
            <wp:docPr id="13" name="图片 13" descr="局部截取_20251210_08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局部截取_20251210_084606"/>
                    <pic:cNvPicPr>
                      <a:picLocks noChangeAspect="1"/>
                    </pic:cNvPicPr>
                  </pic:nvPicPr>
                  <pic:blipFill>
                    <a:blip r:embed="rId15"/>
                    <a:stretch>
                      <a:fillRect/>
                    </a:stretch>
                  </pic:blipFill>
                  <pic:spPr>
                    <a:xfrm>
                      <a:off x="0" y="0"/>
                      <a:ext cx="2816860" cy="1600835"/>
                    </a:xfrm>
                    <a:prstGeom prst="rect">
                      <a:avLst/>
                    </a:prstGeom>
                  </pic:spPr>
                </pic:pic>
              </a:graphicData>
            </a:graphic>
          </wp:inline>
        </w:drawing>
      </w:r>
    </w:p>
    <w:p w14:paraId="36987D8F">
      <w:pPr>
        <w:numPr>
          <w:ilvl w:val="0"/>
          <w:numId w:val="0"/>
        </w:numPr>
        <w:ind w:leftChars="0" w:right="0" w:rightChars="0" w:firstLine="420" w:firstLineChars="0"/>
        <w:jc w:val="center"/>
        <w:rPr>
          <w:rFonts w:hint="eastAsia" w:ascii="宋体" w:hAnsi="宋体" w:eastAsia="宋体" w:cs="宋体"/>
          <w:b w:val="0"/>
          <w:bCs w:val="0"/>
          <w:lang w:val="en-US" w:eastAsia="zh-CN"/>
        </w:rPr>
      </w:pPr>
    </w:p>
    <w:p w14:paraId="35B60B97">
      <w:pPr>
        <w:numPr>
          <w:ilvl w:val="0"/>
          <w:numId w:val="0"/>
        </w:numPr>
        <w:ind w:leftChars="0" w:right="0" w:rightChars="0" w:firstLine="420" w:firstLineChars="0"/>
        <w:jc w:val="center"/>
        <w:rPr>
          <w:rFonts w:hint="eastAsia" w:ascii="宋体" w:hAnsi="宋体" w:eastAsia="宋体" w:cs="宋体"/>
          <w:b w:val="0"/>
          <w:bCs w:val="0"/>
          <w:lang w:val="en-US" w:eastAsia="zh-CN"/>
        </w:rPr>
      </w:pPr>
    </w:p>
    <w:p w14:paraId="2860F527">
      <w:pPr>
        <w:numPr>
          <w:ilvl w:val="0"/>
          <w:numId w:val="0"/>
        </w:numPr>
        <w:ind w:leftChars="0" w:right="0" w:rightChars="0" w:firstLine="420" w:firstLineChars="0"/>
        <w:jc w:val="center"/>
        <w:rPr>
          <w:rFonts w:hint="eastAsia" w:ascii="宋体" w:hAnsi="宋体" w:eastAsia="宋体" w:cs="宋体"/>
          <w:b w:val="0"/>
          <w:bCs w:val="0"/>
          <w:lang w:val="en-US" w:eastAsia="zh-CN"/>
        </w:rPr>
      </w:pPr>
    </w:p>
    <w:p w14:paraId="16450E29">
      <w:pPr>
        <w:numPr>
          <w:ilvl w:val="0"/>
          <w:numId w:val="0"/>
        </w:numPr>
        <w:ind w:right="0" w:rightChars="0"/>
        <w:jc w:val="left"/>
        <w:rPr>
          <w:rFonts w:hint="eastAsia" w:ascii="宋体" w:hAnsi="宋体" w:eastAsia="宋体" w:cs="宋体"/>
          <w:b/>
          <w:bCs/>
          <w:position w:val="-24"/>
          <w:sz w:val="24"/>
          <w:szCs w:val="24"/>
          <w:vertAlign w:val="baseline"/>
          <w:lang w:val="en-US" w:eastAsia="zh-CN"/>
        </w:rPr>
      </w:pPr>
      <w:r>
        <w:rPr>
          <w:rFonts w:hint="eastAsia" w:ascii="宋体" w:hAnsi="宋体" w:eastAsia="宋体" w:cs="宋体"/>
          <w:b/>
          <w:bCs/>
          <w:position w:val="-24"/>
          <w:sz w:val="24"/>
          <w:szCs w:val="24"/>
          <w:vertAlign w:val="baseline"/>
          <w:lang w:val="en-US" w:eastAsia="zh-CN"/>
        </w:rPr>
        <w:t xml:space="preserve"> 计算不确定度：</w:t>
      </w:r>
    </w:p>
    <w:p w14:paraId="6925858F">
      <w:pPr>
        <w:numPr>
          <w:ilvl w:val="0"/>
          <w:numId w:val="0"/>
        </w:numPr>
        <w:ind w:right="0" w:rightChars="0"/>
        <w:jc w:val="left"/>
        <w:rPr>
          <w:rFonts w:hint="default" w:ascii="宋体" w:hAnsi="宋体" w:eastAsia="宋体" w:cs="宋体"/>
          <w:b/>
          <w:bCs/>
          <w:position w:val="-24"/>
          <w:sz w:val="24"/>
          <w:szCs w:val="24"/>
          <w:vertAlign w:val="baseline"/>
          <w:lang w:val="en-US" w:eastAsia="zh-CN"/>
        </w:rPr>
      </w:pPr>
    </w:p>
    <w:p w14:paraId="2B0D43D4">
      <w:pPr>
        <w:bidi w:val="0"/>
        <w:rPr>
          <w:rFonts w:hint="default"/>
          <w:lang w:val="en-US" w:eastAsia="zh-CN"/>
        </w:rPr>
      </w:pPr>
      <w:r>
        <w:t>杨氏模量的相对不确定度由各直接测量量的相对不确定度合成，公式为：</w:t>
      </w:r>
    </w:p>
    <w:p w14:paraId="10372DD4">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3862705" cy="713105"/>
            <wp:effectExtent l="0" t="0" r="10795" b="10795"/>
            <wp:docPr id="9" name="图片 9" descr="局部截取_20251210_08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局部截取_20251210_083826"/>
                    <pic:cNvPicPr>
                      <a:picLocks noChangeAspect="1"/>
                    </pic:cNvPicPr>
                  </pic:nvPicPr>
                  <pic:blipFill>
                    <a:blip r:embed="rId16"/>
                    <a:stretch>
                      <a:fillRect/>
                    </a:stretch>
                  </pic:blipFill>
                  <pic:spPr>
                    <a:xfrm>
                      <a:off x="0" y="0"/>
                      <a:ext cx="3862705" cy="713105"/>
                    </a:xfrm>
                    <a:prstGeom prst="rect">
                      <a:avLst/>
                    </a:prstGeom>
                  </pic:spPr>
                </pic:pic>
              </a:graphicData>
            </a:graphic>
          </wp:inline>
        </w:drawing>
      </w:r>
    </w:p>
    <w:p w14:paraId="41FAC221">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p>
    <w:p w14:paraId="2A97867C">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p>
    <w:p w14:paraId="075CD194">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1391920" cy="584835"/>
            <wp:effectExtent l="0" t="0" r="5080" b="12065"/>
            <wp:docPr id="2" name="图片 2" descr="局部截取_20251210_08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局部截取_20251210_085142"/>
                    <pic:cNvPicPr>
                      <a:picLocks noChangeAspect="1"/>
                    </pic:cNvPicPr>
                  </pic:nvPicPr>
                  <pic:blipFill>
                    <a:blip r:embed="rId17"/>
                    <a:stretch>
                      <a:fillRect/>
                    </a:stretch>
                  </pic:blipFill>
                  <pic:spPr>
                    <a:xfrm>
                      <a:off x="0" y="0"/>
                      <a:ext cx="1391920" cy="584835"/>
                    </a:xfrm>
                    <a:prstGeom prst="rect">
                      <a:avLst/>
                    </a:prstGeom>
                  </pic:spPr>
                </pic:pic>
              </a:graphicData>
            </a:graphic>
          </wp:inline>
        </w:drawing>
      </w:r>
    </w:p>
    <w:p w14:paraId="4A4B1E2F">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1571625" cy="600075"/>
            <wp:effectExtent l="0" t="0" r="3175" b="9525"/>
            <wp:docPr id="3" name="图片 3" descr="局部截取_20251210_08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51210_085202"/>
                    <pic:cNvPicPr>
                      <a:picLocks noChangeAspect="1"/>
                    </pic:cNvPicPr>
                  </pic:nvPicPr>
                  <pic:blipFill>
                    <a:blip r:embed="rId18"/>
                    <a:stretch>
                      <a:fillRect/>
                    </a:stretch>
                  </pic:blipFill>
                  <pic:spPr>
                    <a:xfrm>
                      <a:off x="0" y="0"/>
                      <a:ext cx="1571625" cy="600075"/>
                    </a:xfrm>
                    <a:prstGeom prst="rect">
                      <a:avLst/>
                    </a:prstGeom>
                  </pic:spPr>
                </pic:pic>
              </a:graphicData>
            </a:graphic>
          </wp:inline>
        </w:drawing>
      </w:r>
    </w:p>
    <w:p w14:paraId="1B99106E">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1566545" cy="739775"/>
            <wp:effectExtent l="0" t="0" r="8255" b="9525"/>
            <wp:docPr id="6" name="图片 6" descr="局部截取_20251210_08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局部截取_20251210_085214"/>
                    <pic:cNvPicPr>
                      <a:picLocks noChangeAspect="1"/>
                    </pic:cNvPicPr>
                  </pic:nvPicPr>
                  <pic:blipFill>
                    <a:blip r:embed="rId19"/>
                    <a:stretch>
                      <a:fillRect/>
                    </a:stretch>
                  </pic:blipFill>
                  <pic:spPr>
                    <a:xfrm>
                      <a:off x="0" y="0"/>
                      <a:ext cx="1566545" cy="739775"/>
                    </a:xfrm>
                    <a:prstGeom prst="rect">
                      <a:avLst/>
                    </a:prstGeom>
                  </pic:spPr>
                </pic:pic>
              </a:graphicData>
            </a:graphic>
          </wp:inline>
        </w:drawing>
      </w:r>
    </w:p>
    <w:p w14:paraId="5627CAAC">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p>
    <w:p w14:paraId="22ADACE0">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1332230" cy="621030"/>
            <wp:effectExtent l="0" t="0" r="1270" b="1270"/>
            <wp:docPr id="7" name="图片 7" descr="局部截取_20251210_08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局部截取_20251210_085232"/>
                    <pic:cNvPicPr>
                      <a:picLocks noChangeAspect="1"/>
                    </pic:cNvPicPr>
                  </pic:nvPicPr>
                  <pic:blipFill>
                    <a:blip r:embed="rId20"/>
                    <a:stretch>
                      <a:fillRect/>
                    </a:stretch>
                  </pic:blipFill>
                  <pic:spPr>
                    <a:xfrm>
                      <a:off x="0" y="0"/>
                      <a:ext cx="1332230" cy="621030"/>
                    </a:xfrm>
                    <a:prstGeom prst="rect">
                      <a:avLst/>
                    </a:prstGeom>
                  </pic:spPr>
                </pic:pic>
              </a:graphicData>
            </a:graphic>
          </wp:inline>
        </w:drawing>
      </w:r>
    </w:p>
    <w:p w14:paraId="3ABBA926">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default" w:ascii="宋体" w:hAnsi="宋体" w:eastAsia="宋体" w:cs="宋体"/>
          <w:b w:val="0"/>
          <w:bCs w:val="0"/>
          <w:position w:val="-6"/>
          <w:sz w:val="24"/>
          <w:szCs w:val="24"/>
          <w:vertAlign w:val="baseline"/>
          <w:lang w:val="en-US" w:eastAsia="zh-CN"/>
        </w:rPr>
        <w:drawing>
          <wp:inline distT="0" distB="0" distL="114300" distR="114300">
            <wp:extent cx="3446780" cy="440055"/>
            <wp:effectExtent l="0" t="0" r="7620" b="4445"/>
            <wp:docPr id="10" name="图片 10" descr="局部截取_20251210_08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局部截取_20251210_085259"/>
                    <pic:cNvPicPr>
                      <a:picLocks noChangeAspect="1"/>
                    </pic:cNvPicPr>
                  </pic:nvPicPr>
                  <pic:blipFill>
                    <a:blip r:embed="rId21"/>
                    <a:stretch>
                      <a:fillRect/>
                    </a:stretch>
                  </pic:blipFill>
                  <pic:spPr>
                    <a:xfrm>
                      <a:off x="0" y="0"/>
                      <a:ext cx="3446780" cy="440055"/>
                    </a:xfrm>
                    <a:prstGeom prst="rect">
                      <a:avLst/>
                    </a:prstGeom>
                  </pic:spPr>
                </pic:pic>
              </a:graphicData>
            </a:graphic>
          </wp:inline>
        </w:drawing>
      </w:r>
    </w:p>
    <w:p w14:paraId="4D56672A">
      <w:pPr>
        <w:numPr>
          <w:ilvl w:val="0"/>
          <w:numId w:val="0"/>
        </w:numPr>
        <w:ind w:right="0" w:rightChars="0"/>
        <w:jc w:val="center"/>
        <w:rPr>
          <w:rFonts w:hint="default" w:ascii="宋体" w:hAnsi="宋体" w:eastAsia="宋体" w:cs="宋体"/>
          <w:b w:val="0"/>
          <w:bCs w:val="0"/>
          <w:position w:val="-6"/>
          <w:sz w:val="24"/>
          <w:szCs w:val="24"/>
          <w:vertAlign w:val="baseline"/>
          <w:lang w:val="en-US" w:eastAsia="zh-CN"/>
        </w:rPr>
      </w:pPr>
      <w:r>
        <w:rPr>
          <w:rFonts w:hint="eastAsia" w:ascii="宋体" w:hAnsi="宋体" w:eastAsia="宋体" w:cs="宋体"/>
          <w:b w:val="0"/>
          <w:bCs w:val="0"/>
          <w:position w:val="-6"/>
          <w:sz w:val="24"/>
          <w:szCs w:val="24"/>
          <w:vertAlign w:val="baseline"/>
          <w:lang w:val="en-US" w:eastAsia="zh-CN"/>
        </w:rPr>
        <w:t>综上，</w:t>
      </w:r>
      <w:r>
        <w:rPr>
          <w:rFonts w:ascii="KaTeX_Math" w:hAnsi="KaTeX_Math" w:eastAsia="KaTeX_Math" w:cs="KaTeX_Math"/>
          <w:i/>
          <w:iCs/>
          <w:caps w:val="0"/>
          <w:color w:val="0F1115"/>
          <w:spacing w:val="0"/>
          <w:sz w:val="19"/>
          <w:szCs w:val="19"/>
          <w:shd w:val="clear" w:fill="FFFFFF"/>
        </w:rPr>
        <w:t>E</w:t>
      </w:r>
      <w:r>
        <w:rPr>
          <w:rFonts w:hint="default" w:ascii="Times New Roman" w:hAnsi="Times New Roman" w:eastAsia="Times New Roman" w:cs="Times New Roman"/>
          <w:i w:val="0"/>
          <w:iCs w:val="0"/>
          <w:caps w:val="0"/>
          <w:color w:val="0F1115"/>
          <w:spacing w:val="0"/>
          <w:sz w:val="19"/>
          <w:szCs w:val="19"/>
          <w:shd w:val="clear" w:fill="FFFFFF"/>
        </w:rPr>
        <w:t>≈(1.</w:t>
      </w:r>
      <w:r>
        <w:rPr>
          <w:rFonts w:hint="eastAsia" w:ascii="Times New Roman" w:hAnsi="Times New Roman" w:eastAsia="宋体" w:cs="Times New Roman"/>
          <w:i w:val="0"/>
          <w:iCs w:val="0"/>
          <w:caps w:val="0"/>
          <w:color w:val="0F1115"/>
          <w:spacing w:val="0"/>
          <w:sz w:val="19"/>
          <w:szCs w:val="19"/>
          <w:shd w:val="clear" w:fill="FFFFFF"/>
          <w:lang w:val="en-US" w:eastAsia="zh-CN"/>
        </w:rPr>
        <w:t>4800</w:t>
      </w:r>
      <w:bookmarkStart w:id="0" w:name="_GoBack"/>
      <w:bookmarkEnd w:id="0"/>
      <w:r>
        <w:rPr>
          <w:rFonts w:hint="default" w:ascii="Times New Roman" w:hAnsi="Times New Roman" w:eastAsia="Times New Roman" w:cs="Times New Roman"/>
          <w:i w:val="0"/>
          <w:iCs w:val="0"/>
          <w:caps w:val="0"/>
          <w:color w:val="0F1115"/>
          <w:spacing w:val="0"/>
          <w:sz w:val="19"/>
          <w:szCs w:val="19"/>
          <w:shd w:val="clear" w:fill="FFFFFF"/>
        </w:rPr>
        <w:t>±0.</w:t>
      </w:r>
      <w:r>
        <w:rPr>
          <w:rFonts w:hint="eastAsia" w:ascii="Times New Roman" w:hAnsi="Times New Roman" w:eastAsia="宋体" w:cs="Times New Roman"/>
          <w:i w:val="0"/>
          <w:iCs w:val="0"/>
          <w:caps w:val="0"/>
          <w:color w:val="0F1115"/>
          <w:spacing w:val="0"/>
          <w:sz w:val="19"/>
          <w:szCs w:val="19"/>
          <w:shd w:val="clear" w:fill="FFFFFF"/>
          <w:lang w:val="en-US" w:eastAsia="zh-CN"/>
        </w:rPr>
        <w:t>00</w:t>
      </w:r>
      <w:r>
        <w:rPr>
          <w:rFonts w:hint="default" w:ascii="Times New Roman" w:hAnsi="Times New Roman" w:eastAsia="Times New Roman" w:cs="Times New Roman"/>
          <w:i w:val="0"/>
          <w:iCs w:val="0"/>
          <w:caps w:val="0"/>
          <w:color w:val="0F1115"/>
          <w:spacing w:val="0"/>
          <w:sz w:val="19"/>
          <w:szCs w:val="19"/>
          <w:shd w:val="clear" w:fill="FFFFFF"/>
        </w:rPr>
        <w:t>14)×10</w:t>
      </w:r>
      <w:r>
        <w:rPr>
          <w:rFonts w:hint="default" w:ascii="Times New Roman" w:hAnsi="Times New Roman" w:eastAsia="Times New Roman" w:cs="Times New Roman"/>
          <w:i w:val="0"/>
          <w:iCs w:val="0"/>
          <w:caps w:val="0"/>
          <w:color w:val="0F1115"/>
          <w:spacing w:val="0"/>
          <w:sz w:val="18"/>
          <w:szCs w:val="14"/>
          <w:shd w:val="clear" w:fill="FFFFFF"/>
          <w:vertAlign w:val="superscript"/>
        </w:rPr>
        <w:t>10</w:t>
      </w:r>
      <w:r>
        <w:rPr>
          <w:rFonts w:hint="default" w:ascii="Times New Roman" w:hAnsi="Times New Roman" w:eastAsia="Times New Roman" w:cs="Times New Roman"/>
          <w:i w:val="0"/>
          <w:iCs w:val="0"/>
          <w:caps w:val="0"/>
          <w:color w:val="0F1115"/>
          <w:spacing w:val="0"/>
          <w:sz w:val="19"/>
          <w:szCs w:val="19"/>
          <w:shd w:val="clear" w:fill="FFFFFF"/>
        </w:rPr>
        <w:t>Pa</w:t>
      </w:r>
    </w:p>
    <w:p w14:paraId="7A2E8D2C">
      <w:pPr>
        <w:numPr>
          <w:ilvl w:val="0"/>
          <w:numId w:val="0"/>
        </w:numPr>
        <w:ind w:right="0" w:rightChars="0"/>
        <w:jc w:val="left"/>
        <w:rPr>
          <w:rFonts w:hint="default" w:ascii="宋体" w:hAnsi="宋体" w:eastAsia="宋体" w:cs="宋体"/>
          <w:b w:val="0"/>
          <w:bCs w:val="0"/>
          <w:position w:val="-6"/>
          <w:sz w:val="24"/>
          <w:szCs w:val="24"/>
          <w:vertAlign w:val="baseline"/>
          <w:lang w:val="en-US" w:eastAsia="zh-CN"/>
        </w:rPr>
      </w:pPr>
    </w:p>
    <w:p w14:paraId="42A1F7E2">
      <w:pPr>
        <w:numPr>
          <w:ilvl w:val="0"/>
          <w:numId w:val="3"/>
        </w:numPr>
        <w:ind w:leftChars="0" w:right="0" w:rightChars="0"/>
        <w:rPr>
          <w:rFonts w:hint="eastAsia" w:ascii="宋体" w:hAnsi="宋体" w:eastAsia="宋体" w:cs="宋体"/>
          <w:b/>
          <w:bCs/>
          <w:lang w:val="en-US" w:eastAsia="zh-CN"/>
        </w:rPr>
      </w:pPr>
      <w:r>
        <w:rPr>
          <w:rFonts w:hint="eastAsia" w:ascii="宋体" w:hAnsi="宋体" w:eastAsia="宋体" w:cs="宋体"/>
          <w:b/>
          <w:bCs/>
          <w:lang w:val="en-US" w:eastAsia="zh-CN"/>
        </w:rPr>
        <w:t>思考题</w:t>
      </w:r>
    </w:p>
    <w:p w14:paraId="5541322D">
      <w:pPr>
        <w:bidi w:val="0"/>
      </w:pPr>
      <w:r>
        <w:rPr>
          <w:rFonts w:hint="eastAsia"/>
          <w:lang w:val="en-US" w:eastAsia="zh-CN"/>
        </w:rPr>
        <w:t>1.</w:t>
      </w:r>
      <w:r>
        <w:rPr>
          <w:rFonts w:hint="default"/>
        </w:rPr>
        <w:t>本实验中测量误差较大的量及采取的措施</w:t>
      </w:r>
    </w:p>
    <w:p w14:paraId="118745E9">
      <w:pPr>
        <w:bidi w:val="0"/>
      </w:pPr>
      <w:r>
        <w:rPr>
          <w:rFonts w:hint="default"/>
          <w:lang w:val="en-US" w:eastAsia="zh-CN"/>
        </w:rPr>
        <w:t>本实验中，金属丝的微小伸长量的测量误差较大。</w:t>
      </w:r>
    </w:p>
    <w:p w14:paraId="7A7B1F26">
      <w:pPr>
        <w:bidi w:val="0"/>
      </w:pPr>
      <w:r>
        <w:rPr>
          <w:rFonts w:hint="default"/>
        </w:rPr>
        <w:t>针对</w:t>
      </w:r>
      <w:r>
        <w:rPr>
          <w:rFonts w:hint="eastAsia"/>
          <w:lang w:val="en-US" w:eastAsia="zh-CN"/>
        </w:rPr>
        <w:t>△h</w:t>
      </w:r>
      <w:r>
        <w:rPr>
          <w:rFonts w:hint="default"/>
        </w:rPr>
        <w:t>：采用光杠杆放大法将微小伸长量放大为标尺上的可读数位移；同时用逐差法处理数据，减少偶然误差对结果的影响。</w:t>
      </w:r>
    </w:p>
    <w:p w14:paraId="5D910AB0">
      <w:pPr>
        <w:bidi w:val="0"/>
      </w:pPr>
      <w:r>
        <w:rPr>
          <w:rFonts w:hint="default"/>
        </w:rPr>
        <w:t>针对</w:t>
      </w:r>
      <w:r>
        <w:rPr>
          <w:rFonts w:hint="eastAsia"/>
          <w:lang w:val="en-US" w:eastAsia="zh-CN"/>
        </w:rPr>
        <w:t>D</w:t>
      </w:r>
      <w:r>
        <w:rPr>
          <w:rFonts w:hint="default"/>
        </w:rPr>
        <w:t>：用螺旋测微器多次（通常 6 次以上）测量不同位置的直径，取平均值以减小偶然误差。</w:t>
      </w:r>
    </w:p>
    <w:p w14:paraId="73717A25">
      <w:pPr>
        <w:bidi w:val="0"/>
        <w:rPr>
          <w:rFonts w:hint="default"/>
          <w:lang w:val="en-US" w:eastAsia="zh-CN"/>
        </w:rPr>
      </w:pPr>
    </w:p>
    <w:p w14:paraId="72703B0C">
      <w:pPr>
        <w:bidi w:val="0"/>
      </w:pPr>
      <w:r>
        <w:rPr>
          <w:rFonts w:hint="eastAsia"/>
          <w:lang w:val="en-US" w:eastAsia="zh-CN"/>
        </w:rPr>
        <w:t>2.</w:t>
      </w:r>
      <w:r>
        <w:rPr>
          <w:rFonts w:hint="default"/>
        </w:rPr>
        <w:t>增大B、减小b提高放大倍率的分析</w:t>
      </w:r>
    </w:p>
    <w:p w14:paraId="09F4519E">
      <w:pPr>
        <w:bidi w:val="0"/>
        <w:rPr>
          <w:rFonts w:hint="default"/>
        </w:rPr>
      </w:pPr>
      <w:r>
        <w:rPr>
          <w:rFonts w:hint="default"/>
          <w:lang w:val="en-US" w:eastAsia="zh-CN"/>
        </w:rPr>
        <w:t>从公式</w:t>
      </w:r>
      <w:r>
        <w:rPr>
          <w:rFonts w:hint="default"/>
          <w:lang w:val="en-US" w:eastAsia="zh-CN"/>
        </w:rPr>
        <w:drawing>
          <wp:inline distT="0" distB="0" distL="114300" distR="114300">
            <wp:extent cx="851535" cy="361950"/>
            <wp:effectExtent l="0" t="0" r="12065" b="6350"/>
            <wp:docPr id="8" name="图片 8" descr="局部截取_20251210_08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局部截取_20251210_083348"/>
                    <pic:cNvPicPr>
                      <a:picLocks noChangeAspect="1"/>
                    </pic:cNvPicPr>
                  </pic:nvPicPr>
                  <pic:blipFill>
                    <a:blip r:embed="rId22"/>
                    <a:srcRect l="7048" b="-10533"/>
                    <a:stretch>
                      <a:fillRect/>
                    </a:stretch>
                  </pic:blipFill>
                  <pic:spPr>
                    <a:xfrm>
                      <a:off x="0" y="0"/>
                      <a:ext cx="851535" cy="361950"/>
                    </a:xfrm>
                    <a:prstGeom prst="rect">
                      <a:avLst/>
                    </a:prstGeom>
                  </pic:spPr>
                </pic:pic>
              </a:graphicData>
            </a:graphic>
          </wp:inline>
        </w:drawing>
      </w:r>
      <w:r>
        <w:rPr>
          <w:rFonts w:hint="default"/>
          <w:lang w:val="en-US" w:eastAsia="zh-CN"/>
        </w:rPr>
        <w:t>看，增大B（平面镜到标尺的距离）、减小b（光杠杆后足尖到前足尖的垂直距离）确实能提高放大倍率，但需综合考虑：</w:t>
      </w:r>
    </w:p>
    <w:p w14:paraId="5F5AE35F">
      <w:pPr>
        <w:bidi w:val="0"/>
      </w:pPr>
      <w:r>
        <w:rPr>
          <w:rFonts w:hint="default"/>
        </w:rPr>
        <w:t>好处：放大倍率提高后，微小伸长量对应的标尺位移更明显，便于读数，能减小读数的相对误差。</w:t>
      </w:r>
    </w:p>
    <w:p w14:paraId="42A4AA72">
      <w:pPr>
        <w:bidi w:val="0"/>
      </w:pPr>
      <w:r>
        <w:rPr>
          <w:rFonts w:hint="default"/>
        </w:rPr>
        <w:t>限度：</w:t>
      </w:r>
    </w:p>
    <w:p w14:paraId="79813980">
      <w:pPr>
        <w:bidi w:val="0"/>
      </w:pPr>
      <w:r>
        <w:rPr>
          <w:rFonts w:hint="default"/>
        </w:rPr>
        <w:t>增大B：受实验空间限制，且B过大会导致标尺像模糊（光的发散），反而增大读数误差；</w:t>
      </w:r>
    </w:p>
    <w:p w14:paraId="5BE5BA77">
      <w:pPr>
        <w:bidi w:val="0"/>
      </w:pPr>
      <w:r>
        <w:rPr>
          <w:rFonts w:hint="default"/>
        </w:rPr>
        <w:t>减小b：光杠杆的稳定性会下降（b过小易倾斜、变形），导致测量的系统误差增大。</w:t>
      </w:r>
    </w:p>
    <w:p w14:paraId="74EB585E">
      <w:pPr>
        <w:bidi w:val="0"/>
        <w:rPr>
          <w:rFonts w:hint="default"/>
        </w:rPr>
      </w:pPr>
      <w:r>
        <w:rPr>
          <w:rFonts w:hint="default"/>
          <w:lang w:val="en-US" w:eastAsia="zh-CN"/>
        </w:rPr>
        <w:t>因此，需在放大倍率、测量稳定性、读数清晰度之间权衡，选择合适的B和b（通常B取 0.8~1.2m，b取 4~6cm）。</w:t>
      </w:r>
    </w:p>
    <w:p w14:paraId="2BAE84B8">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KaTeX_Math">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80248"/>
    <w:multiLevelType w:val="singleLevel"/>
    <w:tmpl w:val="81780248"/>
    <w:lvl w:ilvl="0" w:tentative="0">
      <w:start w:val="5"/>
      <w:numFmt w:val="chineseCounting"/>
      <w:suff w:val="nothing"/>
      <w:lvlText w:val="%1、"/>
      <w:lvlJc w:val="left"/>
      <w:rPr>
        <w:rFonts w:hint="eastAsia"/>
      </w:rPr>
    </w:lvl>
  </w:abstractNum>
  <w:abstractNum w:abstractNumId="1">
    <w:nsid w:val="ECD4DFE6"/>
    <w:multiLevelType w:val="singleLevel"/>
    <w:tmpl w:val="ECD4DFE6"/>
    <w:lvl w:ilvl="0" w:tentative="0">
      <w:start w:val="1"/>
      <w:numFmt w:val="chineseCounting"/>
      <w:suff w:val="nothing"/>
      <w:lvlText w:val="%1、"/>
      <w:lvlJc w:val="left"/>
      <w:rPr>
        <w:rFonts w:hint="eastAsia"/>
      </w:rPr>
    </w:lvl>
  </w:abstractNum>
  <w:abstractNum w:abstractNumId="2">
    <w:nsid w:val="0299914E"/>
    <w:multiLevelType w:val="singleLevel"/>
    <w:tmpl w:val="0299914E"/>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5A37CF"/>
    <w:rsid w:val="0B642CE9"/>
    <w:rsid w:val="0F583303"/>
    <w:rsid w:val="17562896"/>
    <w:rsid w:val="198A4263"/>
    <w:rsid w:val="201B3E66"/>
    <w:rsid w:val="218C5EFE"/>
    <w:rsid w:val="2A297180"/>
    <w:rsid w:val="2C001424"/>
    <w:rsid w:val="2D2D4A4D"/>
    <w:rsid w:val="2DDD5DE8"/>
    <w:rsid w:val="3AB61E4D"/>
    <w:rsid w:val="3BF84C04"/>
    <w:rsid w:val="3EFC41F6"/>
    <w:rsid w:val="53961ACD"/>
    <w:rsid w:val="56E83D9B"/>
    <w:rsid w:val="5C0F7535"/>
    <w:rsid w:val="62311326"/>
    <w:rsid w:val="65F31FFD"/>
    <w:rsid w:val="6CA56A78"/>
    <w:rsid w:val="6F661B38"/>
    <w:rsid w:val="77A31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等线" w:hAnsi="等线" w:eastAsia="等线" w:cs="等线"/>
      <w:sz w:val="22"/>
      <w:szCs w:val="22"/>
      <w:lang w:val="zh-CN" w:eastAsia="zh-CN" w:bidi="zh-CN"/>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1"/>
    <w:pPr>
      <w:ind w:left="121"/>
    </w:pPr>
    <w:rPr>
      <w:rFonts w:ascii="等线" w:hAnsi="等线" w:eastAsia="等线" w:cs="等线"/>
      <w:sz w:val="21"/>
      <w:szCs w:val="21"/>
      <w:lang w:val="zh-CN" w:eastAsia="zh-CN" w:bidi="zh-CN"/>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paragraph" w:customStyle="1" w:styleId="8">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bmp"/><Relationship Id="rId11" Type="http://schemas.microsoft.com/office/2007/relationships/hdphoto" Target="media/image4.wdp"/><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2170</Words>
  <Characters>2594</Characters>
  <Lines>0</Lines>
  <Paragraphs>0</Paragraphs>
  <TotalTime>3</TotalTime>
  <ScaleCrop>false</ScaleCrop>
  <LinksUpToDate>false</LinksUpToDate>
  <CharactersWithSpaces>2661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2021-06-03T07:05:00Z</dcterms:created>
  <dc:creator>xianbei</dc:creator>
  <cp:lastModifiedBy>WPS_1701907429</cp:lastModifiedBy>
  <dcterms:modified xsi:type="dcterms:W3CDTF">2025-12-10T00:55:17Z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BA9B97F269DD41958890A5651529F77C</vt:lpwstr>
  </property>
  <property fmtid="{D5CDD505-2E9C-101B-9397-08002B2CF9AE}" pid="4" name="KSOTemplateDocerSaveRecord">
    <vt:lpwstr>eyJoZGlkIjoiZjFmZWIzNDg2MmIzZjExOTIzMmViNTBmYTMwYTk0ZWYiLCJ1c2VySWQiOiIxNTY3MDU5MTI0In0=</vt:lpwstr>
  </property>
</Properties>
</file>