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873"/>
        <w:gridCol w:w="1094"/>
        <w:gridCol w:w="1095"/>
        <w:gridCol w:w="1162"/>
        <w:gridCol w:w="1095"/>
        <w:gridCol w:w="1095"/>
        <w:gridCol w:w="1162"/>
      </w:tblGrid>
      <w:tr w:rsidR="00B75B1B" w:rsidRPr="00B75B1B" w14:paraId="270E74D3" w14:textId="77777777" w:rsidTr="001324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576" w:type="dxa"/>
            <w:gridSpan w:val="7"/>
            <w:tcBorders>
              <w:top w:val="single" w:sz="4" w:space="0" w:color="auto"/>
              <w:bottom w:val="single" w:sz="2" w:space="0" w:color="auto"/>
            </w:tcBorders>
          </w:tcPr>
          <w:p w14:paraId="14DAC043" w14:textId="1C41CED7" w:rsidR="00B75B1B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b/>
                <w:bCs/>
              </w:rPr>
              <w:t>Table 2.</w:t>
            </w:r>
            <w:r w:rsidRPr="00B75B1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Pr="00B75B1B">
              <w:rPr>
                <w:rFonts w:ascii="Times New Roman" w:hAnsi="Times New Roman" w:cs="Times New Roman"/>
                <w:b/>
                <w:bCs/>
              </w:rPr>
              <w:t>Coefficients</w:t>
            </w:r>
            <w:r>
              <w:rPr>
                <w:rFonts w:ascii="Times New Roman" w:hAnsi="Times New Roman" w:cs="Times New Roman"/>
                <w:b/>
                <w:bCs/>
              </w:rPr>
              <w:t>, Standard Errors,</w:t>
            </w:r>
            <w:r w:rsidRPr="00B75B1B">
              <w:rPr>
                <w:rFonts w:ascii="Times New Roman" w:hAnsi="Times New Roman" w:cs="Times New Roman"/>
                <w:b/>
                <w:bCs/>
              </w:rPr>
              <w:t xml:space="preserve"> and Fit Statistics of Two-Way Fixed Effects Models describing the Impact of Partisan Gerrymandering Levels on State Infant Mortality Rates by Race, 1995-2018</w:t>
            </w:r>
          </w:p>
        </w:tc>
      </w:tr>
      <w:tr w:rsidR="00E74E90" w:rsidRPr="00B75B1B" w14:paraId="47D4AA73" w14:textId="77777777" w:rsidTr="00B75B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73" w:type="dxa"/>
            <w:tcBorders>
              <w:top w:val="single" w:sz="4" w:space="0" w:color="auto"/>
              <w:bottom w:val="single" w:sz="2" w:space="0" w:color="auto"/>
            </w:tcBorders>
          </w:tcPr>
          <w:p w14:paraId="32B73467" w14:textId="77777777" w:rsidR="00E74E90" w:rsidRPr="00B75B1B" w:rsidRDefault="00E74E9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sz="4" w:space="0" w:color="auto"/>
              <w:bottom w:val="single" w:sz="2" w:space="0" w:color="auto"/>
            </w:tcBorders>
          </w:tcPr>
          <w:p w14:paraId="39621940" w14:textId="77777777" w:rsidR="00E74E90" w:rsidRPr="00B75B1B" w:rsidRDefault="00000000" w:rsidP="00B75B1B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Model 1 (Black)</w:t>
            </w:r>
          </w:p>
        </w:tc>
        <w:tc>
          <w:tcPr>
            <w:tcW w:w="1095" w:type="dxa"/>
            <w:tcBorders>
              <w:top w:val="single" w:sz="4" w:space="0" w:color="auto"/>
              <w:bottom w:val="single" w:sz="2" w:space="0" w:color="auto"/>
            </w:tcBorders>
          </w:tcPr>
          <w:p w14:paraId="036F912F" w14:textId="77777777" w:rsidR="00E74E90" w:rsidRPr="00B75B1B" w:rsidRDefault="00000000" w:rsidP="00B75B1B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Model 1 (White)</w:t>
            </w:r>
          </w:p>
        </w:tc>
        <w:tc>
          <w:tcPr>
            <w:tcW w:w="1162" w:type="dxa"/>
            <w:tcBorders>
              <w:top w:val="single" w:sz="4" w:space="0" w:color="auto"/>
              <w:bottom w:val="single" w:sz="2" w:space="0" w:color="auto"/>
            </w:tcBorders>
          </w:tcPr>
          <w:p w14:paraId="6A215EE3" w14:textId="77777777" w:rsidR="00E74E90" w:rsidRPr="00B75B1B" w:rsidRDefault="00000000" w:rsidP="00B75B1B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Model 1 (Total)</w:t>
            </w:r>
          </w:p>
        </w:tc>
        <w:tc>
          <w:tcPr>
            <w:tcW w:w="1095" w:type="dxa"/>
            <w:tcBorders>
              <w:top w:val="single" w:sz="4" w:space="0" w:color="auto"/>
              <w:bottom w:val="single" w:sz="2" w:space="0" w:color="auto"/>
            </w:tcBorders>
          </w:tcPr>
          <w:p w14:paraId="1D4207C1" w14:textId="77777777" w:rsidR="00E74E90" w:rsidRPr="00B75B1B" w:rsidRDefault="00000000" w:rsidP="00B75B1B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Model 2 (Black)</w:t>
            </w:r>
          </w:p>
        </w:tc>
        <w:tc>
          <w:tcPr>
            <w:tcW w:w="1095" w:type="dxa"/>
            <w:tcBorders>
              <w:top w:val="single" w:sz="4" w:space="0" w:color="auto"/>
              <w:bottom w:val="single" w:sz="2" w:space="0" w:color="auto"/>
            </w:tcBorders>
          </w:tcPr>
          <w:p w14:paraId="09303010" w14:textId="77777777" w:rsidR="00E74E90" w:rsidRPr="00B75B1B" w:rsidRDefault="00000000" w:rsidP="00B75B1B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Model 2 (White)</w:t>
            </w:r>
          </w:p>
        </w:tc>
        <w:tc>
          <w:tcPr>
            <w:tcW w:w="1162" w:type="dxa"/>
            <w:tcBorders>
              <w:top w:val="single" w:sz="4" w:space="0" w:color="auto"/>
              <w:bottom w:val="single" w:sz="2" w:space="0" w:color="auto"/>
            </w:tcBorders>
          </w:tcPr>
          <w:p w14:paraId="18B08B17" w14:textId="77777777" w:rsidR="00E74E90" w:rsidRPr="00B75B1B" w:rsidRDefault="00000000" w:rsidP="00B75B1B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Model 2 (Total)</w:t>
            </w:r>
          </w:p>
        </w:tc>
      </w:tr>
      <w:tr w:rsidR="00E74E90" w:rsidRPr="00B75B1B" w14:paraId="421E7938" w14:textId="77777777" w:rsidTr="00B75B1B">
        <w:trPr>
          <w:trHeight w:val="720"/>
        </w:trPr>
        <w:tc>
          <w:tcPr>
            <w:tcW w:w="2873" w:type="dxa"/>
            <w:tcBorders>
              <w:top w:val="single" w:sz="2" w:space="0" w:color="auto"/>
            </w:tcBorders>
          </w:tcPr>
          <w:p w14:paraId="449BE75A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Efficiency Gap</w:t>
            </w:r>
          </w:p>
        </w:tc>
        <w:tc>
          <w:tcPr>
            <w:tcW w:w="1094" w:type="dxa"/>
            <w:tcBorders>
              <w:top w:val="single" w:sz="2" w:space="0" w:color="auto"/>
            </w:tcBorders>
          </w:tcPr>
          <w:p w14:paraId="2C073EEA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0.44 (0.19) *</w:t>
            </w:r>
          </w:p>
        </w:tc>
        <w:tc>
          <w:tcPr>
            <w:tcW w:w="1095" w:type="dxa"/>
            <w:tcBorders>
              <w:top w:val="single" w:sz="2" w:space="0" w:color="auto"/>
            </w:tcBorders>
          </w:tcPr>
          <w:p w14:paraId="2D055AF8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0.25 (0.06) ***</w:t>
            </w:r>
          </w:p>
        </w:tc>
        <w:tc>
          <w:tcPr>
            <w:tcW w:w="1162" w:type="dxa"/>
            <w:tcBorders>
              <w:top w:val="single" w:sz="2" w:space="0" w:color="auto"/>
            </w:tcBorders>
          </w:tcPr>
          <w:p w14:paraId="6D4F8511" w14:textId="77777777" w:rsid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 xml:space="preserve">0.21 </w:t>
            </w:r>
          </w:p>
          <w:p w14:paraId="417FAC44" w14:textId="757D91CE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(0.05) ***</w:t>
            </w:r>
          </w:p>
        </w:tc>
        <w:tc>
          <w:tcPr>
            <w:tcW w:w="1095" w:type="dxa"/>
            <w:tcBorders>
              <w:top w:val="single" w:sz="2" w:space="0" w:color="auto"/>
            </w:tcBorders>
          </w:tcPr>
          <w:p w14:paraId="5A00942E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0.40 (0.21)</w:t>
            </w:r>
          </w:p>
        </w:tc>
        <w:tc>
          <w:tcPr>
            <w:tcW w:w="1095" w:type="dxa"/>
            <w:tcBorders>
              <w:top w:val="single" w:sz="2" w:space="0" w:color="auto"/>
            </w:tcBorders>
          </w:tcPr>
          <w:p w14:paraId="63417CA1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0.20 (0.06) **</w:t>
            </w:r>
          </w:p>
        </w:tc>
        <w:tc>
          <w:tcPr>
            <w:tcW w:w="1162" w:type="dxa"/>
            <w:tcBorders>
              <w:top w:val="single" w:sz="2" w:space="0" w:color="auto"/>
            </w:tcBorders>
          </w:tcPr>
          <w:p w14:paraId="28483748" w14:textId="77777777" w:rsid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 xml:space="preserve">0.22 </w:t>
            </w:r>
          </w:p>
          <w:p w14:paraId="6257171C" w14:textId="78D1EB99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(0.06) ***</w:t>
            </w:r>
          </w:p>
        </w:tc>
      </w:tr>
      <w:tr w:rsidR="00E74E90" w:rsidRPr="00B75B1B" w14:paraId="774D362E" w14:textId="77777777" w:rsidTr="00B75B1B">
        <w:trPr>
          <w:trHeight w:val="720"/>
        </w:trPr>
        <w:tc>
          <w:tcPr>
            <w:tcW w:w="2873" w:type="dxa"/>
          </w:tcPr>
          <w:p w14:paraId="7DCA9517" w14:textId="77777777" w:rsid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 xml:space="preserve">Proportion Republican: </w:t>
            </w:r>
          </w:p>
          <w:p w14:paraId="261D3056" w14:textId="03CD8095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Last Redistricting</w:t>
            </w:r>
          </w:p>
        </w:tc>
        <w:tc>
          <w:tcPr>
            <w:tcW w:w="1094" w:type="dxa"/>
          </w:tcPr>
          <w:p w14:paraId="48D428A9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-0.04 (0.24)</w:t>
            </w:r>
          </w:p>
        </w:tc>
        <w:tc>
          <w:tcPr>
            <w:tcW w:w="1095" w:type="dxa"/>
          </w:tcPr>
          <w:p w14:paraId="0E28B7EF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-0.14 (0.07) *</w:t>
            </w:r>
          </w:p>
        </w:tc>
        <w:tc>
          <w:tcPr>
            <w:tcW w:w="1162" w:type="dxa"/>
          </w:tcPr>
          <w:p w14:paraId="4B250BD0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-0.06 (0.07)</w:t>
            </w:r>
          </w:p>
        </w:tc>
        <w:tc>
          <w:tcPr>
            <w:tcW w:w="1095" w:type="dxa"/>
          </w:tcPr>
          <w:p w14:paraId="6743090C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-0.06 (0.24)</w:t>
            </w:r>
          </w:p>
        </w:tc>
        <w:tc>
          <w:tcPr>
            <w:tcW w:w="1095" w:type="dxa"/>
          </w:tcPr>
          <w:p w14:paraId="11BEED13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-0.16 (0.07) *</w:t>
            </w:r>
          </w:p>
        </w:tc>
        <w:tc>
          <w:tcPr>
            <w:tcW w:w="1162" w:type="dxa"/>
          </w:tcPr>
          <w:p w14:paraId="6499B1F7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-0.06 (0.07)</w:t>
            </w:r>
          </w:p>
        </w:tc>
      </w:tr>
      <w:tr w:rsidR="00E74E90" w:rsidRPr="00B75B1B" w14:paraId="47939D10" w14:textId="77777777" w:rsidTr="00B75B1B">
        <w:trPr>
          <w:trHeight w:val="720"/>
        </w:trPr>
        <w:tc>
          <w:tcPr>
            <w:tcW w:w="2873" w:type="dxa"/>
          </w:tcPr>
          <w:p w14:paraId="682480AA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Top 10%’s Share of Income</w:t>
            </w:r>
          </w:p>
        </w:tc>
        <w:tc>
          <w:tcPr>
            <w:tcW w:w="1094" w:type="dxa"/>
          </w:tcPr>
          <w:p w14:paraId="5B68E0A2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-0.03 (0.21)</w:t>
            </w:r>
          </w:p>
        </w:tc>
        <w:tc>
          <w:tcPr>
            <w:tcW w:w="1095" w:type="dxa"/>
          </w:tcPr>
          <w:p w14:paraId="617E8FC0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-0.14 (0.06) *</w:t>
            </w:r>
          </w:p>
        </w:tc>
        <w:tc>
          <w:tcPr>
            <w:tcW w:w="1162" w:type="dxa"/>
          </w:tcPr>
          <w:p w14:paraId="4F5D9DFA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-0.25 (0.06) ***</w:t>
            </w:r>
          </w:p>
        </w:tc>
        <w:tc>
          <w:tcPr>
            <w:tcW w:w="1095" w:type="dxa"/>
          </w:tcPr>
          <w:p w14:paraId="558268DE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-0.03 (0.21)</w:t>
            </w:r>
          </w:p>
        </w:tc>
        <w:tc>
          <w:tcPr>
            <w:tcW w:w="1095" w:type="dxa"/>
          </w:tcPr>
          <w:p w14:paraId="06FDFFD1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-0.14 (0.06) *</w:t>
            </w:r>
          </w:p>
        </w:tc>
        <w:tc>
          <w:tcPr>
            <w:tcW w:w="1162" w:type="dxa"/>
          </w:tcPr>
          <w:p w14:paraId="594BAF5E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-0.25 (0.06) ***</w:t>
            </w:r>
          </w:p>
        </w:tc>
      </w:tr>
      <w:tr w:rsidR="00E74E90" w:rsidRPr="00B75B1B" w14:paraId="3705778E" w14:textId="77777777" w:rsidTr="00B75B1B">
        <w:trPr>
          <w:trHeight w:val="720"/>
        </w:trPr>
        <w:tc>
          <w:tcPr>
            <w:tcW w:w="2873" w:type="dxa"/>
          </w:tcPr>
          <w:p w14:paraId="04FD4895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Median Income</w:t>
            </w:r>
          </w:p>
        </w:tc>
        <w:tc>
          <w:tcPr>
            <w:tcW w:w="1094" w:type="dxa"/>
          </w:tcPr>
          <w:p w14:paraId="03D62079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0.01 (0.23)</w:t>
            </w:r>
          </w:p>
        </w:tc>
        <w:tc>
          <w:tcPr>
            <w:tcW w:w="1095" w:type="dxa"/>
          </w:tcPr>
          <w:p w14:paraId="48A8791B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0.05 (0.07)</w:t>
            </w:r>
          </w:p>
        </w:tc>
        <w:tc>
          <w:tcPr>
            <w:tcW w:w="1162" w:type="dxa"/>
          </w:tcPr>
          <w:p w14:paraId="5BB5D570" w14:textId="77777777" w:rsid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 xml:space="preserve">0.11 </w:t>
            </w:r>
          </w:p>
          <w:p w14:paraId="023ACEAA" w14:textId="4FAA84CF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(0.07)</w:t>
            </w:r>
          </w:p>
        </w:tc>
        <w:tc>
          <w:tcPr>
            <w:tcW w:w="1095" w:type="dxa"/>
          </w:tcPr>
          <w:p w14:paraId="2516F8AC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-0.00 (0.23)</w:t>
            </w:r>
          </w:p>
        </w:tc>
        <w:tc>
          <w:tcPr>
            <w:tcW w:w="1095" w:type="dxa"/>
          </w:tcPr>
          <w:p w14:paraId="7D4E98B4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0.04 (0.07)</w:t>
            </w:r>
          </w:p>
        </w:tc>
        <w:tc>
          <w:tcPr>
            <w:tcW w:w="1162" w:type="dxa"/>
          </w:tcPr>
          <w:p w14:paraId="018E6AF9" w14:textId="77777777" w:rsid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 xml:space="preserve">0.12 </w:t>
            </w:r>
          </w:p>
          <w:p w14:paraId="4B452767" w14:textId="1EB0D956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(0.07)</w:t>
            </w:r>
          </w:p>
        </w:tc>
      </w:tr>
      <w:tr w:rsidR="00E74E90" w:rsidRPr="00B75B1B" w14:paraId="3B7A110A" w14:textId="77777777" w:rsidTr="00B75B1B">
        <w:trPr>
          <w:trHeight w:val="720"/>
        </w:trPr>
        <w:tc>
          <w:tcPr>
            <w:tcW w:w="2873" w:type="dxa"/>
            <w:tcBorders>
              <w:bottom w:val="single" w:sz="4" w:space="0" w:color="auto"/>
            </w:tcBorders>
          </w:tcPr>
          <w:p w14:paraId="67C853F5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Proportion Republican: Current</w:t>
            </w:r>
          </w:p>
        </w:tc>
        <w:tc>
          <w:tcPr>
            <w:tcW w:w="1094" w:type="dxa"/>
            <w:tcBorders>
              <w:bottom w:val="single" w:sz="4" w:space="0" w:color="auto"/>
            </w:tcBorders>
          </w:tcPr>
          <w:p w14:paraId="0B49C1E3" w14:textId="77777777" w:rsidR="00E74E90" w:rsidRPr="00B75B1B" w:rsidRDefault="00E74E9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5" w:type="dxa"/>
            <w:tcBorders>
              <w:bottom w:val="single" w:sz="4" w:space="0" w:color="auto"/>
            </w:tcBorders>
          </w:tcPr>
          <w:p w14:paraId="279FD9D0" w14:textId="77777777" w:rsidR="00E74E90" w:rsidRPr="00B75B1B" w:rsidRDefault="00E74E9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2" w:type="dxa"/>
            <w:tcBorders>
              <w:bottom w:val="single" w:sz="4" w:space="0" w:color="auto"/>
            </w:tcBorders>
          </w:tcPr>
          <w:p w14:paraId="3A73CAD1" w14:textId="77777777" w:rsidR="00E74E90" w:rsidRPr="00B75B1B" w:rsidRDefault="00E74E9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5" w:type="dxa"/>
            <w:tcBorders>
              <w:bottom w:val="single" w:sz="4" w:space="0" w:color="auto"/>
            </w:tcBorders>
          </w:tcPr>
          <w:p w14:paraId="07388DFE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0.09 (0.19)</w:t>
            </w:r>
          </w:p>
        </w:tc>
        <w:tc>
          <w:tcPr>
            <w:tcW w:w="1095" w:type="dxa"/>
            <w:tcBorders>
              <w:bottom w:val="single" w:sz="4" w:space="0" w:color="auto"/>
            </w:tcBorders>
          </w:tcPr>
          <w:p w14:paraId="1FAC097D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0.09 (0.06)</w:t>
            </w:r>
          </w:p>
        </w:tc>
        <w:tc>
          <w:tcPr>
            <w:tcW w:w="1162" w:type="dxa"/>
            <w:tcBorders>
              <w:bottom w:val="single" w:sz="4" w:space="0" w:color="auto"/>
            </w:tcBorders>
          </w:tcPr>
          <w:p w14:paraId="25F4CD70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-0.01 (0.05)</w:t>
            </w:r>
          </w:p>
        </w:tc>
      </w:tr>
      <w:tr w:rsidR="00E74E90" w:rsidRPr="00B75B1B" w14:paraId="75343080" w14:textId="77777777" w:rsidTr="00B75B1B">
        <w:trPr>
          <w:trHeight w:val="288"/>
        </w:trPr>
        <w:tc>
          <w:tcPr>
            <w:tcW w:w="2873" w:type="dxa"/>
            <w:tcBorders>
              <w:top w:val="single" w:sz="4" w:space="0" w:color="auto"/>
            </w:tcBorders>
          </w:tcPr>
          <w:p w14:paraId="54EC6DD2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Num. obs.</w:t>
            </w:r>
          </w:p>
        </w:tc>
        <w:tc>
          <w:tcPr>
            <w:tcW w:w="1094" w:type="dxa"/>
            <w:tcBorders>
              <w:top w:val="single" w:sz="4" w:space="0" w:color="auto"/>
            </w:tcBorders>
          </w:tcPr>
          <w:p w14:paraId="0D3DEC2E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636</w:t>
            </w:r>
          </w:p>
        </w:tc>
        <w:tc>
          <w:tcPr>
            <w:tcW w:w="1095" w:type="dxa"/>
            <w:tcBorders>
              <w:top w:val="single" w:sz="4" w:space="0" w:color="auto"/>
            </w:tcBorders>
          </w:tcPr>
          <w:p w14:paraId="1B9A60DA" w14:textId="0C47FDA3" w:rsidR="00E74E90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162" w:type="dxa"/>
            <w:tcBorders>
              <w:top w:val="single" w:sz="4" w:space="0" w:color="auto"/>
            </w:tcBorders>
          </w:tcPr>
          <w:p w14:paraId="0C825142" w14:textId="40DA06B2" w:rsidR="00E74E90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095" w:type="dxa"/>
            <w:tcBorders>
              <w:top w:val="single" w:sz="4" w:space="0" w:color="auto"/>
            </w:tcBorders>
          </w:tcPr>
          <w:p w14:paraId="7E73FE14" w14:textId="073FA226" w:rsidR="00E74E90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095" w:type="dxa"/>
            <w:tcBorders>
              <w:top w:val="single" w:sz="4" w:space="0" w:color="auto"/>
            </w:tcBorders>
          </w:tcPr>
          <w:p w14:paraId="42E752CE" w14:textId="2F3C4A39" w:rsidR="00E74E90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162" w:type="dxa"/>
            <w:tcBorders>
              <w:top w:val="single" w:sz="4" w:space="0" w:color="auto"/>
            </w:tcBorders>
          </w:tcPr>
          <w:p w14:paraId="3F608752" w14:textId="2C3870B1" w:rsidR="00E74E90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</w:tr>
      <w:tr w:rsidR="00E74E90" w:rsidRPr="00B75B1B" w14:paraId="04BA63B0" w14:textId="77777777" w:rsidTr="00B75B1B">
        <w:trPr>
          <w:trHeight w:val="288"/>
        </w:trPr>
        <w:tc>
          <w:tcPr>
            <w:tcW w:w="2873" w:type="dxa"/>
          </w:tcPr>
          <w:p w14:paraId="6E3584ED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Num. groups: state</w:t>
            </w:r>
          </w:p>
        </w:tc>
        <w:tc>
          <w:tcPr>
            <w:tcW w:w="1094" w:type="dxa"/>
          </w:tcPr>
          <w:p w14:paraId="16395DA1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095" w:type="dxa"/>
          </w:tcPr>
          <w:p w14:paraId="31C9A1C3" w14:textId="69BAC871" w:rsidR="00E74E90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162" w:type="dxa"/>
          </w:tcPr>
          <w:p w14:paraId="1F4F7921" w14:textId="6BDD9300" w:rsidR="00E74E90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095" w:type="dxa"/>
          </w:tcPr>
          <w:p w14:paraId="46E69ECF" w14:textId="18C8D77D" w:rsidR="00E74E90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095" w:type="dxa"/>
          </w:tcPr>
          <w:p w14:paraId="18675167" w14:textId="213CF75D" w:rsidR="00E74E90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162" w:type="dxa"/>
          </w:tcPr>
          <w:p w14:paraId="4EAAACF7" w14:textId="1700F2B0" w:rsidR="00E74E90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</w:tr>
      <w:tr w:rsidR="00E74E90" w:rsidRPr="00B75B1B" w14:paraId="577C9F86" w14:textId="77777777" w:rsidTr="00B75B1B">
        <w:trPr>
          <w:trHeight w:val="288"/>
        </w:trPr>
        <w:tc>
          <w:tcPr>
            <w:tcW w:w="2873" w:type="dxa"/>
          </w:tcPr>
          <w:p w14:paraId="7D8F1640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Num. groups: year</w:t>
            </w:r>
          </w:p>
        </w:tc>
        <w:tc>
          <w:tcPr>
            <w:tcW w:w="1094" w:type="dxa"/>
          </w:tcPr>
          <w:p w14:paraId="755581BE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095" w:type="dxa"/>
          </w:tcPr>
          <w:p w14:paraId="6C5F56D3" w14:textId="17444713" w:rsidR="00E74E90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162" w:type="dxa"/>
          </w:tcPr>
          <w:p w14:paraId="2092BFC9" w14:textId="287F27D9" w:rsidR="00E74E90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095" w:type="dxa"/>
          </w:tcPr>
          <w:p w14:paraId="38D4417C" w14:textId="38EA51DA" w:rsidR="00E74E90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095" w:type="dxa"/>
          </w:tcPr>
          <w:p w14:paraId="41E1061E" w14:textId="57188C76" w:rsidR="00E74E90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162" w:type="dxa"/>
          </w:tcPr>
          <w:p w14:paraId="70B47F18" w14:textId="53281299" w:rsidR="00E74E90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</w:tr>
      <w:tr w:rsidR="00E74E90" w:rsidRPr="00B75B1B" w14:paraId="0BB7C5A4" w14:textId="77777777" w:rsidTr="00B75B1B">
        <w:trPr>
          <w:trHeight w:val="288"/>
        </w:trPr>
        <w:tc>
          <w:tcPr>
            <w:tcW w:w="2873" w:type="dxa"/>
          </w:tcPr>
          <w:p w14:paraId="6300AF6B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AIC</w:t>
            </w:r>
          </w:p>
        </w:tc>
        <w:tc>
          <w:tcPr>
            <w:tcW w:w="1094" w:type="dxa"/>
          </w:tcPr>
          <w:p w14:paraId="2C56909C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2360.44</w:t>
            </w:r>
          </w:p>
        </w:tc>
        <w:tc>
          <w:tcPr>
            <w:tcW w:w="1095" w:type="dxa"/>
          </w:tcPr>
          <w:p w14:paraId="0FF68A5D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815.98</w:t>
            </w:r>
          </w:p>
        </w:tc>
        <w:tc>
          <w:tcPr>
            <w:tcW w:w="1162" w:type="dxa"/>
          </w:tcPr>
          <w:p w14:paraId="0026D586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782.00</w:t>
            </w:r>
          </w:p>
        </w:tc>
        <w:tc>
          <w:tcPr>
            <w:tcW w:w="1095" w:type="dxa"/>
          </w:tcPr>
          <w:p w14:paraId="6CDA30F2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2362.22</w:t>
            </w:r>
          </w:p>
        </w:tc>
        <w:tc>
          <w:tcPr>
            <w:tcW w:w="1095" w:type="dxa"/>
          </w:tcPr>
          <w:p w14:paraId="0994A7C2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815.23</w:t>
            </w:r>
          </w:p>
        </w:tc>
        <w:tc>
          <w:tcPr>
            <w:tcW w:w="1162" w:type="dxa"/>
          </w:tcPr>
          <w:p w14:paraId="26F4784C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783.97</w:t>
            </w:r>
          </w:p>
        </w:tc>
      </w:tr>
      <w:tr w:rsidR="00E74E90" w:rsidRPr="00B75B1B" w14:paraId="762AA267" w14:textId="77777777" w:rsidTr="00B75B1B">
        <w:trPr>
          <w:trHeight w:val="288"/>
        </w:trPr>
        <w:tc>
          <w:tcPr>
            <w:tcW w:w="2873" w:type="dxa"/>
          </w:tcPr>
          <w:p w14:paraId="2425E9BD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BIC</w:t>
            </w:r>
          </w:p>
        </w:tc>
        <w:tc>
          <w:tcPr>
            <w:tcW w:w="1094" w:type="dxa"/>
          </w:tcPr>
          <w:p w14:paraId="5D84C43C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2609.94</w:t>
            </w:r>
          </w:p>
        </w:tc>
        <w:tc>
          <w:tcPr>
            <w:tcW w:w="1095" w:type="dxa"/>
          </w:tcPr>
          <w:p w14:paraId="49692410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1065.47</w:t>
            </w:r>
          </w:p>
        </w:tc>
        <w:tc>
          <w:tcPr>
            <w:tcW w:w="1162" w:type="dxa"/>
          </w:tcPr>
          <w:p w14:paraId="619953BA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1031.50</w:t>
            </w:r>
          </w:p>
        </w:tc>
        <w:tc>
          <w:tcPr>
            <w:tcW w:w="1095" w:type="dxa"/>
          </w:tcPr>
          <w:p w14:paraId="522DDF36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2616.17</w:t>
            </w:r>
          </w:p>
        </w:tc>
        <w:tc>
          <w:tcPr>
            <w:tcW w:w="1095" w:type="dxa"/>
          </w:tcPr>
          <w:p w14:paraId="44D8EFE3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1069.17</w:t>
            </w:r>
          </w:p>
        </w:tc>
        <w:tc>
          <w:tcPr>
            <w:tcW w:w="1162" w:type="dxa"/>
          </w:tcPr>
          <w:p w14:paraId="5177A610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1037.91</w:t>
            </w:r>
          </w:p>
        </w:tc>
      </w:tr>
      <w:tr w:rsidR="00E74E90" w:rsidRPr="00B75B1B" w14:paraId="796D44ED" w14:textId="77777777" w:rsidTr="00B75B1B">
        <w:trPr>
          <w:trHeight w:val="288"/>
        </w:trPr>
        <w:tc>
          <w:tcPr>
            <w:tcW w:w="2873" w:type="dxa"/>
            <w:tcBorders>
              <w:bottom w:val="single" w:sz="4" w:space="0" w:color="auto"/>
            </w:tcBorders>
          </w:tcPr>
          <w:p w14:paraId="5CA54D84" w14:textId="1A9F0024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 w:rsidR="00B75B1B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</w:p>
        </w:tc>
        <w:tc>
          <w:tcPr>
            <w:tcW w:w="1094" w:type="dxa"/>
            <w:tcBorders>
              <w:bottom w:val="single" w:sz="4" w:space="0" w:color="auto"/>
            </w:tcBorders>
          </w:tcPr>
          <w:p w14:paraId="4C9BA3C8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0.67</w:t>
            </w:r>
          </w:p>
        </w:tc>
        <w:tc>
          <w:tcPr>
            <w:tcW w:w="1095" w:type="dxa"/>
            <w:tcBorders>
              <w:bottom w:val="single" w:sz="4" w:space="0" w:color="auto"/>
            </w:tcBorders>
          </w:tcPr>
          <w:p w14:paraId="09E71FE7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0.86</w:t>
            </w:r>
          </w:p>
        </w:tc>
        <w:tc>
          <w:tcPr>
            <w:tcW w:w="1162" w:type="dxa"/>
            <w:tcBorders>
              <w:bottom w:val="single" w:sz="4" w:space="0" w:color="auto"/>
            </w:tcBorders>
          </w:tcPr>
          <w:p w14:paraId="02BF9825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0.91</w:t>
            </w:r>
          </w:p>
        </w:tc>
        <w:tc>
          <w:tcPr>
            <w:tcW w:w="1095" w:type="dxa"/>
            <w:tcBorders>
              <w:bottom w:val="single" w:sz="4" w:space="0" w:color="auto"/>
            </w:tcBorders>
          </w:tcPr>
          <w:p w14:paraId="0B3C71E7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0.67</w:t>
            </w:r>
          </w:p>
        </w:tc>
        <w:tc>
          <w:tcPr>
            <w:tcW w:w="1095" w:type="dxa"/>
            <w:tcBorders>
              <w:bottom w:val="single" w:sz="4" w:space="0" w:color="auto"/>
            </w:tcBorders>
          </w:tcPr>
          <w:p w14:paraId="28EA4FB6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0.86</w:t>
            </w:r>
          </w:p>
        </w:tc>
        <w:tc>
          <w:tcPr>
            <w:tcW w:w="1162" w:type="dxa"/>
            <w:tcBorders>
              <w:bottom w:val="single" w:sz="4" w:space="0" w:color="auto"/>
            </w:tcBorders>
          </w:tcPr>
          <w:p w14:paraId="4000CAB4" w14:textId="77777777" w:rsidR="00E74E90" w:rsidRPr="00B75B1B" w:rsidRDefault="00000000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B75B1B">
              <w:rPr>
                <w:rFonts w:ascii="Times New Roman" w:hAnsi="Times New Roman" w:cs="Times New Roman"/>
                <w:sz w:val="20"/>
                <w:szCs w:val="20"/>
              </w:rPr>
              <w:t>0.91</w:t>
            </w:r>
          </w:p>
        </w:tc>
      </w:tr>
      <w:tr w:rsidR="00B75B1B" w:rsidRPr="00B75B1B" w14:paraId="2650687C" w14:textId="77777777" w:rsidTr="00BB1FE2">
        <w:trPr>
          <w:trHeight w:val="288"/>
        </w:trPr>
        <w:tc>
          <w:tcPr>
            <w:tcW w:w="9576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14:paraId="08CFC8A0" w14:textId="1AB5FF80" w:rsidR="00B75B1B" w:rsidRPr="00B75B1B" w:rsidRDefault="00B75B1B" w:rsidP="00B75B1B">
            <w:pPr>
              <w:pStyle w:val="Compact"/>
              <w:spacing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Notes: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Coef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(SE). * p &lt; .05; ** p &lt; .01; *** p &lt;.001. </w:t>
            </w:r>
            <w:r w:rsidR="005D6786">
              <w:rPr>
                <w:rFonts w:ascii="Times New Roman" w:hAnsi="Times New Roman" w:cs="Times New Roman"/>
                <w:sz w:val="20"/>
                <w:szCs w:val="20"/>
              </w:rPr>
              <w:t xml:space="preserve">Columns represent models predicting either non-Hispanic Black infant mortality rates, non-Hispanic White infant mortality rates, or total infant mortality rates.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All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predictors are standardized, so that the coefficient represents the associated change in infant mortality rates for a one-standard-deviation increase in the relevant predictor. Partisan gerrymandering is measured by the efficiency gap: the difference in the percentage of wasted votes between Democrats and Republicans in the most recent election, with positive values indicating Republican advantage. Analyses were performed on a sample of state-years using compiled data from the National Vital Statistics System,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PlanScore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, the National Conference of State Legislatures, the Federal Reserve Economic Data, and the World Inequality Database. Efficiency gap and proportion Republican at last redistricting are </w:t>
            </w:r>
            <w:r w:rsidR="005D6786">
              <w:rPr>
                <w:rFonts w:ascii="Times New Roman" w:hAnsi="Times New Roman" w:cs="Times New Roman"/>
                <w:sz w:val="20"/>
                <w:szCs w:val="20"/>
              </w:rPr>
              <w:t>lagged by three years.</w:t>
            </w:r>
          </w:p>
        </w:tc>
      </w:tr>
    </w:tbl>
    <w:p w14:paraId="48786323" w14:textId="77777777" w:rsidR="0076716B" w:rsidRPr="00B75B1B" w:rsidRDefault="0076716B" w:rsidP="00B75B1B">
      <w:pPr>
        <w:spacing w:after="0"/>
        <w:rPr>
          <w:rFonts w:ascii="Times New Roman" w:hAnsi="Times New Roman" w:cs="Times New Roman"/>
          <w:sz w:val="20"/>
          <w:szCs w:val="20"/>
        </w:rPr>
      </w:pPr>
    </w:p>
    <w:sectPr w:rsidR="0076716B" w:rsidRPr="00B75B1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9C0AD6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9545193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4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74E90"/>
    <w:rsid w:val="003C3C7D"/>
    <w:rsid w:val="005D6786"/>
    <w:rsid w:val="0076716B"/>
    <w:rsid w:val="00B75B1B"/>
    <w:rsid w:val="00E74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AF5D02"/>
  <w15:docId w15:val="{1C21D37A-B451-1D4B-8D7B-1318824B4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297</Words>
  <Characters>1694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AP Pittman</cp:lastModifiedBy>
  <cp:revision>2</cp:revision>
  <dcterms:created xsi:type="dcterms:W3CDTF">2026-08-03T21:38:00Z</dcterms:created>
  <dcterms:modified xsi:type="dcterms:W3CDTF">2026-09-04T18:22:00Z</dcterms:modified>
</cp:coreProperties>
</file>