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P1</w:t>
      </w:r>
      <w:r>
        <w:t xml:space="preserve"> </w:t>
      </w:r>
      <w:r>
        <w:t xml:space="preserve">EP1</w:t>
      </w:r>
      <w:r>
        <w:t xml:space="preserve"> </w:t>
      </w:r>
      <w:r>
        <w:t xml:space="preserve">solutions</w:t>
      </w:r>
    </w:p>
    <w:bookmarkStart w:id="20" w:name="supervision-questions"/>
    <w:p>
      <w:pPr>
        <w:pStyle w:val="Heading2"/>
      </w:pPr>
      <w:r>
        <w:t xml:space="preserve">Supervision questions</w:t>
      </w:r>
    </w:p>
    <w:p>
      <w:pPr>
        <w:pStyle w:val="FirstParagraph"/>
      </w:pPr>
      <w:r>
        <w:t xml:space="preserve">Please see:</w:t>
      </w:r>
    </w:p>
    <w:p>
      <w:pPr>
        <w:numPr>
          <w:ilvl w:val="0"/>
          <w:numId w:val="1001"/>
        </w:numPr>
        <w:pStyle w:val="Compact"/>
      </w:pPr>
      <w:r>
        <w:t xml:space="preserve">Why does this not work?</w:t>
      </w:r>
    </w:p>
    <w:bookmarkEnd w:id="20"/>
    <w:bookmarkStart w:id="21" w:name="rolling-race"/>
    <w:p>
      <w:pPr>
        <w:pStyle w:val="Heading2"/>
      </w:pPr>
      <w:r>
        <w:t xml:space="preserve">1. Rolling race</w:t>
      </w:r>
    </w:p>
    <w:p>
      <w:pPr>
        <w:pStyle w:val="FirstParagraph"/>
      </w:pPr>
      <w:r>
        <w:t xml:space="preserve">Under no-slip, the instantaneous centre of a rolling ball is its base. Hence, with speed</w:t>
      </w:r>
      <w:r>
        <w:t xml:space="preserve"> </w:t>
      </w:r>
      <w:r>
        <w:t xml:space="preserve">, angular velocity</w:t>
      </w:r>
      <w:r>
        <w:t xml:space="preserve"> </w:t>
      </w:r>
      <w:r>
        <w:t xml:space="preserve"> </w:t>
      </w:r>
      <w:r>
        <w:t xml:space="preserve">and radius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Conserving energy,</w:t>
      </w:r>
    </w:p>
    <w:p>
      <w:pPr>
        <w:pStyle w:val="BodyText"/>
      </w:pPr>
      <w:r>
        <w:t xml:space="preserve">When the slope angle satisfies</w:t>
      </w:r>
      <w:r>
        <w:t xml:space="preserve"> </w:t>
      </w:r>
      <w:r>
        <w:t xml:space="preserve">, this suggests that the distance down the slope is</w:t>
      </w:r>
      <w:r>
        <w:t xml:space="preserve"> </w:t>
      </w:r>
      <w:r>
        <w:t xml:space="preserve">. A hollow cylinder has</w:t>
      </w:r>
      <w:r>
        <w:t xml:space="preserve"> </w:t>
      </w:r>
      <w:r>
        <w:t xml:space="preserve"> </w:t>
      </w:r>
      <w:r>
        <w:t xml:space="preserve">so the final velocity is</w:t>
      </w:r>
    </w:p>
    <w:p>
      <w:pPr>
        <w:pStyle w:val="BodyText"/>
      </w:pPr>
      <w:r>
        <w:t xml:space="preserve">Using the property that</w:t>
      </w:r>
      <w:r>
        <w:t xml:space="preserve"> </w:t>
      </w:r>
      <w:r>
        <w:t xml:space="preserve">,</w:t>
      </w:r>
    </w:p>
    <w:bookmarkEnd w:id="21"/>
    <w:bookmarkStart w:id="22" w:name="hoop-on-pegs"/>
    <w:p>
      <w:pPr>
        <w:pStyle w:val="Heading2"/>
      </w:pPr>
      <w:r>
        <w:t xml:space="preserve">2. Hoop on pegs</w:t>
      </w:r>
    </w:p>
    <w:p>
      <w:pPr>
        <w:pStyle w:val="FirstParagraph"/>
      </w:pPr>
      <w:r>
        <w:t xml:space="preserve">As in the previous question,</w:t>
      </w:r>
      <w:r>
        <w:t xml:space="preserve"> </w:t>
      </w:r>
      <w:r>
        <w:t xml:space="preserve">, so applying the parallel axis theorem,</w:t>
      </w:r>
      <w:r>
        <w:t xml:space="preserve"> </w:t>
      </w:r>
      <w:r>
        <w:t xml:space="preserve">. Note that</w:t>
      </w:r>
      <w:r>
        <w:t xml:space="preserve"> </w:t>
      </w:r>
      <w:r>
        <w:t xml:space="preserve">. Applying Newton’s Third Law,</w:t>
      </w:r>
    </w:p>
    <w:p>
      <w:pPr>
        <w:pStyle w:val="BodyText"/>
      </w:pPr>
      <w:r>
        <w:t xml:space="preserve">Initially, with</w:t>
      </w:r>
      <w:r>
        <w:t xml:space="preserve"> </w:t>
      </w:r>
      <w:r>
        <w:t xml:space="preserve">, taking moments about the centre of the hoop gives that the clockwise moment</w:t>
      </w:r>
      <w:r>
        <w:t xml:space="preserve"> </w:t>
      </w:r>
      <w:r>
        <w:t xml:space="preserve"> </w:t>
      </w:r>
      <w:r>
        <w:t xml:space="preserve">generated by the tangential reaction</w:t>
      </w:r>
      <w:r>
        <w:t xml:space="preserve"> </w:t>
      </w:r>
      <w:r>
        <w:t xml:space="preserve"> </w:t>
      </w:r>
      <w:r>
        <w:t xml:space="preserve">balances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Resolving the central weight force in the</w:t>
      </w:r>
      <w:r>
        <w:t xml:space="preserve"> </w:t>
      </w:r>
      <w:r>
        <w:t xml:space="preserve"> </w:t>
      </w:r>
      <w:r>
        <w:t xml:space="preserve">direction gives the normal reaction</w:t>
      </w:r>
      <w:r>
        <w:t xml:space="preserve"> </w:t>
      </w:r>
    </w:p>
    <w:p>
      <w:pPr>
        <w:pStyle w:val="BodyText"/>
      </w:pPr>
      <w:r>
        <w:t xml:space="preserve">For no-slip,</w:t>
      </w:r>
      <w:r>
        <w:t xml:space="preserve"> </w:t>
      </w:r>
      <w:r>
        <w:t xml:space="preserve">, which occurs when</w:t>
      </w:r>
    </w:p>
    <w:bookmarkEnd w:id="22"/>
    <w:bookmarkStart w:id="24" w:name="pencil"/>
    <w:p>
      <w:pPr>
        <w:pStyle w:val="Heading2"/>
      </w:pPr>
      <w:r>
        <w:t xml:space="preserve">3. Pencil</w:t>
      </w:r>
    </w:p>
    <w:p>
      <w:pPr>
        <w:pStyle w:val="FirstParagraph"/>
      </w:pPr>
      <w:r>
        <w:t xml:space="preserve">Conserving angular momentum about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The motion of the centre of mass relative to</w:t>
      </w:r>
      <w:r>
        <w:t xml:space="preserve"> </w:t>
      </w:r>
      <w:r>
        <w:t xml:space="preserve"> </w:t>
      </w:r>
      <w:r>
        <w:t xml:space="preserve">is given by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-displacement of the tip at collision time</w:t>
      </w:r>
      <w:r>
        <w:t xml:space="preserve"> </w:t>
      </w:r>
      <w:r>
        <w:t xml:space="preserve">is hence</w:t>
      </w:r>
    </w:p>
    <w:p>
      <w:pPr>
        <w:pStyle w:val="BodyText"/>
      </w:pPr>
      <w:r>
        <w:t xml:space="preserve">for the forwards velocity to balance the rotation, enabling exact collision at the initial</w:t>
      </w:r>
      <w:r>
        <w:t xml:space="preserve"> </w:t>
      </w:r>
      <w:r>
        <w:t xml:space="preserve">-coordinate. From the previous relationship between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Hence, by calculator (this is a transcendental equation),</w:t>
      </w:r>
    </w:p>
    <w:bookmarkStart w:id="23" w:name="why-does-this-not-work"/>
    <w:p>
      <w:pPr>
        <w:pStyle w:val="Heading3"/>
      </w:pPr>
      <w:r>
        <w:t xml:space="preserve">Why does this not work?</w:t>
      </w:r>
    </w:p>
    <w:p>
      <w:pPr>
        <w:pStyle w:val="FirstParagraph"/>
      </w:pPr>
      <w:r>
        <w:t xml:space="preserve">The centre of mass is close enough for the tip of the pencil to touch the table when</w:t>
      </w:r>
      <w:r>
        <w:t xml:space="preserve"> </w:t>
      </w:r>
      <w:r>
        <w:t xml:space="preserve">. For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So the position of the centre of mass at collision is</w:t>
      </w:r>
    </w:p>
    <w:p>
      <w:pPr>
        <w:pStyle w:val="BodyText"/>
      </w:pPr>
      <w:r>
        <w:t xml:space="preserve">Hence,</w:t>
      </w:r>
    </w:p>
    <w:p>
      <w:pPr>
        <w:pStyle w:val="BodyText"/>
      </w:pPr>
      <w:r>
        <w:t xml:space="preserve">From here it is unclear how to proceed…</w:t>
      </w:r>
    </w:p>
    <w:p>
      <w:pPr>
        <w:pStyle w:val="BodyText"/>
      </w:pPr>
      <w:r>
        <w:t xml:space="preserve">I did try conserving linear momentum horizontally,</w:t>
      </w:r>
    </w:p>
    <w:p>
      <w:pPr>
        <w:pStyle w:val="BodyText"/>
      </w:pPr>
      <w:r>
        <w:t xml:space="preserve">And the constant rotation speed is</w:t>
      </w:r>
    </w:p>
    <w:p>
      <w:pPr>
        <w:pStyle w:val="BodyText"/>
      </w:pPr>
      <w:r>
        <w:t xml:space="preserve">But still got stuck.</w:t>
      </w:r>
    </w:p>
    <w:bookmarkEnd w:id="23"/>
    <w:bookmarkEnd w:id="24"/>
    <w:bookmarkStart w:id="25" w:name="horizontal-rod-and-particle"/>
    <w:p>
      <w:pPr>
        <w:pStyle w:val="Heading2"/>
      </w:pPr>
      <w:r>
        <w:t xml:space="preserve">4. Horizontal rod and particle</w:t>
      </w:r>
    </w:p>
    <w:p>
      <w:pPr>
        <w:pStyle w:val="FirstParagraph"/>
      </w:pPr>
      <w:r>
        <w:t xml:space="preserve">Constrained by</w:t>
      </w:r>
      <w:r>
        <w:t xml:space="preserve"> </w:t>
      </w:r>
      <w:r>
        <w:t xml:space="preserve">, the motion of the particle is</w:t>
      </w:r>
    </w:p>
    <w:p>
      <w:pPr>
        <w:pStyle w:val="BodyText"/>
      </w:pPr>
      <w:r>
        <w:t xml:space="preserve">There are no radial forces on the particle, hence</w:t>
      </w:r>
    </w:p>
    <w:p>
      <w:pPr>
        <w:pStyle w:val="BodyText"/>
      </w:pPr>
      <w:r>
        <w:t xml:space="preserve">Applying the auxiliary equation</w:t>
      </w:r>
      <w:r>
        <w:t xml:space="preserve"> </w:t>
      </w:r>
      <w:r>
        <w:t xml:space="preserve">, the solution is trivially</w:t>
      </w:r>
    </w:p>
    <w:p>
      <w:pPr>
        <w:pStyle w:val="BodyText"/>
      </w:pPr>
      <w:r>
        <w:t xml:space="preserve">For escape at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Hence the time</w:t>
      </w:r>
      <w:r>
        <w:t xml:space="preserve"> </w:t>
      </w:r>
      <w:r>
        <w:t xml:space="preserve"> </w:t>
      </w:r>
      <w:r>
        <w:t xml:space="preserve">of particle escape is</w:t>
      </w:r>
    </w:p>
    <w:p>
      <w:pPr>
        <w:pStyle w:val="BodyText"/>
      </w:pPr>
      <w:r>
        <w:t xml:space="preserve">The force acting on the rod acts in the</w:t>
      </w:r>
      <w:r>
        <w:t xml:space="preserve"> </w:t>
      </w:r>
      <w:r>
        <w:t xml:space="preserve"> </w:t>
      </w:r>
      <w:r>
        <w:t xml:space="preserve">direction and is</w:t>
      </w:r>
    </w:p>
    <w:p>
      <w:pPr>
        <w:pStyle w:val="BodyText"/>
      </w:pPr>
      <w:r>
        <w:t xml:space="preserve">Hence, at the moment of escape,</w:t>
      </w:r>
    </w:p>
    <w:p>
      <w:pPr>
        <w:pStyle w:val="BodyText"/>
      </w:pPr>
      <w:r>
        <w:t xml:space="preserve">Applying Osborne’s rule,</w:t>
      </w:r>
    </w:p>
    <w:p>
      <w:pPr>
        <w:pStyle w:val="BodyText"/>
      </w:pPr>
      <w:r>
        <w:t xml:space="preserve">Then a simplified expression for</w:t>
      </w:r>
      <w:r>
        <w:t xml:space="preserve"> </w:t>
      </w:r>
      <w:r>
        <w:t xml:space="preserve"> </w:t>
      </w:r>
      <w:r>
        <w:t xml:space="preserve">is</w:t>
      </w:r>
    </w:p>
    <w:p>
      <w:pPr>
        <w:pStyle w:val="BodyText"/>
      </w:pPr>
      <w:r>
        <w:t xml:space="preserve">Therefore the anti-clockwise torque at this instant is</w:t>
      </w:r>
    </w:p>
    <w:bookmarkEnd w:id="25"/>
    <w:bookmarkStart w:id="26" w:name="slider-crank"/>
    <w:p>
      <w:pPr>
        <w:pStyle w:val="Heading2"/>
      </w:pPr>
      <w:r>
        <w:t xml:space="preserve">5. Slider-crank</w:t>
      </w:r>
    </w:p>
    <w:p>
      <w:pPr>
        <w:pStyle w:val="FirstParagraph"/>
      </w:pPr>
      <w:r>
        <w:t xml:space="preserve">The instantaneous centre of</w:t>
      </w:r>
      <w:r>
        <w:t xml:space="preserve"> </w:t>
      </w:r>
      <w:r>
        <w:t xml:space="preserve"> </w:t>
      </w:r>
      <w:r>
        <w:t xml:space="preserve">is at the intersection of the lines through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 Point</w:t>
      </w:r>
      <w:r>
        <w:t xml:space="preserve"> </w:t>
      </w:r>
      <w:r>
        <w:t xml:space="preserve"> </w:t>
      </w:r>
      <w:r>
        <w:t xml:space="preserve">is a distance</w:t>
      </w:r>
      <w:r>
        <w:t xml:space="preserve"> </w:t>
      </w:r>
      <w:r>
        <w:t xml:space="preserve"> </w:t>
      </w:r>
      <w:r>
        <w:t xml:space="preserve">from both</w:t>
      </w:r>
      <w:r>
        <w:t xml:space="preserve"> </w:t>
      </w:r>
      <w:r>
        <w:t xml:space="preserve"> </w:t>
      </w:r>
      <w:r>
        <w:t xml:space="preserve">and the instantaneous centre, hence</w:t>
      </w:r>
    </w:p>
    <w:p>
      <w:pPr>
        <w:pStyle w:val="BodyText"/>
      </w:pPr>
      <w:r>
        <w:t xml:space="preserve">So, at the instant shown,</w:t>
      </w:r>
    </w:p>
    <w:p>
      <w:pPr>
        <w:pStyle w:val="BodyText"/>
      </w:pPr>
    </w:p>
    <w:p>
      <w:pPr>
        <w:pStyle w:val="BodyText"/>
      </w:pPr>
      <w:r>
        <w:br/>
      </w:r>
      <w:r>
        <w:t xml:space="preserve">To resist the force</w:t>
      </w:r>
      <w:r>
        <w:t xml:space="preserve"> </w:t>
      </w:r>
      <w:r>
        <w:t xml:space="preserve">, a force of</w:t>
      </w:r>
      <w:r>
        <w:t xml:space="preserve"> </w:t>
      </w:r>
      <w:r>
        <w:t xml:space="preserve"> </w:t>
      </w:r>
      <w:r>
        <w:t xml:space="preserve">must be applied compressively at</w:t>
      </w:r>
      <w:r>
        <w:t xml:space="preserve"> </w:t>
      </w:r>
      <w:r>
        <w:t xml:space="preserve"> </w:t>
      </w:r>
      <w:r>
        <w:t xml:space="preserve">along</w:t>
      </w:r>
      <w:r>
        <w:t xml:space="preserve"> </w:t>
      </w:r>
      <w:r>
        <w:t xml:space="preserve">. Hence the torque</w:t>
      </w:r>
      <w:r>
        <w:t xml:space="preserve"> </w:t>
      </w:r>
      <w:r>
        <w:t xml:space="preserve"> </w:t>
      </w:r>
      <w:r>
        <w:t xml:space="preserve">required at</w:t>
      </w:r>
      <w:r>
        <w:t xml:space="preserve"> </w:t>
      </w:r>
      <w:r>
        <w:t xml:space="preserve"> </w:t>
      </w:r>
      <w:r>
        <w:t xml:space="preserve">is</w:t>
      </w:r>
    </w:p>
    <w:p>
      <w:pPr>
        <w:pStyle w:val="BodyText"/>
      </w:pPr>
      <w:r>
        <w:t xml:space="preserve"> </w:t>
      </w:r>
      <w:r>
        <w:t xml:space="preserve">must dissipate all of the power</w:t>
      </w:r>
      <w:r>
        <w:t xml:space="preserve"> </w:t>
      </w:r>
      <w:r>
        <w:t xml:space="preserve"> </w:t>
      </w:r>
      <w:r>
        <w:t xml:space="preserve">transferred into the system by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Note that</w:t>
      </w:r>
      <w:r>
        <w:t xml:space="preserve"> </w:t>
      </w:r>
      <w:r>
        <w:t xml:space="preserve"> </w:t>
      </w:r>
      <w:r>
        <w:t xml:space="preserve">because of the combined opposing motions of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26"/>
    <w:bookmarkStart w:id="27" w:name="lifting-mechanism"/>
    <w:p>
      <w:pPr>
        <w:pStyle w:val="Heading2"/>
      </w:pPr>
      <w:r>
        <w:t xml:space="preserve">6. Lifting mechanism</w:t>
      </w:r>
    </w:p>
    <w:p>
      <w:pPr>
        <w:pStyle w:val="FirstParagraph"/>
      </w:pPr>
      <w:r>
        <w:t xml:space="preserve">Considering point</w:t>
      </w:r>
      <w:r>
        <w:t xml:space="preserve"> </w:t>
      </w:r>
      <w:r>
        <w:t xml:space="preserve"> </w:t>
      </w:r>
      <w:r>
        <w:t xml:space="preserve">and an extension of the slider to</w:t>
      </w:r>
      <w:r>
        <w:t xml:space="preserve"> </w:t>
      </w:r>
      <w:r>
        <w:t xml:space="preserve">, the instantaneous centre of the slider is</w:t>
      </w:r>
      <w:r>
        <w:t xml:space="preserve"> </w:t>
      </w:r>
      <w:r>
        <w:t xml:space="preserve"> </w:t>
      </w:r>
      <w:r>
        <w:t xml:space="preserve">below</w:t>
      </w:r>
      <w:r>
        <w:t xml:space="preserve"> </w:t>
      </w:r>
      <w:r>
        <w:t xml:space="preserve">. Point</w:t>
      </w:r>
      <w:r>
        <w:t xml:space="preserve"> </w:t>
      </w:r>
      <w:r>
        <w:t xml:space="preserve"> </w:t>
      </w:r>
      <w:r>
        <w:t xml:space="preserve">travels at</w:t>
      </w:r>
      <w:r>
        <w:t xml:space="preserve"> </w:t>
      </w:r>
      <w:r>
        <w:t xml:space="preserve"> </w:t>
      </w:r>
      <w:r>
        <w:t xml:space="preserve">left horizontally which corresponds to a counter-clockwise rotation speed of</w:t>
      </w:r>
      <w:r>
        <w:t xml:space="preserve"> </w:t>
      </w:r>
      <w:r>
        <w:t xml:space="preserve"> </w:t>
      </w:r>
      <w:r>
        <w:t xml:space="preserve">about its instantaneous centre. This is also the rotation speed of</w:t>
      </w:r>
      <w:r>
        <w:t xml:space="preserve"> 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  <w:r>
        <w:t xml:space="preserve">The power transferred to the mass</w:t>
      </w:r>
      <w:r>
        <w:t xml:space="preserve"> </w:t>
      </w:r>
      <w:r>
        <w:t xml:space="preserve"> </w:t>
      </w:r>
      <w:r>
        <w:t xml:space="preserve">is</w:t>
      </w:r>
      <w:r>
        <w:t xml:space="preserve"> </w:t>
      </w:r>
      <w:r>
        <w:t xml:space="preserve"> </w:t>
      </w:r>
      <w:r>
        <w:t xml:space="preserve">and must be produced at</w:t>
      </w:r>
      <w:r>
        <w:t xml:space="preserve"> </w:t>
      </w:r>
      <w:r>
        <w:t xml:space="preserve"> </w:t>
      </w:r>
      <w:r>
        <w:t xml:space="preserve">by the input power</w:t>
      </w:r>
      <w:r>
        <w:t xml:space="preserve"> </w:t>
      </w:r>
      <w:r>
        <w:t xml:space="preserve">. Hence</w:t>
      </w:r>
    </w:p>
    <w:p>
      <w:pPr>
        <w:pStyle w:val="BodyText"/>
      </w:pPr>
      <w:r>
        <w:t xml:space="preserve">When an additional friction force</w:t>
      </w:r>
      <w:r>
        <w:t xml:space="preserve"> </w:t>
      </w:r>
      <w:r>
        <w:t xml:space="preserve"> </w:t>
      </w:r>
      <w:r>
        <w:t xml:space="preserve">is applied between the rod and the slider at</w:t>
      </w:r>
      <w:r>
        <w:t xml:space="preserve"> </w:t>
      </w:r>
      <w:r>
        <w:t xml:space="preserve"> </w:t>
      </w:r>
      <w:r>
        <w:t xml:space="preserve">and a friction torque</w:t>
      </w:r>
      <w:r>
        <w:t xml:space="preserve"> </w:t>
      </w:r>
      <w:r>
        <w:t xml:space="preserve"> </w:t>
      </w:r>
      <w:r>
        <w:t xml:space="preserve">acts at</w:t>
      </w:r>
      <w:r>
        <w:t xml:space="preserve"> </w:t>
      </w:r>
      <w:r>
        <w:t xml:space="preserve">, this reduces the power transfer by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 </w:t>
      </w:r>
      <w:r>
        <w:t xml:space="preserve">is the slider velocity towards</w:t>
      </w:r>
      <w:r>
        <w:t xml:space="preserve"> </w:t>
      </w:r>
      <w:r>
        <w:t xml:space="preserve">. Then,</w:t>
      </w:r>
    </w:p>
    <w:bookmarkEnd w:id="27"/>
    <w:bookmarkStart w:id="28" w:name="accelerating-rod"/>
    <w:p>
      <w:pPr>
        <w:pStyle w:val="Heading2"/>
      </w:pPr>
      <w:r>
        <w:t xml:space="preserve">7. Accelerating rod</w:t>
      </w:r>
    </w:p>
    <w:p>
      <w:pPr>
        <w:pStyle w:val="FirstParagraph"/>
      </w:pPr>
      <w:r>
        <w:t xml:space="preserve">The acceleration image theorem states that for rigid bodies, the geometric relation of the acceleration vectors is the same as that of the position vectors.</w:t>
      </w:r>
      <w:r>
        <w:br/>
      </w:r>
    </w:p>
    <w:p>
      <w:pPr>
        <w:pStyle w:val="BodyText"/>
      </w:pPr>
    </w:p>
    <w:p>
      <w:pPr>
        <w:pStyle w:val="BodyText"/>
      </w:pPr>
      <w:r>
        <w:t xml:space="preserve">Since the rotating unit vectors instantaneously align with the conventional Cartesian unit vector set,</w:t>
      </w:r>
    </w:p>
    <w:p>
      <w:pPr>
        <w:pStyle w:val="BodyText"/>
      </w:pPr>
      <w:r>
        <w:t xml:space="preserve">Comparing to the Databook equations under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Then it it trivial to solve for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, under a positive anticlockwise angle convention,</w:t>
      </w:r>
    </w:p>
    <w:bookmarkEnd w:id="28"/>
    <w:bookmarkStart w:id="29" w:name="sliding-block-on-rod"/>
    <w:p>
      <w:pPr>
        <w:pStyle w:val="Heading2"/>
      </w:pPr>
      <w:r>
        <w:t xml:space="preserve">8. Sliding block on rod</w:t>
      </w:r>
    </w:p>
    <w:p>
      <w:pPr>
        <w:pStyle w:val="FirstParagraph"/>
      </w:pPr>
      <w:r>
        <w:t xml:space="preserve">In the given coordinate system,</w:t>
      </w:r>
    </w:p>
    <w:p>
      <w:pPr>
        <w:pStyle w:val="BodyText"/>
      </w:pPr>
      <w:r>
        <w:t xml:space="preserve">When</w:t>
      </w:r>
      <w:r>
        <w:t xml:space="preserve"> </w:t>
      </w:r>
      <w:r>
        <w:t xml:space="preserve"> </w:t>
      </w:r>
      <w:r>
        <w:t xml:space="preserve">instantaneously,</w:t>
      </w:r>
    </w:p>
    <w:p>
      <w:pPr>
        <w:pStyle w:val="BodyText"/>
      </w:pPr>
      <w:r>
        <w:t xml:space="preserve">A fixed point</w:t>
      </w:r>
      <w:r>
        <w:t xml:space="preserve"> </w:t>
      </w:r>
      <w:r>
        <w:t xml:space="preserve"> </w:t>
      </w:r>
      <w:r>
        <w:t xml:space="preserve">on the rod beneath</w:t>
      </w:r>
      <w:r>
        <w:t xml:space="preserve"> </w:t>
      </w:r>
      <w:r>
        <w:t xml:space="preserve"> </w:t>
      </w:r>
      <w:r>
        <w:t xml:space="preserve">moves as if it were a stationary</w:t>
      </w:r>
      <w:r>
        <w:t xml:space="preserve"> </w:t>
      </w:r>
      <w:r>
        <w:t xml:space="preserve">, with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The acceleration image theorem states that for rigid bodies, the geometric relationship of the acceleration vectors is the same as that of the position vectors. Note that the length</w:t>
      </w:r>
      <w:r>
        <w:t xml:space="preserve"> </w:t>
      </w:r>
      <w:r>
        <w:t xml:space="preserve"> </w:t>
      </w:r>
      <w:r>
        <w:t xml:space="preserve">is</w:t>
      </w:r>
      <w:r>
        <w:t xml:space="preserve"> </w:t>
      </w:r>
    </w:p>
    <w:p>
      <w:pPr>
        <w:pStyle w:val="BodyText"/>
      </w:pPr>
    </w:p>
    <w:bookmarkEnd w:id="29"/>
    <w:bookmarkStart w:id="30" w:name="section"/>
    <w:p>
      <w:pPr>
        <w:pStyle w:val="Heading2"/>
      </w:pPr>
      <w:r>
        <w:t xml:space="preserve">9.</w:t>
      </w:r>
    </w:p>
    <w:p>
      <w:pPr>
        <w:pStyle w:val="FirstParagraph"/>
      </w:pPr>
      <w:r>
        <w:t xml:space="preserve">There is no net acceleration since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move at constant velocity.</w:t>
      </w:r>
    </w:p>
    <w:p>
      <w:pPr>
        <w:pStyle w:val="BodyText"/>
      </w:pPr>
      <w:r>
        <w:t xml:space="preserve">Considering the</w:t>
      </w:r>
      <w:r>
        <w:t xml:space="preserve"> </w:t>
      </w:r>
      <w:r>
        <w:t xml:space="preserve"> </w:t>
      </w:r>
      <w:r>
        <w:t xml:space="preserve">component,</w:t>
      </w:r>
    </w:p>
    <w:p>
      <w:pPr>
        <w:pStyle w:val="BodyText"/>
      </w:pPr>
      <w:r>
        <w:t xml:space="preserve">Considering the</w:t>
      </w:r>
      <w:r>
        <w:t xml:space="preserve"> </w:t>
      </w:r>
      <w:r>
        <w:t xml:space="preserve"> </w:t>
      </w:r>
      <w:r>
        <w:t xml:space="preserve">case,</w:t>
      </w:r>
    </w:p>
    <w:p>
      <w:pPr>
        <w:pStyle w:val="BodyText"/>
      </w:pPr>
      <w:r>
        <w:t xml:space="preserve">Consider the motion of</w:t>
      </w:r>
      <w:r>
        <w:t xml:space="preserve"> </w:t>
      </w:r>
      <w:r>
        <w:t xml:space="preserve"> </w:t>
      </w:r>
      <w:r>
        <w:t xml:space="preserve">relative to</w:t>
      </w:r>
      <w:r>
        <w:t xml:space="preserve"> </w:t>
      </w:r>
      <w:r>
        <w:t xml:space="preserve">. Since</w:t>
      </w:r>
      <w:r>
        <w:t xml:space="preserve"> </w:t>
      </w:r>
      <w:r>
        <w:t xml:space="preserve"> </w:t>
      </w:r>
      <w:r>
        <w:t xml:space="preserve">moves with no acceleration,</w:t>
      </w:r>
    </w:p>
    <w:p>
      <w:pPr>
        <w:pStyle w:val="BodyText"/>
      </w:pPr>
      <w:r>
        <w:t xml:space="preserve">It is not possible to determine the direction of the</w:t>
      </w:r>
      <w:r>
        <w:t xml:space="preserve"> </w:t>
      </w:r>
      <w:r>
        <w:t xml:space="preserve"> </w:t>
      </w:r>
      <w:r>
        <w:t xml:space="preserve">component of</w:t>
      </w:r>
      <w:r>
        <w:t xml:space="preserve"> </w:t>
      </w:r>
      <w:r>
        <w:t xml:space="preserve">.</w:t>
      </w:r>
    </w:p>
    <w:bookmarkEnd w:id="30"/>
    <w:bookmarkStart w:id="31" w:name="section-1"/>
    <w:p>
      <w:pPr>
        <w:pStyle w:val="Heading2"/>
      </w:pPr>
      <w:r>
        <w:t xml:space="preserve">10.</w:t>
      </w:r>
    </w:p>
    <w:p>
      <w:pPr>
        <w:pStyle w:val="FirstParagraph"/>
      </w:pPr>
      <w:r>
        <w:t xml:space="preserve">At a general crank angle</w:t>
      </w:r>
      <w:r>
        <w:t xml:space="preserve"> </w:t>
      </w:r>
      <w:r>
        <w:t xml:space="preserve">, by considering the limiting cases of</w:t>
      </w:r>
      <w:r>
        <w:t xml:space="preserve"> </w:t>
      </w:r>
      <w:r>
        <w:t xml:space="preserve"> </w:t>
      </w:r>
      <w:r>
        <w:t xml:space="preserve">we have</w:t>
      </w:r>
    </w:p>
    <w:p>
      <w:pPr>
        <w:pStyle w:val="BodyText"/>
      </w:pPr>
      <w:r>
        <w:t xml:space="preserve">Conserving power transfer through the system in the d’Alembert reference frame,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EP1 solutions</dc:title>
  <dc:creator/>
  <cp:keywords/>
  <dcterms:created xsi:type="dcterms:W3CDTF">2024-01-31T17:43:27Z</dcterms:created>
  <dcterms:modified xsi:type="dcterms:W3CDTF">2024-01-31T17:43:27Z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