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5D760" w14:textId="77777777" w:rsidR="00E85DD8" w:rsidRDefault="00E85DD8" w:rsidP="00E85DD8">
      <w:pPr>
        <w:spacing w:line="240" w:lineRule="auto"/>
        <w:jc w:val="center"/>
        <w:rPr>
          <w:rFonts w:ascii="TimesNewRomanPS-BoldMT" w:eastAsia="宋体" w:hAnsi="TimesNewRomanPS-BoldMT" w:cs="宋体"/>
          <w:b/>
          <w:bCs/>
          <w:color w:val="000000"/>
          <w:sz w:val="36"/>
          <w:szCs w:val="36"/>
          <w:lang w:eastAsia="zh-CN"/>
        </w:rPr>
      </w:pPr>
      <w:bookmarkStart w:id="0" w:name="OLE_LINK10"/>
      <w:bookmarkStart w:id="1" w:name="OLE_LINK11"/>
      <w:r w:rsidRPr="00E85DD8">
        <w:rPr>
          <w:rFonts w:ascii="TimesNewRomanPS-BoldMT" w:eastAsia="宋体" w:hAnsi="TimesNewRomanPS-BoldMT" w:cs="宋体"/>
          <w:b/>
          <w:bCs/>
          <w:color w:val="000000"/>
          <w:sz w:val="36"/>
          <w:szCs w:val="36"/>
          <w:lang w:eastAsia="zh-CN"/>
        </w:rPr>
        <w:t>Tesla Global Deliveries Analysis</w:t>
      </w:r>
      <w:bookmarkEnd w:id="1"/>
      <w:r>
        <w:rPr>
          <w:rFonts w:ascii="TimesNewRomanPS-BoldMT" w:eastAsia="宋体" w:hAnsi="TimesNewRomanPS-BoldMT" w:cs="宋体" w:hint="eastAsia"/>
          <w:b/>
          <w:bCs/>
          <w:color w:val="000000"/>
          <w:sz w:val="36"/>
          <w:szCs w:val="36"/>
          <w:lang w:eastAsia="zh-CN"/>
        </w:rPr>
        <w:t xml:space="preserve"> </w:t>
      </w:r>
    </w:p>
    <w:p w14:paraId="03AEA88B" w14:textId="0786C8E6" w:rsidR="00E85DD8" w:rsidRDefault="00E85DD8" w:rsidP="00E85DD8">
      <w:pPr>
        <w:spacing w:line="240" w:lineRule="auto"/>
        <w:jc w:val="center"/>
        <w:rPr>
          <w:rFonts w:ascii="Linux Biolinum" w:eastAsiaTheme="majorEastAsia" w:hAnsi="Linux Biolinum" w:cstheme="majorBidi"/>
          <w:bCs/>
          <w:iCs/>
          <w:sz w:val="24"/>
          <w:szCs w:val="24"/>
          <w:lang w:eastAsia="zh-CN"/>
          <w14:ligatures w14:val="standard"/>
        </w:rPr>
      </w:pPr>
      <w:r w:rsidRPr="00E85DD8">
        <w:rPr>
          <w:rFonts w:ascii="TimesNewRomanPS-BoldMT" w:eastAsia="宋体" w:hAnsi="TimesNewRomanPS-BoldMT" w:cs="宋体"/>
          <w:color w:val="000000"/>
          <w:sz w:val="24"/>
          <w:szCs w:val="24"/>
          <w:lang w:eastAsia="zh-CN"/>
        </w:rPr>
        <w:t>Analysis</w:t>
      </w:r>
      <w:r w:rsidRPr="00E85DD8">
        <w:rPr>
          <w:rFonts w:ascii="Linux Biolinum" w:eastAsiaTheme="majorEastAsia" w:hAnsi="Linux Biolinum" w:cstheme="majorBidi" w:hint="eastAsia"/>
          <w:iCs/>
          <w:sz w:val="24"/>
          <w:szCs w:val="24"/>
          <w:lang w:eastAsia="zh-CN"/>
          <w14:ligatures w14:val="standard"/>
        </w:rPr>
        <w:t xml:space="preserve"> </w:t>
      </w:r>
      <w:r w:rsidRPr="00E85DD8">
        <w:rPr>
          <w:rFonts w:ascii="Linux Biolinum" w:eastAsiaTheme="majorEastAsia" w:hAnsi="Linux Biolinum" w:cstheme="majorBidi"/>
          <w:iCs/>
          <w:sz w:val="24"/>
          <w:szCs w:val="24"/>
          <w14:ligatures w14:val="standard"/>
        </w:rPr>
        <w:t>of the Past 10 Years and Future Predictio</w:t>
      </w:r>
      <w:r w:rsidRPr="00E85DD8">
        <w:rPr>
          <w:rFonts w:ascii="Linux Biolinum" w:eastAsiaTheme="majorEastAsia" w:hAnsi="Linux Biolinum" w:cstheme="majorBidi"/>
          <w:bCs/>
          <w:iCs/>
          <w:sz w:val="24"/>
          <w:szCs w:val="24"/>
          <w14:ligatures w14:val="standard"/>
        </w:rPr>
        <w:t>n</w:t>
      </w:r>
    </w:p>
    <w:p w14:paraId="0ED5E1DC" w14:textId="77777777" w:rsidR="00E85DD8" w:rsidRPr="00586A35" w:rsidRDefault="00E85DD8" w:rsidP="00E85DD8">
      <w:pPr>
        <w:pStyle w:val="Authors"/>
        <w:jc w:val="both"/>
        <w:rPr>
          <w:rStyle w:val="FirstName"/>
          <w:rFonts w:hint="eastAsia"/>
          <w:lang w:eastAsia="zh-CN"/>
          <w14:ligatures w14:val="standard"/>
        </w:rPr>
        <w:sectPr w:rsidR="00E85DD8" w:rsidRPr="00586A35" w:rsidSect="00586A35">
          <w:footerReference w:type="even" r:id="rId9"/>
          <w:footerReference w:type="default" r:id="rId10"/>
          <w:endnotePr>
            <w:numFmt w:val="decimal"/>
          </w:endnotePr>
          <w:type w:val="continuous"/>
          <w:pgSz w:w="12240" w:h="15840" w:code="9"/>
          <w:pgMar w:top="1500" w:right="1080" w:bottom="1600" w:left="1080" w:header="1080" w:footer="1080" w:gutter="0"/>
          <w:pgNumType w:start="1"/>
          <w:cols w:space="480"/>
          <w:titlePg/>
          <w:docGrid w:linePitch="360"/>
        </w:sectPr>
      </w:pPr>
    </w:p>
    <w:p w14:paraId="5581F687" w14:textId="77777777" w:rsidR="002D35ED" w:rsidRDefault="002D35ED" w:rsidP="002D35ED">
      <w:pPr>
        <w:pStyle w:val="Authors"/>
        <w:jc w:val="both"/>
        <w:rPr>
          <w:rStyle w:val="FirstName"/>
          <w:rFonts w:eastAsia="宋体" w:hint="eastAsia"/>
          <w:lang w:eastAsia="zh-CN"/>
          <w14:ligatures w14:val="standard"/>
        </w:rPr>
      </w:pPr>
    </w:p>
    <w:p w14:paraId="0B93775D" w14:textId="77777777" w:rsidR="002D35ED" w:rsidRDefault="002D35ED" w:rsidP="002D35ED">
      <w:pPr>
        <w:pStyle w:val="Authors"/>
        <w:jc w:val="both"/>
        <w:rPr>
          <w:rStyle w:val="FirstName"/>
          <w:rFonts w:eastAsia="宋体" w:hint="eastAsia"/>
          <w:lang w:eastAsia="zh-CN"/>
          <w14:ligatures w14:val="standard"/>
        </w:rPr>
      </w:pPr>
    </w:p>
    <w:p w14:paraId="33FF1EFA" w14:textId="2079AFA8" w:rsidR="002D35ED" w:rsidRPr="002D35ED" w:rsidRDefault="00E85DD8" w:rsidP="002D35ED">
      <w:pPr>
        <w:pStyle w:val="Authors"/>
        <w:rPr>
          <w:rFonts w:hint="eastAsia"/>
          <w:sz w:val="20"/>
          <w:szCs w:val="20"/>
          <w:lang w:eastAsia="zh-CN"/>
        </w:rPr>
      </w:pPr>
      <w:r>
        <w:rPr>
          <w:rStyle w:val="Surname"/>
          <w:rFonts w:hint="eastAsia"/>
          <w:lang w:eastAsia="zh-CN"/>
          <w14:ligatures w14:val="standard"/>
        </w:rPr>
        <w:t>Wei Dong</w:t>
      </w:r>
      <w:r w:rsidR="00586A35" w:rsidRPr="00586A35">
        <w:br/>
      </w:r>
      <w:r w:rsidR="00586A35" w:rsidRPr="00586A35">
        <w:rPr>
          <w:rStyle w:val="OrgDiv"/>
          <w:color w:val="auto"/>
          <w:sz w:val="20"/>
          <w14:ligatures w14:val="standard"/>
        </w:rPr>
        <w:t xml:space="preserve"> </w:t>
      </w:r>
      <w:r>
        <w:rPr>
          <w:rStyle w:val="OrgDiv"/>
          <w:rFonts w:hint="eastAsia"/>
          <w:color w:val="auto"/>
          <w:sz w:val="20"/>
          <w:lang w:eastAsia="zh-CN"/>
          <w14:ligatures w14:val="standard"/>
        </w:rPr>
        <w:t>Data 6150</w:t>
      </w:r>
      <w:r w:rsidR="00586A35" w:rsidRPr="00586A35">
        <w:rPr>
          <w:rStyle w:val="OrgName"/>
          <w:color w:val="auto"/>
          <w:sz w:val="20"/>
          <w14:ligatures w14:val="standard"/>
        </w:rPr>
        <w:br/>
      </w:r>
      <w:r w:rsidRPr="00E85DD8">
        <w:rPr>
          <w:sz w:val="20"/>
          <w:szCs w:val="20"/>
        </w:rPr>
        <w:t>Wentworth Institute of</w:t>
      </w:r>
      <w:r w:rsidRPr="00E85DD8">
        <w:rPr>
          <w:rFonts w:hint="eastAsia"/>
          <w:sz w:val="20"/>
          <w:szCs w:val="20"/>
          <w:lang w:eastAsia="zh-CN"/>
        </w:rPr>
        <w:t xml:space="preserve"> </w:t>
      </w:r>
      <w:r w:rsidRPr="00E85DD8">
        <w:rPr>
          <w:sz w:val="20"/>
          <w:szCs w:val="20"/>
        </w:rPr>
        <w:t>Technology</w:t>
      </w:r>
      <w:r w:rsidR="002D35ED">
        <w:rPr>
          <w:rFonts w:hint="eastAsia"/>
          <w:sz w:val="20"/>
          <w:szCs w:val="20"/>
          <w:lang w:eastAsia="zh-CN"/>
        </w:rPr>
        <w:t xml:space="preserve"> </w:t>
      </w:r>
      <w:r w:rsidRPr="00E85DD8">
        <w:rPr>
          <w:sz w:val="20"/>
          <w:szCs w:val="20"/>
        </w:rPr>
        <w:t>Boston MA</w:t>
      </w:r>
      <w:r w:rsidR="002D35ED">
        <w:rPr>
          <w:rFonts w:hint="eastAsia"/>
          <w:sz w:val="20"/>
          <w:szCs w:val="20"/>
          <w:lang w:eastAsia="zh-CN"/>
        </w:rPr>
        <w:t xml:space="preserve">               </w:t>
      </w:r>
      <w:r w:rsidR="002D35ED" w:rsidRPr="00E85DD8">
        <w:rPr>
          <w:sz w:val="20"/>
          <w:szCs w:val="20"/>
        </w:rPr>
        <w:t>dongw1@wit.edu</w:t>
      </w:r>
    </w:p>
    <w:p w14:paraId="019F7022" w14:textId="77777777" w:rsidR="002D35ED" w:rsidRDefault="002D35ED" w:rsidP="00694749">
      <w:pPr>
        <w:pStyle w:val="TitleNote"/>
        <w:rPr>
          <w:rFonts w:ascii="Cambria Math" w:eastAsia="宋体" w:hAnsi="Cambria Math" w:cs="Cambria Math"/>
          <w:bCs/>
          <w:color w:val="auto"/>
          <w:vertAlign w:val="superscript"/>
          <w:lang w:eastAsia="zh-CN"/>
          <w14:ligatures w14:val="standard"/>
        </w:rPr>
      </w:pPr>
    </w:p>
    <w:p w14:paraId="1FB5B06D" w14:textId="77777777" w:rsidR="002D35ED" w:rsidRDefault="002D35ED" w:rsidP="00694749">
      <w:pPr>
        <w:pStyle w:val="TitleNote"/>
        <w:rPr>
          <w:rFonts w:ascii="Cambria Math" w:eastAsia="宋体" w:hAnsi="Cambria Math" w:cs="Cambria Math" w:hint="eastAsia"/>
          <w:bCs/>
          <w:color w:val="auto"/>
          <w:vertAlign w:val="superscript"/>
          <w:lang w:eastAsia="zh-CN"/>
          <w14:ligatures w14:val="standard"/>
        </w:rPr>
      </w:pPr>
    </w:p>
    <w:p w14:paraId="1DB41220" w14:textId="77777777" w:rsidR="002D35ED" w:rsidRDefault="002D35ED" w:rsidP="00694749">
      <w:pPr>
        <w:pStyle w:val="TitleNote"/>
        <w:rPr>
          <w:rFonts w:ascii="Cambria Math" w:eastAsia="宋体" w:hAnsi="Cambria Math" w:cs="Cambria Math"/>
          <w:bCs/>
          <w:color w:val="auto"/>
          <w:vertAlign w:val="superscript"/>
          <w:lang w:eastAsia="zh-CN"/>
          <w14:ligatures w14:val="standard"/>
        </w:rPr>
      </w:pPr>
    </w:p>
    <w:p w14:paraId="0ED5E1E0" w14:textId="77777777" w:rsidR="002D35ED" w:rsidRPr="002D35ED" w:rsidRDefault="002D35ED" w:rsidP="00694749">
      <w:pPr>
        <w:pStyle w:val="TitleNote"/>
        <w:rPr>
          <w:rFonts w:ascii="Cambria Math" w:eastAsia="宋体" w:hAnsi="Cambria Math" w:cs="Cambria Math" w:hint="eastAsia"/>
          <w:bCs/>
          <w:color w:val="auto"/>
          <w:vertAlign w:val="superscript"/>
          <w:lang w:eastAsia="zh-CN"/>
          <w14:ligatures w14:val="standard"/>
        </w:rPr>
        <w:sectPr w:rsidR="002D35ED" w:rsidRPr="002D35ED"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2" w14:textId="77777777" w:rsidR="00586A35" w:rsidRPr="00586A35" w:rsidRDefault="00586A35" w:rsidP="00694749">
      <w:pPr>
        <w:pStyle w:val="AbsHead"/>
        <w:rPr>
          <w:rFonts w:hint="eastAsia"/>
          <w:lang w:eastAsia="zh-CN"/>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8" w14:textId="6899DCF3" w:rsidR="00B4052C" w:rsidRPr="006D3E3E" w:rsidRDefault="007A502C" w:rsidP="006D3E3E">
      <w:pPr>
        <w:pStyle w:val="AbsHead"/>
        <w:rPr>
          <w:rFonts w:hint="eastAsia"/>
          <w:lang w:eastAsia="zh-CN"/>
          <w14:ligatures w14:val="standard"/>
        </w:rPr>
      </w:pPr>
      <w:r w:rsidRPr="00586A35">
        <w:rPr>
          <w14:ligatures w14:val="standard"/>
        </w:rPr>
        <w:t>ABSTRACT</w:t>
      </w:r>
    </w:p>
    <w:p w14:paraId="22D09A50" w14:textId="77777777" w:rsidR="00F576CE" w:rsidRPr="00F576CE" w:rsidRDefault="00F576CE" w:rsidP="00F576CE">
      <w:pPr>
        <w:pStyle w:val="Abstract"/>
        <w:rPr>
          <w:lang w:eastAsia="zh-CN"/>
        </w:rPr>
      </w:pPr>
      <w:r w:rsidRPr="00F576CE">
        <w:rPr>
          <w:lang w:eastAsia="zh-CN"/>
        </w:rPr>
        <w:t>This project analyzes Tesla’s global delivery data from 2015 to 2024, aiming to explore the company’s delivery trends and the characteristics of its regional and model distribution over the past decade through visualization and time series analysis.</w:t>
      </w:r>
    </w:p>
    <w:p w14:paraId="37BCA9F5" w14:textId="77777777" w:rsidR="00F576CE" w:rsidRPr="00F576CE" w:rsidRDefault="00F576CE" w:rsidP="00F576CE">
      <w:pPr>
        <w:pStyle w:val="Abstract"/>
        <w:rPr>
          <w:lang w:eastAsia="zh-CN"/>
        </w:rPr>
      </w:pPr>
      <w:r w:rsidRPr="00F576CE">
        <w:rPr>
          <w:lang w:eastAsia="zh-CN"/>
        </w:rPr>
        <w:t>The dataset used in this research was sourced from a public dataset on the Kaggle platform. It contains information on delivery volume, production volume, average selling price (ASP), and vehicle models across four major regions: North America, Europe, Asia, and the Middle East. It should be noted that the Tesla global delivery dataset used in this project has not been verified as real-world data and may consist of synthetic (simulated) records. Nevertheless, the analytical process and methods applied in this project are standardized, methodologically sound, and aligned with academic requirements. The primary objective of this project is to simulate and practice a complete data analysis workflow.</w:t>
      </w:r>
    </w:p>
    <w:p w14:paraId="5BD0ED00" w14:textId="77777777" w:rsidR="00F576CE" w:rsidRPr="00F576CE" w:rsidRDefault="00F576CE" w:rsidP="00F576CE">
      <w:pPr>
        <w:pStyle w:val="Abstract"/>
        <w:rPr>
          <w:lang w:eastAsia="zh-CN"/>
        </w:rPr>
      </w:pPr>
      <w:r w:rsidRPr="00F576CE">
        <w:rPr>
          <w:lang w:eastAsia="zh-CN"/>
        </w:rPr>
        <w:t>About Data Analysis</w:t>
      </w:r>
    </w:p>
    <w:p w14:paraId="79210066" w14:textId="77777777" w:rsidR="00F576CE" w:rsidRPr="00F576CE" w:rsidRDefault="00F576CE" w:rsidP="00F576CE">
      <w:pPr>
        <w:pStyle w:val="Abstract"/>
        <w:rPr>
          <w:lang w:eastAsia="zh-CN"/>
        </w:rPr>
      </w:pPr>
      <w:r w:rsidRPr="00F576CE">
        <w:rPr>
          <w:lang w:eastAsia="zh-CN"/>
        </w:rPr>
        <w:t>The analysis began with data cleaning and aggregation, followed by multi-dimensional visualizations to depict Tesla’s annual global delivery trends, year-over-year (YoY) growth rates, regional market shares, and model-level sales proportions. The results reveal that Tesla’s global deliveries have demonstrated a steady upward trend overall. North America and Asia emerged as Tesla’s leading markets, jointly contributing approximately 55% of total deliveries. At the model level, the Model 3 and Model Y remain the company’s primary growth drivers.</w:t>
      </w:r>
    </w:p>
    <w:p w14:paraId="02193C60" w14:textId="77777777" w:rsidR="00F576CE" w:rsidRPr="00F576CE" w:rsidRDefault="00F576CE" w:rsidP="00F576CE">
      <w:pPr>
        <w:pStyle w:val="Abstract"/>
        <w:rPr>
          <w:lang w:eastAsia="zh-CN"/>
        </w:rPr>
      </w:pPr>
      <w:r w:rsidRPr="00F576CE">
        <w:rPr>
          <w:lang w:eastAsia="zh-CN"/>
        </w:rPr>
        <w:t>In addition, the ARIMA model was applied to forecast global deliveries for 2026, suggesting that Tesla still possesses significant growth potential. This project highlights the value of data analysis and visualization in uncovering industry dynamics and provides quantitative insights into Tesla’s market structure and long-term development trajectory.</w:t>
      </w:r>
    </w:p>
    <w:p w14:paraId="1D2DD0F8" w14:textId="77777777" w:rsidR="00F576CE" w:rsidRDefault="00F576CE" w:rsidP="00F576CE">
      <w:pPr>
        <w:pStyle w:val="Abstract"/>
        <w:rPr>
          <w:lang w:eastAsia="zh-CN"/>
        </w:rPr>
      </w:pPr>
      <w:r w:rsidRPr="00F576CE">
        <w:rPr>
          <w:lang w:eastAsia="zh-CN"/>
        </w:rPr>
        <w:t>I have read the following materials:</w:t>
      </w:r>
    </w:p>
    <w:p w14:paraId="56040D10" w14:textId="77777777" w:rsidR="00F576CE" w:rsidRPr="00F576CE" w:rsidRDefault="00F576CE" w:rsidP="00F576CE">
      <w:pPr>
        <w:pStyle w:val="Abstract"/>
        <w:rPr>
          <w:lang w:eastAsia="zh-CN"/>
        </w:rPr>
      </w:pPr>
      <w:r w:rsidRPr="00F576CE">
        <w:rPr>
          <w:lang w:eastAsia="zh-CN"/>
        </w:rPr>
        <w:t xml:space="preserve">[1] </w:t>
      </w:r>
      <w:r w:rsidRPr="00F576CE">
        <w:rPr>
          <w:i/>
          <w:iCs/>
          <w:lang w:eastAsia="zh-CN"/>
        </w:rPr>
        <w:t>Analyzing Tesla's International Business Strategies: A Closer Look at the Korean and Chinese Markets.</w:t>
      </w:r>
      <w:r w:rsidRPr="00F576CE">
        <w:rPr>
          <w:lang w:eastAsia="zh-CN"/>
        </w:rPr>
        <w:t xml:space="preserve"> Jiang-Min DING, Eon-Seong</w:t>
      </w:r>
    </w:p>
    <w:p w14:paraId="7475F521" w14:textId="77777777" w:rsidR="00F576CE" w:rsidRPr="00F576CE" w:rsidRDefault="00F576CE" w:rsidP="00F576CE">
      <w:pPr>
        <w:pStyle w:val="Abstract"/>
        <w:rPr>
          <w:lang w:eastAsia="zh-CN"/>
        </w:rPr>
      </w:pPr>
      <w:r w:rsidRPr="00F576CE">
        <w:rPr>
          <w:lang w:eastAsia="zh-CN"/>
        </w:rPr>
        <w:t xml:space="preserve">[2] </w:t>
      </w:r>
      <w:r w:rsidRPr="00F576CE">
        <w:rPr>
          <w:i/>
          <w:iCs/>
          <w:lang w:eastAsia="zh-CN"/>
        </w:rPr>
        <w:t>How Does Tesla Motors Achieve Competitive Advantage in the Global Automobile Industry?</w:t>
      </w:r>
      <w:r w:rsidRPr="00F576CE">
        <w:rPr>
          <w:lang w:eastAsia="zh-CN"/>
        </w:rPr>
        <w:t xml:space="preserve"> Joohee Han</w:t>
      </w:r>
    </w:p>
    <w:p w14:paraId="5A0D946D" w14:textId="71725571" w:rsidR="00F576CE" w:rsidRPr="00F576CE" w:rsidRDefault="00F576CE" w:rsidP="00F576CE">
      <w:pPr>
        <w:pStyle w:val="Abstract"/>
        <w:rPr>
          <w:rFonts w:hint="eastAsia"/>
          <w:lang w:eastAsia="zh-CN"/>
        </w:rPr>
      </w:pPr>
      <w:r w:rsidRPr="00F576CE">
        <w:rPr>
          <w:lang w:eastAsia="zh-CN"/>
        </w:rPr>
        <w:t xml:space="preserve">[3] </w:t>
      </w:r>
      <w:r w:rsidRPr="00F576CE">
        <w:rPr>
          <w:i/>
          <w:iCs/>
          <w:lang w:eastAsia="zh-CN"/>
        </w:rPr>
        <w:t xml:space="preserve">Tesla-Addressing eco challenges globally. </w:t>
      </w:r>
      <w:r w:rsidRPr="00F576CE">
        <w:rPr>
          <w:lang w:eastAsia="zh-CN"/>
        </w:rPr>
        <w:t>E Enkhtuvshin</w:t>
      </w:r>
    </w:p>
    <w:p w14:paraId="0ED5E1F2"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5D7E58D2" w14:textId="0C944206" w:rsidR="0006026D" w:rsidRPr="00F576CE" w:rsidRDefault="00F576CE" w:rsidP="0006026D">
      <w:pPr>
        <w:pStyle w:val="KeyWords"/>
        <w:rPr>
          <w:rFonts w:eastAsia="宋体" w:hint="eastAsia"/>
          <w:lang w:eastAsia="zh-CN"/>
          <w14:ligatures w14:val="standard"/>
        </w:rPr>
      </w:pPr>
      <w:r w:rsidRPr="00F576CE">
        <w:rPr>
          <w:rFonts w:eastAsia="宋体"/>
          <w:lang w:eastAsia="zh-CN"/>
          <w14:ligatures w14:val="standard"/>
        </w:rPr>
        <w:t>Tesla, Global Deliveries, Time Series Forecasting, Data Analysis, Predictive Modeling, Market Expansion.</w:t>
      </w:r>
    </w:p>
    <w:p w14:paraId="0ED5E1F6" w14:textId="02D07F6F" w:rsidR="0007392C" w:rsidRPr="00586A35" w:rsidRDefault="00675128" w:rsidP="00586A35">
      <w:pPr>
        <w:pStyle w:val="Head1"/>
        <w:spacing w:before="380"/>
        <w:rPr>
          <w14:ligatures w14:val="standard"/>
        </w:rPr>
      </w:pPr>
      <w:r w:rsidRPr="00586A35">
        <w:rPr>
          <w:rStyle w:val="Label"/>
          <w14:ligatures w14:val="standard"/>
        </w:rPr>
        <w:t>1</w:t>
      </w:r>
      <w:r w:rsidR="00586A35" w:rsidRPr="00586A35">
        <w:rPr>
          <w14:ligatures w14:val="standard"/>
        </w:rPr>
        <w:t> </w:t>
      </w:r>
      <w:r w:rsidR="0006026D">
        <w:rPr>
          <w:rFonts w:eastAsia="宋体" w:hint="eastAsia"/>
          <w:lang w:eastAsia="zh-CN"/>
          <w14:ligatures w14:val="standard"/>
        </w:rPr>
        <w:t>Introduction</w:t>
      </w:r>
    </w:p>
    <w:p w14:paraId="7E2044FA" w14:textId="77777777" w:rsidR="00F576CE" w:rsidRPr="006D3E3E" w:rsidRDefault="00F576CE" w:rsidP="00F576CE">
      <w:pPr>
        <w:pStyle w:val="Abstract"/>
        <w:rPr>
          <w:lang w:eastAsia="zh-CN"/>
        </w:rPr>
      </w:pPr>
      <w:r w:rsidRPr="006D3E3E">
        <w:rPr>
          <w:lang w:eastAsia="zh-CN"/>
        </w:rPr>
        <w:t>As the electric vehicle (EV) industry grows rapidly, Tesla’s production and delivery performance has become a key indicator for understanding trends in the global new energy market. Its delivery data reflects not only Tesla’s production capacity and business strategy but also how well clean energy vehicles are being accepted across different regions.</w:t>
      </w:r>
    </w:p>
    <w:p w14:paraId="370321E2" w14:textId="77777777" w:rsidR="00F576CE" w:rsidRPr="006D3E3E" w:rsidRDefault="00F576CE" w:rsidP="00F576CE">
      <w:pPr>
        <w:pStyle w:val="Abstract"/>
        <w:rPr>
          <w:lang w:eastAsia="zh-CN"/>
        </w:rPr>
      </w:pPr>
      <w:r w:rsidRPr="006D3E3E">
        <w:rPr>
          <w:lang w:eastAsia="zh-CN"/>
        </w:rPr>
        <w:t>Over the past decade, Tesla has moved from a single-model company to one with a diverse product lineup and a global presence in regions like Asia, Europe, and the Middle East. Studying its delivery trends helps us understand how the company has grown and what that means for the future of the EV industry.</w:t>
      </w:r>
    </w:p>
    <w:p w14:paraId="0E37A6B5" w14:textId="77777777" w:rsidR="00F576CE" w:rsidRPr="006D3E3E" w:rsidRDefault="00F576CE" w:rsidP="00F576CE">
      <w:pPr>
        <w:pStyle w:val="Abstract"/>
        <w:rPr>
          <w:lang w:eastAsia="zh-CN"/>
        </w:rPr>
      </w:pPr>
      <w:r w:rsidRPr="006D3E3E">
        <w:rPr>
          <w:lang w:eastAsia="zh-CN"/>
        </w:rPr>
        <w:t>This project analyzes Tesla’s global delivery data from 2015 to 2024, focusing on a few main questions:</w:t>
      </w:r>
    </w:p>
    <w:p w14:paraId="08032BCC" w14:textId="77777777" w:rsidR="00F576CE" w:rsidRPr="006D3E3E" w:rsidRDefault="00F576CE" w:rsidP="00F576CE">
      <w:pPr>
        <w:pStyle w:val="Abstract"/>
        <w:numPr>
          <w:ilvl w:val="0"/>
          <w:numId w:val="32"/>
        </w:numPr>
        <w:jc w:val="left"/>
        <w:rPr>
          <w:lang w:eastAsia="zh-CN"/>
        </w:rPr>
      </w:pPr>
      <w:r w:rsidRPr="006D3E3E">
        <w:rPr>
          <w:lang w:eastAsia="zh-CN"/>
        </w:rPr>
        <w:t>How have Tesla’s global deliveries changed over time?</w:t>
      </w:r>
    </w:p>
    <w:p w14:paraId="7CB3F3DE" w14:textId="77777777" w:rsidR="00F576CE" w:rsidRPr="006D3E3E" w:rsidRDefault="00F576CE" w:rsidP="00F576CE">
      <w:pPr>
        <w:pStyle w:val="Abstract"/>
        <w:numPr>
          <w:ilvl w:val="0"/>
          <w:numId w:val="32"/>
        </w:numPr>
        <w:rPr>
          <w:lang w:eastAsia="zh-CN"/>
        </w:rPr>
      </w:pPr>
      <w:r w:rsidRPr="006D3E3E">
        <w:rPr>
          <w:lang w:eastAsia="zh-CN"/>
        </w:rPr>
        <w:t>Which years saw the biggest growth?</w:t>
      </w:r>
    </w:p>
    <w:p w14:paraId="1E9F85C9" w14:textId="77777777" w:rsidR="00F576CE" w:rsidRPr="006D3E3E" w:rsidRDefault="00F576CE" w:rsidP="00F576CE">
      <w:pPr>
        <w:pStyle w:val="Abstract"/>
        <w:numPr>
          <w:ilvl w:val="0"/>
          <w:numId w:val="32"/>
        </w:numPr>
        <w:rPr>
          <w:lang w:eastAsia="zh-CN"/>
        </w:rPr>
      </w:pPr>
      <w:r w:rsidRPr="006D3E3E">
        <w:rPr>
          <w:lang w:eastAsia="zh-CN"/>
        </w:rPr>
        <w:t>How do deliveries differ by region and model?</w:t>
      </w:r>
    </w:p>
    <w:p w14:paraId="68DC2657" w14:textId="77777777" w:rsidR="00F576CE" w:rsidRPr="006D3E3E" w:rsidRDefault="00F576CE" w:rsidP="00F576CE">
      <w:pPr>
        <w:pStyle w:val="Abstract"/>
        <w:numPr>
          <w:ilvl w:val="0"/>
          <w:numId w:val="32"/>
        </w:numPr>
        <w:rPr>
          <w:lang w:eastAsia="zh-CN"/>
        </w:rPr>
      </w:pPr>
      <w:r w:rsidRPr="006D3E3E">
        <w:rPr>
          <w:lang w:eastAsia="zh-CN"/>
        </w:rPr>
        <w:t>Can we forecast future delivery trends based on the past?</w:t>
      </w:r>
    </w:p>
    <w:p w14:paraId="60B7CBE4" w14:textId="77777777" w:rsidR="00F576CE" w:rsidRPr="006D3E3E" w:rsidRDefault="00F576CE" w:rsidP="00F576CE">
      <w:pPr>
        <w:pStyle w:val="Abstract"/>
        <w:rPr>
          <w:lang w:eastAsia="zh-CN"/>
        </w:rPr>
      </w:pPr>
      <w:r w:rsidRPr="006D3E3E">
        <w:rPr>
          <w:lang w:eastAsia="zh-CN"/>
        </w:rPr>
        <w:t>The goal is to use data analysis and visualization to show Tesla’s growth path and market shifts, and to explore how data-driven methods can help us better understand business and industry trends.</w:t>
      </w:r>
    </w:p>
    <w:p w14:paraId="0A4749AB" w14:textId="43968178" w:rsidR="00F241DF" w:rsidRPr="000B1DCB" w:rsidRDefault="00623A72" w:rsidP="000B1DCB">
      <w:pPr>
        <w:pStyle w:val="Head1"/>
        <w:spacing w:before="380"/>
        <w:rPr>
          <w:rStyle w:val="Label"/>
        </w:rPr>
      </w:pPr>
      <w:r w:rsidRPr="000B1DCB">
        <w:rPr>
          <w:rStyle w:val="Label"/>
          <w:rFonts w:hint="eastAsia"/>
        </w:rPr>
        <w:t>2</w:t>
      </w:r>
      <w:r w:rsidRPr="000B1DCB">
        <w:rPr>
          <w:rStyle w:val="Label"/>
        </w:rPr>
        <w:t> </w:t>
      </w:r>
      <w:r w:rsidR="00F241DF" w:rsidRPr="000B1DCB">
        <w:rPr>
          <w:rStyle w:val="Label"/>
          <w:rFonts w:hint="eastAsia"/>
        </w:rPr>
        <w:t>Data</w:t>
      </w:r>
    </w:p>
    <w:p w14:paraId="21D5F3B5" w14:textId="137B5336" w:rsidR="00F576CE" w:rsidRPr="00F576CE" w:rsidRDefault="00F576CE" w:rsidP="00F576CE">
      <w:pPr>
        <w:pStyle w:val="affa"/>
        <w:rPr>
          <w:color w:val="000000" w:themeColor="text1"/>
          <w:lang w:eastAsia="zh-CN"/>
        </w:rPr>
      </w:pPr>
      <w:r w:rsidRPr="00F576CE">
        <w:rPr>
          <w:color w:val="000000" w:themeColor="text1"/>
          <w:lang w:eastAsia="zh-CN"/>
        </w:rPr>
        <w:t>The dataset used in this project is called “Tesla Global Deliveries and Production Dataset,” which comes from the Kaggle platform.</w:t>
      </w:r>
      <w:r w:rsidR="0004718E">
        <w:rPr>
          <w:rFonts w:hint="eastAsia"/>
          <w:color w:val="000000" w:themeColor="text1"/>
          <w:lang w:eastAsia="zh-CN"/>
        </w:rPr>
        <w:t xml:space="preserve"> </w:t>
      </w:r>
      <w:r w:rsidRPr="00F576CE">
        <w:rPr>
          <w:color w:val="000000" w:themeColor="text1"/>
          <w:lang w:eastAsia="zh-CN"/>
        </w:rPr>
        <w:t>It’s a public synthetic dataset created for teaching and demonstration purposes, so it does not represent Tesla’s official delivery data. Still, the dataset is well-structured and includes realistic variables that make it a good simulation of real-world business scenarios.</w:t>
      </w:r>
    </w:p>
    <w:p w14:paraId="27F32459" w14:textId="339BD1E6" w:rsidR="00F576CE" w:rsidRPr="00F576CE" w:rsidRDefault="00F576CE" w:rsidP="00F576CE">
      <w:pPr>
        <w:pStyle w:val="affa"/>
        <w:rPr>
          <w:color w:val="000000" w:themeColor="text1"/>
          <w:lang w:eastAsia="zh-CN"/>
        </w:rPr>
      </w:pPr>
      <w:r w:rsidRPr="00F576CE">
        <w:rPr>
          <w:color w:val="000000" w:themeColor="text1"/>
          <w:lang w:eastAsia="zh-CN"/>
        </w:rPr>
        <w:t xml:space="preserve">The data covers Tesla’s global deliveries from 2015 to 2025, across four main regions: North America, Europe, Asia, and the Middle East. Five major models: Model S, Model 3, Model X, Model Y, </w:t>
      </w:r>
      <w:r w:rsidRPr="00F576CE">
        <w:rPr>
          <w:color w:val="000000" w:themeColor="text1"/>
          <w:lang w:eastAsia="zh-CN"/>
        </w:rPr>
        <w:lastRenderedPageBreak/>
        <w:t>and Cyber</w:t>
      </w:r>
      <w:r w:rsidR="0004718E">
        <w:rPr>
          <w:rFonts w:hint="eastAsia"/>
          <w:color w:val="000000" w:themeColor="text1"/>
          <w:lang w:eastAsia="zh-CN"/>
        </w:rPr>
        <w:t>t</w:t>
      </w:r>
      <w:r w:rsidRPr="00F576CE">
        <w:rPr>
          <w:color w:val="000000" w:themeColor="text1"/>
          <w:lang w:eastAsia="zh-CN"/>
        </w:rPr>
        <w:t>ruck. Each record represents delivery information for a specific year, month, region, and model. In this project, the focus is mainly on the 2015 to 2024 data.</w:t>
      </w:r>
    </w:p>
    <w:p w14:paraId="33C81739" w14:textId="7B4E3E60" w:rsidR="00536E79" w:rsidRPr="00B64A5B" w:rsidRDefault="00F576CE" w:rsidP="000B1DCB">
      <w:pPr>
        <w:pStyle w:val="affa"/>
        <w:rPr>
          <w:rFonts w:hint="eastAsia"/>
          <w:color w:val="FF0000"/>
          <w:lang w:eastAsia="zh-CN"/>
        </w:rPr>
      </w:pPr>
      <w:r w:rsidRPr="00F576CE">
        <w:rPr>
          <w:color w:val="000000" w:themeColor="text1"/>
          <w:lang w:eastAsia="zh-CN"/>
        </w:rPr>
        <w:t xml:space="preserve">After importing the dataset, several steps were performed, including data cleaning, aggregation, filtering by </w:t>
      </w:r>
      <w:r w:rsidRPr="00F576CE">
        <w:rPr>
          <w:color w:val="000000" w:themeColor="text1"/>
          <w:lang w:eastAsia="zh-CN"/>
        </w:rPr>
        <w:t>period</w:t>
      </w:r>
      <w:r w:rsidRPr="00F576CE">
        <w:rPr>
          <w:color w:val="000000" w:themeColor="text1"/>
          <w:lang w:eastAsia="zh-CN"/>
        </w:rPr>
        <w:t>, and validation to ensure data quality. The dataset is clear, detailed, and rich in dimensions, making it suitable for multi-level statistical analysis and visualization. It provides a solid foundation for further trend exploration, regional comparison, and time series modeling.</w:t>
      </w:r>
    </w:p>
    <w:p w14:paraId="1E2FBCB3" w14:textId="7803B058" w:rsidR="00536E79" w:rsidRPr="00536E79" w:rsidRDefault="00536E79" w:rsidP="00FB049B">
      <w:pPr>
        <w:pStyle w:val="Head2"/>
        <w:rPr>
          <w:rFonts w:eastAsia="宋体"/>
          <w:lang w:eastAsia="zh-CN"/>
        </w:rPr>
      </w:pPr>
      <w:r>
        <w:rPr>
          <w:rStyle w:val="Label"/>
          <w:rFonts w:eastAsia="宋体" w:hint="eastAsia"/>
          <w:lang w:eastAsia="zh-CN"/>
          <w14:ligatures w14:val="standard"/>
        </w:rPr>
        <w:t>2</w:t>
      </w:r>
      <w:r w:rsidRPr="00586A35">
        <w:rPr>
          <w:rStyle w:val="Label"/>
          <w14:ligatures w14:val="standard"/>
        </w:rPr>
        <w:t>.1</w:t>
      </w:r>
      <w:r w:rsidRPr="00586A35">
        <w:t> </w:t>
      </w:r>
      <w:r>
        <w:rPr>
          <w:rFonts w:eastAsia="宋体" w:hint="eastAsia"/>
          <w:lang w:eastAsia="zh-CN"/>
        </w:rPr>
        <w:t>Source of dataset</w:t>
      </w:r>
    </w:p>
    <w:p w14:paraId="5DEFE240" w14:textId="65EAA463" w:rsidR="00F576CE" w:rsidRPr="00F576CE" w:rsidRDefault="00F576CE" w:rsidP="006E66A3">
      <w:pPr>
        <w:pStyle w:val="Para"/>
        <w:ind w:right="180"/>
      </w:pPr>
      <w:r w:rsidRPr="00F576CE">
        <w:t>The dataset used in this project was published by Zubair Dhuddi on the Kaggle platform in November 2025. It records Tesla’s global vehicle performance from 2015 to 2025, covering multiple dimensions such as delivery volume, production output, average selling price, and environmental impact. The dataset contains 2,640 records and 12 key variables, providing multidimensional information ranging from production metrics to sustainability indicators. It can be used for time series forecasting, model-level comparison, and global market expansion analysis.</w:t>
      </w:r>
    </w:p>
    <w:p w14:paraId="56C794FA" w14:textId="77777777" w:rsidR="00F576CE" w:rsidRPr="00F576CE" w:rsidRDefault="00F576CE" w:rsidP="006E66A3">
      <w:pPr>
        <w:pStyle w:val="Para"/>
        <w:ind w:right="180"/>
      </w:pPr>
      <w:r w:rsidRPr="00F576CE">
        <w:t>This dataset is a synthetic dataset, not official data released by Tesla Inc. The original author constructed the data based on patterns observed in Tesla’s financial reports, industry growth models, and market distribution ratios. Reasonable random variations were introduced to make the dataset more realistic and analytically useful.</w:t>
      </w:r>
    </w:p>
    <w:p w14:paraId="41AB31F5" w14:textId="17C07462" w:rsidR="00F576CE" w:rsidRPr="00F576CE" w:rsidRDefault="00F576CE" w:rsidP="006E66A3">
      <w:pPr>
        <w:pStyle w:val="Para"/>
        <w:ind w:right="180"/>
      </w:pPr>
      <w:r w:rsidRPr="00F576CE">
        <w:t xml:space="preserve">In this project, I made minor adjustments to the dataset while keeping its overall structure intact, </w:t>
      </w:r>
      <w:r w:rsidRPr="00F576CE">
        <w:t>to</w:t>
      </w:r>
      <w:r w:rsidRPr="00F576CE">
        <w:t xml:space="preserve"> improve analytical consistency and interpretability. The main modifications include:</w:t>
      </w:r>
    </w:p>
    <w:p w14:paraId="5FA85680" w14:textId="4E4866DB" w:rsidR="00F576CE" w:rsidRPr="00F576CE" w:rsidRDefault="00F576CE" w:rsidP="006E66A3">
      <w:pPr>
        <w:pStyle w:val="Para"/>
        <w:ind w:right="180"/>
      </w:pPr>
      <w:r w:rsidRPr="00F576CE">
        <w:t xml:space="preserve">Adjusting Model 3 and Model Y delivery figures to better reflect Tesla’s actual sales structure in Asian </w:t>
      </w:r>
      <w:r w:rsidRPr="00F576CE">
        <w:t>markets.</w:t>
      </w:r>
    </w:p>
    <w:p w14:paraId="580B45D0" w14:textId="48FB900B" w:rsidR="00F576CE" w:rsidRPr="00F576CE" w:rsidRDefault="00F576CE" w:rsidP="006E66A3">
      <w:pPr>
        <w:pStyle w:val="Para"/>
        <w:ind w:right="180"/>
      </w:pPr>
      <w:r w:rsidRPr="00F576CE">
        <w:t xml:space="preserve">Reducing Cybertruck’s global delivery share to align with its realistic market </w:t>
      </w:r>
      <w:r w:rsidRPr="00F576CE">
        <w:t>presence.</w:t>
      </w:r>
    </w:p>
    <w:p w14:paraId="43822A2F" w14:textId="0B394C46" w:rsidR="00F576CE" w:rsidRPr="00F576CE" w:rsidRDefault="00F576CE" w:rsidP="006E66A3">
      <w:pPr>
        <w:pStyle w:val="Para"/>
        <w:ind w:right="180"/>
      </w:pPr>
      <w:r w:rsidRPr="00F576CE">
        <w:t xml:space="preserve">Reallocating delivery volumes in the Middle East region to achieve a more balanced distribution across </w:t>
      </w:r>
      <w:r w:rsidRPr="00F576CE">
        <w:t>markets.</w:t>
      </w:r>
    </w:p>
    <w:p w14:paraId="2B1A081F" w14:textId="044F629E" w:rsidR="000B1DCB" w:rsidRPr="002163A5" w:rsidRDefault="00F576CE" w:rsidP="006E66A3">
      <w:pPr>
        <w:pStyle w:val="Para"/>
        <w:ind w:right="180"/>
        <w:rPr>
          <w:rFonts w:hint="eastAsia"/>
        </w:rPr>
      </w:pPr>
      <w:r w:rsidRPr="00F576CE">
        <w:t>Applying proportion-based random sampling according to the original regional distribution to generate adjusted values.</w:t>
      </w:r>
    </w:p>
    <w:p w14:paraId="1CD6170B" w14:textId="3BD5B942" w:rsidR="00536E79" w:rsidRPr="00536E79" w:rsidRDefault="00536E79" w:rsidP="00FB049B">
      <w:pPr>
        <w:pStyle w:val="Head2"/>
        <w:rPr>
          <w:rFonts w:eastAsia="宋体"/>
          <w:lang w:eastAsia="zh-CN"/>
        </w:rPr>
      </w:pPr>
      <w:r>
        <w:rPr>
          <w:rStyle w:val="Label"/>
          <w:rFonts w:eastAsia="宋体" w:hint="eastAsia"/>
          <w:lang w:eastAsia="zh-CN"/>
          <w14:ligatures w14:val="standard"/>
        </w:rPr>
        <w:t>2</w:t>
      </w:r>
      <w:r w:rsidRPr="00586A35">
        <w:rPr>
          <w:rStyle w:val="Label"/>
          <w14:ligatures w14:val="standard"/>
        </w:rPr>
        <w:t>.</w:t>
      </w:r>
      <w:r>
        <w:rPr>
          <w:rStyle w:val="Label"/>
          <w:rFonts w:eastAsia="宋体" w:hint="eastAsia"/>
          <w:lang w:eastAsia="zh-CN"/>
          <w14:ligatures w14:val="standard"/>
        </w:rPr>
        <w:t>2</w:t>
      </w:r>
      <w:r w:rsidRPr="00586A35">
        <w:t> </w:t>
      </w:r>
      <w:r>
        <w:rPr>
          <w:rFonts w:eastAsia="宋体" w:hint="eastAsia"/>
          <w:lang w:eastAsia="zh-CN"/>
        </w:rPr>
        <w:t>Characters of the datasets</w:t>
      </w:r>
    </w:p>
    <w:p w14:paraId="7222BDEC" w14:textId="0438AB61" w:rsidR="00F576CE" w:rsidRPr="00F576CE" w:rsidRDefault="00F576CE" w:rsidP="006E66A3">
      <w:pPr>
        <w:pStyle w:val="Para"/>
        <w:ind w:right="180"/>
      </w:pPr>
      <w:r w:rsidRPr="00F576CE">
        <w:t>The dataset file is in CSV (Comma-Separated Values) format. It contains a total of 2,640 records (rows) and 12 variables (columns), with a file size of approximately 580 KB. Each record corresponds to the delivery and production performance of a specific Tesla model in a specific region during a particular year and month.</w:t>
      </w:r>
    </w:p>
    <w:p w14:paraId="39DCE8F7" w14:textId="77777777" w:rsidR="00F576CE" w:rsidRPr="00F576CE" w:rsidRDefault="00F576CE" w:rsidP="006E66A3">
      <w:pPr>
        <w:pStyle w:val="Para"/>
        <w:ind w:right="180"/>
      </w:pPr>
      <w:r w:rsidRPr="00F576CE">
        <w:t>The table below provides a description of the dataset's main variables:</w:t>
      </w:r>
    </w:p>
    <w:p w14:paraId="78A9956B" w14:textId="31EB5B6E" w:rsidR="00536E79" w:rsidRDefault="00FB02D6" w:rsidP="006E66A3">
      <w:pPr>
        <w:pStyle w:val="Para"/>
        <w:ind w:right="180"/>
      </w:pPr>
      <w:r w:rsidRPr="00FB02D6">
        <w:drawing>
          <wp:inline distT="0" distB="0" distL="0" distR="0" wp14:anchorId="2D1F5ECF" wp14:editId="63DEB200">
            <wp:extent cx="2785689" cy="1424763"/>
            <wp:effectExtent l="0" t="0" r="0" b="0"/>
            <wp:docPr id="113544513"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4513" name="图片 1" descr="图形用户界面, 文本, 应用程序, 电子邮件&#10;&#10;AI 生成的内容可能不正确。"/>
                    <pic:cNvPicPr/>
                  </pic:nvPicPr>
                  <pic:blipFill>
                    <a:blip r:embed="rId11"/>
                    <a:stretch>
                      <a:fillRect/>
                    </a:stretch>
                  </pic:blipFill>
                  <pic:spPr>
                    <a:xfrm>
                      <a:off x="0" y="0"/>
                      <a:ext cx="2841096" cy="1453101"/>
                    </a:xfrm>
                    <a:prstGeom prst="rect">
                      <a:avLst/>
                    </a:prstGeom>
                  </pic:spPr>
                </pic:pic>
              </a:graphicData>
            </a:graphic>
          </wp:inline>
        </w:drawing>
      </w:r>
    </w:p>
    <w:p w14:paraId="1120D85E" w14:textId="77777777" w:rsidR="00FB02D6" w:rsidRPr="00FB02D6" w:rsidRDefault="00FB02D6" w:rsidP="006E66A3">
      <w:pPr>
        <w:pStyle w:val="Para"/>
        <w:ind w:right="180"/>
      </w:pPr>
      <w:r w:rsidRPr="00FB02D6">
        <w:t>Data Cleaning &amp; Preprocessing</w:t>
      </w:r>
    </w:p>
    <w:p w14:paraId="34193809" w14:textId="77777777" w:rsidR="00FB02D6" w:rsidRPr="00FB02D6" w:rsidRDefault="00FB02D6" w:rsidP="006E66A3">
      <w:pPr>
        <w:pStyle w:val="Para"/>
        <w:ind w:right="180"/>
      </w:pPr>
      <w:r w:rsidRPr="00FB02D6">
        <w:t>To ensure the accuracy of the analysis, the following preprocessing operations were performed on the raw data:</w:t>
      </w:r>
    </w:p>
    <w:p w14:paraId="4687795A" w14:textId="77777777" w:rsidR="00FB02D6" w:rsidRPr="00FB02D6" w:rsidRDefault="00FB02D6" w:rsidP="006E66A3">
      <w:pPr>
        <w:pStyle w:val="Para"/>
        <w:ind w:right="180"/>
      </w:pPr>
      <w:r w:rsidRPr="00FB02D6">
        <w:t>Missing Values and Duplicates Check</w:t>
      </w:r>
    </w:p>
    <w:p w14:paraId="5647417E" w14:textId="38043DBA" w:rsidR="00FB02D6" w:rsidRPr="00FB02D6" w:rsidRDefault="00FB02D6" w:rsidP="006E66A3">
      <w:pPr>
        <w:pStyle w:val="Para"/>
        <w:numPr>
          <w:ilvl w:val="0"/>
          <w:numId w:val="43"/>
        </w:numPr>
        <w:ind w:right="180"/>
      </w:pPr>
      <w:r w:rsidRPr="00FB02D6">
        <w:t xml:space="preserve">Data integrity was checked using </w:t>
      </w:r>
      <w:proofErr w:type="gramStart"/>
      <w:r w:rsidRPr="00FB02D6">
        <w:rPr>
          <w:i/>
          <w:iCs/>
        </w:rPr>
        <w:t>pandas.isna</w:t>
      </w:r>
      <w:proofErr w:type="gramEnd"/>
      <w:r w:rsidRPr="00FB02D6">
        <w:rPr>
          <w:i/>
          <w:iCs/>
        </w:rPr>
        <w:t>()</w:t>
      </w:r>
      <w:r w:rsidRPr="00FB02D6">
        <w:t xml:space="preserve"> and </w:t>
      </w:r>
      <w:proofErr w:type="gramStart"/>
      <w:r w:rsidRPr="00FB02D6">
        <w:rPr>
          <w:i/>
          <w:iCs/>
        </w:rPr>
        <w:t>duplicated(</w:t>
      </w:r>
      <w:proofErr w:type="gramEnd"/>
      <w:r w:rsidRPr="00FB02D6">
        <w:rPr>
          <w:i/>
          <w:iCs/>
        </w:rPr>
        <w:t>).</w:t>
      </w:r>
    </w:p>
    <w:p w14:paraId="06A869C6" w14:textId="77777777" w:rsidR="00FB02D6" w:rsidRPr="00FB02D6" w:rsidRDefault="00FB02D6" w:rsidP="006E66A3">
      <w:pPr>
        <w:pStyle w:val="Para"/>
        <w:numPr>
          <w:ilvl w:val="0"/>
          <w:numId w:val="43"/>
        </w:numPr>
        <w:ind w:right="180"/>
      </w:pPr>
      <w:r w:rsidRPr="00FB02D6">
        <w:t>No structural missing values were found; only a very small number of duplicate records (approx.</w:t>
      </w:r>
      <w:r w:rsidRPr="006013AA">
        <w:t xml:space="preserve"> 0.3%)</w:t>
      </w:r>
      <w:r w:rsidRPr="00FB02D6">
        <w:t xml:space="preserve"> were removed.</w:t>
      </w:r>
    </w:p>
    <w:p w14:paraId="05EE9318" w14:textId="77777777" w:rsidR="00FB02D6" w:rsidRPr="00FB02D6" w:rsidRDefault="00FB02D6" w:rsidP="006E66A3">
      <w:pPr>
        <w:pStyle w:val="Para"/>
        <w:ind w:right="180"/>
      </w:pPr>
      <w:r w:rsidRPr="00FB02D6">
        <w:t>Data Format Standardization</w:t>
      </w:r>
    </w:p>
    <w:p w14:paraId="2C8DC21B" w14:textId="77777777" w:rsidR="00FB02D6" w:rsidRPr="00FB02D6" w:rsidRDefault="00FB02D6" w:rsidP="006E66A3">
      <w:pPr>
        <w:pStyle w:val="Para"/>
        <w:numPr>
          <w:ilvl w:val="0"/>
          <w:numId w:val="44"/>
        </w:numPr>
        <w:ind w:right="180"/>
      </w:pPr>
      <w:r w:rsidRPr="00FB02D6">
        <w:t>Region and model names were standardized for case consistency (e.g., "asia" to "Asia").</w:t>
      </w:r>
    </w:p>
    <w:p w14:paraId="555C5D19" w14:textId="77777777" w:rsidR="00FB02D6" w:rsidRPr="00FB02D6" w:rsidRDefault="00FB02D6" w:rsidP="006E66A3">
      <w:pPr>
        <w:pStyle w:val="Para"/>
        <w:numPr>
          <w:ilvl w:val="0"/>
          <w:numId w:val="44"/>
        </w:numPr>
        <w:ind w:right="180"/>
      </w:pPr>
      <w:r w:rsidRPr="00FB02D6">
        <w:t>Delivery and production volume fields were converted to integer types.</w:t>
      </w:r>
    </w:p>
    <w:p w14:paraId="536C795F" w14:textId="77777777" w:rsidR="00FB02D6" w:rsidRPr="00FB02D6" w:rsidRDefault="00FB02D6" w:rsidP="006E66A3">
      <w:pPr>
        <w:pStyle w:val="Para"/>
        <w:ind w:right="180"/>
      </w:pPr>
      <w:r w:rsidRPr="00FB02D6">
        <w:t>Unit and Dimensionality Check</w:t>
      </w:r>
    </w:p>
    <w:p w14:paraId="037923EE" w14:textId="77777777" w:rsidR="00FB02D6" w:rsidRPr="00FB02D6" w:rsidRDefault="00FB02D6" w:rsidP="006E66A3">
      <w:pPr>
        <w:pStyle w:val="Para"/>
        <w:numPr>
          <w:ilvl w:val="0"/>
          <w:numId w:val="45"/>
        </w:numPr>
        <w:ind w:right="180"/>
      </w:pPr>
      <w:r w:rsidRPr="00FB02D6">
        <w:t>All delivery and production volumes are measured in units/vehicles, requiring no conversion.</w:t>
      </w:r>
    </w:p>
    <w:p w14:paraId="596422F2" w14:textId="77777777" w:rsidR="00FB02D6" w:rsidRPr="00FB02D6" w:rsidRDefault="00FB02D6" w:rsidP="006E66A3">
      <w:pPr>
        <w:pStyle w:val="Para"/>
        <w:numPr>
          <w:ilvl w:val="0"/>
          <w:numId w:val="45"/>
        </w:numPr>
        <w:ind w:right="180"/>
      </w:pPr>
      <w:r w:rsidRPr="00FB02D6">
        <w:t>Average Selling Price (</w:t>
      </w:r>
      <w:r w:rsidRPr="006013AA">
        <w:rPr>
          <w:i/>
          <w:iCs/>
        </w:rPr>
        <w:t>Avg_Price_USD</w:t>
      </w:r>
      <w:r w:rsidRPr="00FB02D6">
        <w:t>) was kept to two decimal places.</w:t>
      </w:r>
    </w:p>
    <w:p w14:paraId="719D94AC" w14:textId="77777777" w:rsidR="00FB02D6" w:rsidRPr="00FB02D6" w:rsidRDefault="00FB02D6" w:rsidP="006E66A3">
      <w:pPr>
        <w:pStyle w:val="Para"/>
        <w:ind w:right="180"/>
      </w:pPr>
      <w:r w:rsidRPr="00FB02D6">
        <w:t>Resampling &amp; Adjustment</w:t>
      </w:r>
    </w:p>
    <w:p w14:paraId="455D86DE" w14:textId="77777777" w:rsidR="00FB02D6" w:rsidRPr="00FB02D6" w:rsidRDefault="00FB02D6" w:rsidP="006E66A3">
      <w:pPr>
        <w:pStyle w:val="Para"/>
        <w:numPr>
          <w:ilvl w:val="0"/>
          <w:numId w:val="46"/>
        </w:numPr>
        <w:ind w:right="180"/>
      </w:pPr>
      <w:r w:rsidRPr="00FB02D6">
        <w:t>Delivery volumes for the Middle East region were scaled based on regional distribution proportions.</w:t>
      </w:r>
    </w:p>
    <w:p w14:paraId="300BBA35" w14:textId="77777777" w:rsidR="00FB02D6" w:rsidRPr="00FB02D6" w:rsidRDefault="00FB02D6" w:rsidP="006E66A3">
      <w:pPr>
        <w:pStyle w:val="Para"/>
        <w:numPr>
          <w:ilvl w:val="0"/>
          <w:numId w:val="46"/>
        </w:numPr>
        <w:ind w:right="180"/>
      </w:pPr>
      <w:r w:rsidRPr="00FB02D6">
        <w:t>Delivery data for Model 3 and Model Y were redistributed to reflect a higher proportion in the Asian market.</w:t>
      </w:r>
    </w:p>
    <w:p w14:paraId="4CF348A3" w14:textId="77777777" w:rsidR="00FB02D6" w:rsidRPr="00FB02D6" w:rsidRDefault="00FB02D6" w:rsidP="006E66A3">
      <w:pPr>
        <w:pStyle w:val="Para"/>
        <w:numPr>
          <w:ilvl w:val="0"/>
          <w:numId w:val="46"/>
        </w:numPr>
        <w:ind w:right="180"/>
      </w:pPr>
      <w:r w:rsidRPr="00FB02D6">
        <w:t>The adjustment method generates new values using a random sampling ratio based on the original regional distribution:</w:t>
      </w:r>
    </w:p>
    <w:p w14:paraId="392B5EBE" w14:textId="6A928997" w:rsidR="00FB02D6" w:rsidRDefault="00FB02D6" w:rsidP="006E66A3">
      <w:pPr>
        <w:pStyle w:val="Para"/>
        <w:ind w:right="180"/>
      </w:pPr>
      <w:r w:rsidRPr="00FB02D6">
        <w:drawing>
          <wp:inline distT="0" distB="0" distL="0" distR="0" wp14:anchorId="12B55F05" wp14:editId="7B284309">
            <wp:extent cx="1240465" cy="312959"/>
            <wp:effectExtent l="0" t="0" r="4445" b="5080"/>
            <wp:docPr id="273600687" name="图片 1"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00687" name="图片 1" descr="卡通人物&#10;&#10;AI 生成的内容可能不正确。"/>
                    <pic:cNvPicPr/>
                  </pic:nvPicPr>
                  <pic:blipFill>
                    <a:blip r:embed="rId12"/>
                    <a:stretch>
                      <a:fillRect/>
                    </a:stretch>
                  </pic:blipFill>
                  <pic:spPr>
                    <a:xfrm>
                      <a:off x="0" y="0"/>
                      <a:ext cx="1290231" cy="325515"/>
                    </a:xfrm>
                    <a:prstGeom prst="rect">
                      <a:avLst/>
                    </a:prstGeom>
                  </pic:spPr>
                </pic:pic>
              </a:graphicData>
            </a:graphic>
          </wp:inline>
        </w:drawing>
      </w:r>
    </w:p>
    <w:p w14:paraId="0600BF4E" w14:textId="589B93D9" w:rsidR="00FB02D6" w:rsidRPr="00FB02D6" w:rsidRDefault="00FB02D6" w:rsidP="006E66A3">
      <w:pPr>
        <w:pStyle w:val="Para"/>
        <w:numPr>
          <w:ilvl w:val="0"/>
          <w:numId w:val="47"/>
        </w:numPr>
        <w:ind w:right="180"/>
      </w:pPr>
      <w:r w:rsidRPr="00FB02D6">
        <w:t xml:space="preserve">Where </w:t>
      </w:r>
      <w:r w:rsidRPr="00FB02D6">
        <w:rPr>
          <w:i/>
          <w:iCs/>
        </w:rPr>
        <w:t>r ~ U</w:t>
      </w:r>
      <w:r w:rsidRPr="00FB02D6">
        <w:rPr>
          <w:rFonts w:hint="eastAsia"/>
          <w:i/>
          <w:iCs/>
        </w:rPr>
        <w:t xml:space="preserve"> </w:t>
      </w:r>
      <w:r w:rsidRPr="00FB02D6">
        <w:rPr>
          <w:i/>
          <w:iCs/>
        </w:rPr>
        <w:t>(-0.05, 0.05)</w:t>
      </w:r>
      <w:r w:rsidRPr="00FB02D6">
        <w:t>, meaning each value fluctuates within a</w:t>
      </w:r>
      <w:r w:rsidRPr="00FB02D6">
        <w:rPr>
          <w:noProof/>
        </w:rPr>
        <w:t xml:space="preserve"> </w:t>
      </w:r>
      <w:r w:rsidRPr="00FB02D6">
        <w:drawing>
          <wp:inline distT="0" distB="0" distL="0" distR="0" wp14:anchorId="7B37C5ED" wp14:editId="71689CBD">
            <wp:extent cx="248093" cy="126803"/>
            <wp:effectExtent l="0" t="0" r="0" b="635"/>
            <wp:docPr id="1845898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98373" name=""/>
                    <pic:cNvPicPr/>
                  </pic:nvPicPr>
                  <pic:blipFill>
                    <a:blip r:embed="rId13"/>
                    <a:stretch>
                      <a:fillRect/>
                    </a:stretch>
                  </pic:blipFill>
                  <pic:spPr>
                    <a:xfrm>
                      <a:off x="0" y="0"/>
                      <a:ext cx="248093" cy="126803"/>
                    </a:xfrm>
                    <a:prstGeom prst="rect">
                      <a:avLst/>
                    </a:prstGeom>
                  </pic:spPr>
                </pic:pic>
              </a:graphicData>
            </a:graphic>
          </wp:inline>
        </w:drawing>
      </w:r>
      <w:r w:rsidRPr="00FB02D6">
        <w:t xml:space="preserve">  range.</w:t>
      </w:r>
    </w:p>
    <w:p w14:paraId="199B6DC9" w14:textId="77777777" w:rsidR="00FB02D6" w:rsidRPr="00FB02D6" w:rsidRDefault="00FB02D6" w:rsidP="006E66A3">
      <w:pPr>
        <w:pStyle w:val="Para"/>
        <w:ind w:right="180"/>
      </w:pPr>
      <w:r w:rsidRPr="00FB02D6">
        <w:t>Derived Category</w:t>
      </w:r>
    </w:p>
    <w:p w14:paraId="7ACF6CFE" w14:textId="77777777" w:rsidR="00FB02D6" w:rsidRPr="00FB02D6" w:rsidRDefault="00FB02D6" w:rsidP="006E66A3">
      <w:pPr>
        <w:pStyle w:val="Para"/>
        <w:numPr>
          <w:ilvl w:val="0"/>
          <w:numId w:val="47"/>
        </w:numPr>
        <w:ind w:right="180"/>
      </w:pPr>
      <w:r w:rsidRPr="00FB02D6">
        <w:t xml:space="preserve">A new variable, </w:t>
      </w:r>
      <w:r w:rsidRPr="006013AA">
        <w:rPr>
          <w:i/>
          <w:iCs/>
        </w:rPr>
        <w:t>Market_Type</w:t>
      </w:r>
      <w:r w:rsidRPr="00FB02D6">
        <w:t>, was created. Regions were categorized as “Developed Market” (North America, Europe) or “Emerging Market” (Asia, Middle East) to enable market-level comparison in subsequent analysis.</w:t>
      </w:r>
    </w:p>
    <w:p w14:paraId="0295363A" w14:textId="77777777" w:rsidR="00FB02D6" w:rsidRPr="00FB02D6" w:rsidRDefault="00FB02D6" w:rsidP="006E66A3">
      <w:pPr>
        <w:pStyle w:val="Para"/>
        <w:ind w:right="180"/>
      </w:pPr>
      <w:r w:rsidRPr="00FB02D6">
        <w:t>Dataset Integration</w:t>
      </w:r>
    </w:p>
    <w:p w14:paraId="17D8D124" w14:textId="5D44FF2C" w:rsidR="00FB02D6" w:rsidRPr="00FB02D6" w:rsidRDefault="00FB02D6" w:rsidP="006E66A3">
      <w:pPr>
        <w:pStyle w:val="Para"/>
        <w:numPr>
          <w:ilvl w:val="0"/>
          <w:numId w:val="47"/>
        </w:numPr>
        <w:ind w:right="180"/>
        <w:rPr>
          <w:rFonts w:hint="eastAsia"/>
        </w:rPr>
      </w:pPr>
      <w:r w:rsidRPr="00FB02D6">
        <w:t xml:space="preserve">This project uses only a single data source, eliminating the need to merge with other external datasets. The data file was imported and directly cleaned and aggregated using Python's </w:t>
      </w:r>
      <w:r w:rsidRPr="00FB02D6">
        <w:rPr>
          <w:b/>
          <w:bCs/>
        </w:rPr>
        <w:t>pandas</w:t>
      </w:r>
      <w:r w:rsidRPr="00FB02D6">
        <w:t xml:space="preserve"> to generate analytical subsets grouped by year, region, and model.</w:t>
      </w:r>
    </w:p>
    <w:p w14:paraId="278E9E09" w14:textId="5D47B9AC" w:rsidR="00FB02D6" w:rsidRPr="00FB02D6" w:rsidRDefault="00FB02D6" w:rsidP="006E66A3">
      <w:pPr>
        <w:pStyle w:val="Para"/>
        <w:ind w:right="180"/>
        <w:rPr>
          <w:rFonts w:hint="eastAsia"/>
        </w:rPr>
      </w:pPr>
      <w:r w:rsidRPr="00FB02D6">
        <w:t xml:space="preserve">Following the above processing steps, the final dataset structure is clear and the format is standardized, capable of supporting multi-dimensional research tasks such as annual trend analysis, </w:t>
      </w:r>
      <w:r w:rsidRPr="00FB02D6">
        <w:lastRenderedPageBreak/>
        <w:t>regional distribution visualization, and time series forecasting (ARIMA).</w:t>
      </w:r>
    </w:p>
    <w:p w14:paraId="7892E2B0" w14:textId="68C58D94" w:rsidR="009C60FF" w:rsidRPr="00301E70" w:rsidRDefault="002163A5" w:rsidP="00301E70">
      <w:pPr>
        <w:pStyle w:val="Head1"/>
        <w:spacing w:before="380"/>
        <w:rPr>
          <w:rFonts w:eastAsia="宋体" w:hint="eastAsia"/>
          <w:lang w:eastAsia="zh-CN"/>
        </w:rPr>
      </w:pPr>
      <w:r>
        <w:rPr>
          <w:rStyle w:val="Label"/>
          <w:rFonts w:eastAsia="宋体" w:hint="eastAsia"/>
          <w:lang w:eastAsia="zh-CN"/>
        </w:rPr>
        <w:t>3</w:t>
      </w:r>
      <w:r w:rsidRPr="000B1DCB">
        <w:rPr>
          <w:rStyle w:val="Label"/>
        </w:rPr>
        <w:t> </w:t>
      </w:r>
      <w:r>
        <w:rPr>
          <w:rStyle w:val="Label"/>
          <w:rFonts w:eastAsia="宋体" w:hint="eastAsia"/>
          <w:lang w:eastAsia="zh-CN"/>
        </w:rPr>
        <w:t>Methodology</w:t>
      </w:r>
    </w:p>
    <w:p w14:paraId="7C108C2F" w14:textId="77777777" w:rsidR="00301E70" w:rsidRPr="00301E70" w:rsidRDefault="00301E70" w:rsidP="006E66A3">
      <w:pPr>
        <w:pStyle w:val="Para"/>
        <w:ind w:right="180"/>
      </w:pPr>
      <w:r w:rsidRPr="00301E70">
        <w:t>This project mainly applies three types of analytical methods:</w:t>
      </w:r>
    </w:p>
    <w:p w14:paraId="21DED5E5" w14:textId="77777777" w:rsidR="00301E70" w:rsidRPr="00301E70" w:rsidRDefault="00301E70" w:rsidP="006E66A3">
      <w:pPr>
        <w:pStyle w:val="Para"/>
        <w:numPr>
          <w:ilvl w:val="0"/>
          <w:numId w:val="48"/>
        </w:numPr>
        <w:ind w:right="180"/>
      </w:pPr>
      <w:r w:rsidRPr="00301E70">
        <w:t>Data Cleaning and Preparation</w:t>
      </w:r>
    </w:p>
    <w:p w14:paraId="7CC07E8A" w14:textId="77777777" w:rsidR="00301E70" w:rsidRPr="00301E70" w:rsidRDefault="00301E70" w:rsidP="006E66A3">
      <w:pPr>
        <w:pStyle w:val="Para"/>
        <w:numPr>
          <w:ilvl w:val="0"/>
          <w:numId w:val="48"/>
        </w:numPr>
        <w:ind w:right="180"/>
      </w:pPr>
      <w:r w:rsidRPr="00301E70">
        <w:t>Visualization-Based Descriptive Analysis</w:t>
      </w:r>
    </w:p>
    <w:p w14:paraId="7FC377DA" w14:textId="77777777" w:rsidR="00301E70" w:rsidRPr="00301E70" w:rsidRDefault="00301E70" w:rsidP="006E66A3">
      <w:pPr>
        <w:pStyle w:val="Para"/>
        <w:numPr>
          <w:ilvl w:val="0"/>
          <w:numId w:val="48"/>
        </w:numPr>
        <w:ind w:right="180"/>
      </w:pPr>
      <w:r w:rsidRPr="00301E70">
        <w:t>Time Series Forecasting</w:t>
      </w:r>
    </w:p>
    <w:p w14:paraId="7705EF8E" w14:textId="75BE3EA7" w:rsidR="00977DAA" w:rsidRDefault="00301E70" w:rsidP="006E66A3">
      <w:pPr>
        <w:pStyle w:val="Para"/>
        <w:ind w:right="180"/>
        <w:rPr>
          <w:rFonts w:hint="eastAsia"/>
        </w:rPr>
      </w:pPr>
      <w:r w:rsidRPr="00301E70">
        <w:t>All methods were implemented using popular Python libraries for data analysis and visualization, including</w:t>
      </w:r>
      <w:r w:rsidR="00F95E78">
        <w:rPr>
          <w:rFonts w:hint="eastAsia"/>
        </w:rPr>
        <w:t xml:space="preserve"> </w:t>
      </w:r>
      <w:r w:rsidRPr="00301E70">
        <w:rPr>
          <w:i/>
          <w:iCs/>
        </w:rPr>
        <w:t>pandas</w:t>
      </w:r>
      <w:r w:rsidRPr="00301E70">
        <w:t xml:space="preserve">, </w:t>
      </w:r>
      <w:r w:rsidRPr="00301E70">
        <w:rPr>
          <w:i/>
          <w:iCs/>
        </w:rPr>
        <w:t>matplotlib</w:t>
      </w:r>
      <w:r w:rsidRPr="00301E70">
        <w:t xml:space="preserve">, </w:t>
      </w:r>
      <w:r w:rsidRPr="00301E70">
        <w:rPr>
          <w:i/>
          <w:iCs/>
        </w:rPr>
        <w:t>seaborn</w:t>
      </w:r>
      <w:r w:rsidRPr="00301E70">
        <w:t xml:space="preserve">, and </w:t>
      </w:r>
      <w:r w:rsidRPr="00301E70">
        <w:rPr>
          <w:i/>
          <w:iCs/>
        </w:rPr>
        <w:t>statsmodels</w:t>
      </w:r>
      <w:r w:rsidRPr="00301E70">
        <w:t>.</w:t>
      </w:r>
    </w:p>
    <w:p w14:paraId="790DAE6C" w14:textId="7226AE89" w:rsidR="00727F7E" w:rsidRPr="00977DAA" w:rsidRDefault="00727F7E" w:rsidP="006E66A3">
      <w:pPr>
        <w:pStyle w:val="Para"/>
        <w:ind w:right="180"/>
        <w:rPr>
          <w:rFonts w:hint="eastAsia"/>
          <w:b/>
          <w:bCs/>
          <w:sz w:val="22"/>
        </w:rPr>
      </w:pPr>
      <w:r w:rsidRPr="00977DAA">
        <w:rPr>
          <w:rFonts w:hint="eastAsia"/>
          <w:b/>
          <w:bCs/>
          <w:sz w:val="22"/>
        </w:rPr>
        <w:t xml:space="preserve">3.1 </w:t>
      </w:r>
      <w:r w:rsidRPr="00977DAA">
        <w:rPr>
          <w:b/>
          <w:bCs/>
          <w:sz w:val="22"/>
        </w:rPr>
        <w:t>Data Cleaning and Preparation</w:t>
      </w:r>
    </w:p>
    <w:p w14:paraId="4C97EFEC" w14:textId="10E4F4DC" w:rsidR="008D52A0" w:rsidRDefault="008D52A0" w:rsidP="006E66A3">
      <w:pPr>
        <w:pStyle w:val="Para"/>
        <w:ind w:right="180"/>
      </w:pPr>
      <w:r>
        <w:t xml:space="preserve">Before conducting the formal analysis, the dataset was cleaned and structured to ensure consistency and analytical accuracy. The main tools used were pandas (for data filtering, renaming, grouping, and aggregation) and </w:t>
      </w:r>
      <w:r w:rsidR="0004718E">
        <w:t>NumPy</w:t>
      </w:r>
      <w:r>
        <w:t xml:space="preserve"> (for numerical computation and random adjustments).</w:t>
      </w:r>
    </w:p>
    <w:p w14:paraId="7BDC040D" w14:textId="77777777" w:rsidR="008D52A0" w:rsidRDefault="008D52A0" w:rsidP="006E66A3">
      <w:pPr>
        <w:pStyle w:val="Para"/>
        <w:ind w:right="180"/>
      </w:pPr>
      <w:r>
        <w:t>The key preprocessing steps were as follows:</w:t>
      </w:r>
    </w:p>
    <w:p w14:paraId="0E7B0BE1" w14:textId="77777777" w:rsidR="008D52A0" w:rsidRDefault="008D52A0" w:rsidP="006E66A3">
      <w:pPr>
        <w:pStyle w:val="Para"/>
        <w:numPr>
          <w:ilvl w:val="0"/>
          <w:numId w:val="49"/>
        </w:numPr>
        <w:ind w:right="180"/>
      </w:pPr>
      <w:r>
        <w:t>Removed duplicate and abnormal records.</w:t>
      </w:r>
    </w:p>
    <w:p w14:paraId="347B9EA3" w14:textId="02B8FDFE" w:rsidR="008D52A0" w:rsidRDefault="008D52A0" w:rsidP="006E66A3">
      <w:pPr>
        <w:pStyle w:val="Para"/>
        <w:numPr>
          <w:ilvl w:val="0"/>
          <w:numId w:val="49"/>
        </w:numPr>
        <w:ind w:right="180"/>
      </w:pPr>
      <w:r>
        <w:t xml:space="preserve">Standardized naming formats for regions and models (e.g., </w:t>
      </w:r>
      <w:r w:rsidR="0004718E" w:rsidRPr="00FB02D6">
        <w:t>"</w:t>
      </w:r>
      <w:r>
        <w:t>asia</w:t>
      </w:r>
      <w:r w:rsidR="0004718E" w:rsidRPr="00FB02D6">
        <w:t>"</w:t>
      </w:r>
      <w:r>
        <w:t xml:space="preserve"> </w:t>
      </w:r>
      <w:r w:rsidR="0004718E">
        <w:rPr>
          <w:rFonts w:hint="eastAsia"/>
        </w:rPr>
        <w:t>to</w:t>
      </w:r>
      <w:r>
        <w:t xml:space="preserve"> </w:t>
      </w:r>
      <w:r w:rsidR="0004718E" w:rsidRPr="00FB02D6">
        <w:t>"</w:t>
      </w:r>
      <w:r>
        <w:t>Asia</w:t>
      </w:r>
      <w:r w:rsidR="0004718E" w:rsidRPr="00FB02D6">
        <w:t>"</w:t>
      </w:r>
      <w:r>
        <w:t>).</w:t>
      </w:r>
    </w:p>
    <w:p w14:paraId="69BD0739" w14:textId="77777777" w:rsidR="008D52A0" w:rsidRDefault="008D52A0" w:rsidP="006E66A3">
      <w:pPr>
        <w:pStyle w:val="Para"/>
        <w:numPr>
          <w:ilvl w:val="0"/>
          <w:numId w:val="49"/>
        </w:numPr>
        <w:ind w:right="180"/>
      </w:pPr>
      <w:r>
        <w:t xml:space="preserve">Converted non-numeric fields (such as </w:t>
      </w:r>
      <w:r w:rsidRPr="008D52A0">
        <w:rPr>
          <w:i/>
          <w:iCs/>
        </w:rPr>
        <w:t>Avg_Price_USD</w:t>
      </w:r>
      <w:r>
        <w:t>) into floating-point format.</w:t>
      </w:r>
    </w:p>
    <w:p w14:paraId="67C9CF66" w14:textId="77777777" w:rsidR="008D52A0" w:rsidRDefault="008D52A0" w:rsidP="006E66A3">
      <w:pPr>
        <w:pStyle w:val="Para"/>
        <w:numPr>
          <w:ilvl w:val="0"/>
          <w:numId w:val="49"/>
        </w:numPr>
        <w:ind w:right="180"/>
      </w:pPr>
      <w:r>
        <w:t>Adjusted delivery data for the Middle East, as well as for Model 3 and Model Y, in proportion to reflect realistic market structures.</w:t>
      </w:r>
    </w:p>
    <w:p w14:paraId="0B4B4671" w14:textId="4CCCCC63" w:rsidR="008D52A0" w:rsidRDefault="008D52A0" w:rsidP="006E66A3">
      <w:pPr>
        <w:pStyle w:val="Para"/>
        <w:numPr>
          <w:ilvl w:val="0"/>
          <w:numId w:val="49"/>
        </w:numPr>
        <w:ind w:right="180"/>
      </w:pPr>
      <w:r>
        <w:t xml:space="preserve">Created a new categorical variable called </w:t>
      </w:r>
      <w:r w:rsidRPr="008D52A0">
        <w:rPr>
          <w:i/>
          <w:iCs/>
        </w:rPr>
        <w:t>Market_Type</w:t>
      </w:r>
      <w:r>
        <w:t xml:space="preserve"> to distinguish between Developed Markets (North America, Europe) and Emerging Markets (Asia, Middle East) for comparative analysis.</w:t>
      </w:r>
    </w:p>
    <w:p w14:paraId="61DA0A88" w14:textId="77777777" w:rsidR="008D52A0" w:rsidRDefault="008D52A0" w:rsidP="006E66A3">
      <w:pPr>
        <w:pStyle w:val="Para"/>
        <w:ind w:right="180"/>
      </w:pPr>
      <w:r>
        <w:t>Advantages: This method ensures data consistency and comparability, providing a solid foundation for subsequent statistical analysis.</w:t>
      </w:r>
    </w:p>
    <w:p w14:paraId="20219613" w14:textId="659386FF" w:rsidR="00727F7E" w:rsidRPr="00727F7E" w:rsidRDefault="008D52A0" w:rsidP="006E66A3">
      <w:pPr>
        <w:pStyle w:val="Para"/>
        <w:ind w:right="180"/>
        <w:rPr>
          <w:rFonts w:hint="eastAsia"/>
        </w:rPr>
      </w:pPr>
      <w:r>
        <w:t>Limitations: Manual adjustments may introduce slight bias, but maintaining the overall structure and proportional relationships minimizes potential errors.</w:t>
      </w:r>
    </w:p>
    <w:p w14:paraId="6573CD20" w14:textId="008E45C3" w:rsidR="00727F7E" w:rsidRPr="00A976C6" w:rsidRDefault="00727F7E" w:rsidP="006E66A3">
      <w:pPr>
        <w:pStyle w:val="Para"/>
        <w:ind w:right="180"/>
        <w:rPr>
          <w:rFonts w:hint="eastAsia"/>
          <w:b/>
          <w:bCs/>
          <w:sz w:val="22"/>
        </w:rPr>
      </w:pPr>
      <w:r w:rsidRPr="00A976C6">
        <w:rPr>
          <w:rFonts w:hint="eastAsia"/>
          <w:b/>
          <w:bCs/>
          <w:sz w:val="22"/>
        </w:rPr>
        <w:t xml:space="preserve">3.2 </w:t>
      </w:r>
      <w:r w:rsidRPr="00A976C6">
        <w:rPr>
          <w:b/>
          <w:bCs/>
          <w:sz w:val="22"/>
        </w:rPr>
        <w:t>Visualization-based Descriptive Analysis</w:t>
      </w:r>
      <w:r w:rsidR="00731ABE" w:rsidRPr="00A976C6">
        <w:rPr>
          <w:rFonts w:hint="eastAsia"/>
          <w:b/>
          <w:bCs/>
          <w:sz w:val="22"/>
        </w:rPr>
        <w:t xml:space="preserve"> </w:t>
      </w:r>
    </w:p>
    <w:p w14:paraId="5890DF96" w14:textId="364412B4" w:rsidR="008277AA" w:rsidRPr="008277AA" w:rsidRDefault="008277AA" w:rsidP="008277AA">
      <w:pPr>
        <w:pStyle w:val="DisplayFormula"/>
        <w:tabs>
          <w:tab w:val="right" w:pos="4780"/>
        </w:tabs>
        <w:rPr>
          <w:rFonts w:eastAsia="宋体"/>
          <w:color w:val="000000" w:themeColor="text1"/>
          <w:lang w:eastAsia="zh-CN"/>
          <w14:ligatures w14:val="standard"/>
        </w:rPr>
      </w:pPr>
      <w:r w:rsidRPr="008277AA">
        <w:rPr>
          <w:rFonts w:eastAsia="宋体"/>
          <w:color w:val="000000" w:themeColor="text1"/>
          <w:lang w:eastAsia="zh-CN"/>
          <w14:ligatures w14:val="standard"/>
        </w:rPr>
        <w:t>During the exploratory stage, the project primarily used data visualization techniques to reveal Tesla’s global delivery trends and market structure.</w:t>
      </w:r>
    </w:p>
    <w:p w14:paraId="48DE7467" w14:textId="77777777" w:rsidR="008277AA" w:rsidRPr="008277AA" w:rsidRDefault="008277AA" w:rsidP="008277AA">
      <w:pPr>
        <w:pStyle w:val="DisplayFormula"/>
        <w:tabs>
          <w:tab w:val="right" w:pos="4780"/>
        </w:tabs>
        <w:rPr>
          <w:rFonts w:eastAsia="宋体"/>
          <w:color w:val="000000" w:themeColor="text1"/>
          <w:lang w:eastAsia="zh-CN"/>
          <w14:ligatures w14:val="standard"/>
        </w:rPr>
      </w:pPr>
      <w:r w:rsidRPr="008277AA">
        <w:rPr>
          <w:rFonts w:eastAsia="宋体"/>
          <w:color w:val="000000" w:themeColor="text1"/>
          <w:lang w:eastAsia="zh-CN"/>
          <w14:ligatures w14:val="standard"/>
        </w:rPr>
        <w:t>Main Methods and Charts:</w:t>
      </w:r>
    </w:p>
    <w:p w14:paraId="19247760" w14:textId="77777777" w:rsidR="008277AA" w:rsidRDefault="008277AA" w:rsidP="008277AA">
      <w:pPr>
        <w:pStyle w:val="DisplayFormula"/>
        <w:numPr>
          <w:ilvl w:val="0"/>
          <w:numId w:val="50"/>
        </w:numPr>
        <w:tabs>
          <w:tab w:val="right" w:pos="4780"/>
        </w:tabs>
        <w:rPr>
          <w:rFonts w:eastAsia="宋体"/>
          <w:color w:val="000000" w:themeColor="text1"/>
          <w:lang w:eastAsia="zh-CN"/>
          <w14:ligatures w14:val="standard"/>
        </w:rPr>
      </w:pPr>
      <w:r w:rsidRPr="008277AA">
        <w:rPr>
          <w:rFonts w:eastAsia="宋体"/>
          <w:color w:val="000000" w:themeColor="text1"/>
          <w:lang w:eastAsia="zh-CN"/>
          <w14:ligatures w14:val="standard"/>
        </w:rPr>
        <w:t xml:space="preserve">Line Chart: Shows the annual change in total deliveries from 2015 to 2024 (created using </w:t>
      </w:r>
      <w:proofErr w:type="gramStart"/>
      <w:r w:rsidRPr="008277AA">
        <w:rPr>
          <w:rFonts w:eastAsia="宋体"/>
          <w:i/>
          <w:iCs/>
          <w:color w:val="000000" w:themeColor="text1"/>
          <w:lang w:eastAsia="zh-CN"/>
          <w14:ligatures w14:val="standard"/>
        </w:rPr>
        <w:t>seaborn.lineplot</w:t>
      </w:r>
      <w:proofErr w:type="gramEnd"/>
      <w:r w:rsidRPr="008277AA">
        <w:rPr>
          <w:rFonts w:eastAsia="宋体"/>
          <w:i/>
          <w:iCs/>
          <w:color w:val="000000" w:themeColor="text1"/>
          <w:lang w:eastAsia="zh-CN"/>
          <w14:ligatures w14:val="standard"/>
        </w:rPr>
        <w:t>()</w:t>
      </w:r>
      <w:r w:rsidRPr="008277AA">
        <w:rPr>
          <w:rFonts w:eastAsia="宋体"/>
          <w:color w:val="000000" w:themeColor="text1"/>
          <w:lang w:eastAsia="zh-CN"/>
          <w14:ligatures w14:val="standard"/>
        </w:rPr>
        <w:t>).</w:t>
      </w:r>
    </w:p>
    <w:p w14:paraId="57D1ED6D" w14:textId="77777777" w:rsidR="00731ABE" w:rsidRDefault="00731ABE" w:rsidP="00731ABE">
      <w:pPr>
        <w:pStyle w:val="DisplayFormula"/>
        <w:tabs>
          <w:tab w:val="right" w:pos="4780"/>
        </w:tabs>
        <w:jc w:val="center"/>
        <w:rPr>
          <w:rFonts w:eastAsia="宋体"/>
          <w:color w:val="000000" w:themeColor="text1"/>
          <w:lang w:eastAsia="zh-CN"/>
          <w14:ligatures w14:val="standard"/>
        </w:rPr>
      </w:pPr>
      <w:r w:rsidRPr="00731ABE">
        <w:rPr>
          <w:rFonts w:eastAsia="宋体"/>
          <w:color w:val="000000" w:themeColor="text1"/>
          <w:lang w:eastAsia="zh-CN"/>
          <w14:ligatures w14:val="standard"/>
        </w:rPr>
        <w:drawing>
          <wp:inline distT="0" distB="0" distL="0" distR="0" wp14:anchorId="3878FC51" wp14:editId="2A1C327A">
            <wp:extent cx="2622418" cy="1658679"/>
            <wp:effectExtent l="0" t="0" r="0" b="5080"/>
            <wp:docPr id="106338066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80662" name="图片 1" descr="图表, 折线图&#10;&#10;AI 生成的内容可能不正确。"/>
                    <pic:cNvPicPr/>
                  </pic:nvPicPr>
                  <pic:blipFill>
                    <a:blip r:embed="rId14"/>
                    <a:stretch>
                      <a:fillRect/>
                    </a:stretch>
                  </pic:blipFill>
                  <pic:spPr>
                    <a:xfrm>
                      <a:off x="0" y="0"/>
                      <a:ext cx="2695885" cy="1705147"/>
                    </a:xfrm>
                    <a:prstGeom prst="rect">
                      <a:avLst/>
                    </a:prstGeom>
                  </pic:spPr>
                </pic:pic>
              </a:graphicData>
            </a:graphic>
          </wp:inline>
        </w:drawing>
      </w:r>
    </w:p>
    <w:p w14:paraId="2843FD78" w14:textId="307CE95A" w:rsidR="00731ABE" w:rsidRPr="00737198" w:rsidRDefault="008277AA" w:rsidP="00731ABE">
      <w:pPr>
        <w:pStyle w:val="DisplayFormula"/>
        <w:numPr>
          <w:ilvl w:val="0"/>
          <w:numId w:val="47"/>
        </w:numPr>
        <w:tabs>
          <w:tab w:val="right" w:pos="4780"/>
        </w:tabs>
        <w:rPr>
          <w:rFonts w:eastAsia="宋体" w:hint="eastAsia"/>
          <w:color w:val="000000" w:themeColor="text1"/>
          <w:lang w:eastAsia="zh-CN"/>
          <w14:ligatures w14:val="standard"/>
        </w:rPr>
      </w:pPr>
      <w:r w:rsidRPr="008277AA">
        <w:rPr>
          <w:rFonts w:eastAsia="宋体"/>
          <w:color w:val="000000" w:themeColor="text1"/>
          <w:lang w:eastAsia="zh-CN"/>
          <w14:ligatures w14:val="standard"/>
        </w:rPr>
        <w:t>Bar Chart (YoY Growth): Displays year-over-year growth rates and fluctuations.</w:t>
      </w:r>
    </w:p>
    <w:p w14:paraId="6BB68322" w14:textId="4E8C71DA" w:rsidR="00731ABE" w:rsidRDefault="00731ABE" w:rsidP="00731ABE">
      <w:pPr>
        <w:pStyle w:val="DisplayFormula"/>
        <w:tabs>
          <w:tab w:val="right" w:pos="4780"/>
        </w:tabs>
        <w:jc w:val="center"/>
        <w:rPr>
          <w:rFonts w:eastAsia="宋体" w:hint="eastAsia"/>
          <w:color w:val="000000" w:themeColor="text1"/>
          <w:lang w:eastAsia="zh-CN"/>
          <w14:ligatures w14:val="standard"/>
        </w:rPr>
      </w:pPr>
      <w:r w:rsidRPr="00731ABE">
        <w:rPr>
          <w:rFonts w:eastAsia="宋体"/>
          <w:color w:val="000000" w:themeColor="text1"/>
          <w:lang w:eastAsia="zh-CN"/>
          <w14:ligatures w14:val="standard"/>
        </w:rPr>
        <w:drawing>
          <wp:inline distT="0" distB="0" distL="0" distR="0" wp14:anchorId="0028BB8D" wp14:editId="6FCF4CD1">
            <wp:extent cx="2912345" cy="1697656"/>
            <wp:effectExtent l="0" t="0" r="0" b="4445"/>
            <wp:docPr id="1310251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51985" name=""/>
                    <pic:cNvPicPr/>
                  </pic:nvPicPr>
                  <pic:blipFill>
                    <a:blip r:embed="rId15"/>
                    <a:stretch>
                      <a:fillRect/>
                    </a:stretch>
                  </pic:blipFill>
                  <pic:spPr>
                    <a:xfrm>
                      <a:off x="0" y="0"/>
                      <a:ext cx="3041541" cy="1772966"/>
                    </a:xfrm>
                    <a:prstGeom prst="rect">
                      <a:avLst/>
                    </a:prstGeom>
                  </pic:spPr>
                </pic:pic>
              </a:graphicData>
            </a:graphic>
          </wp:inline>
        </w:drawing>
      </w:r>
    </w:p>
    <w:p w14:paraId="6D77E6EE" w14:textId="535FBA16" w:rsidR="008277AA" w:rsidRDefault="008277AA" w:rsidP="008277AA">
      <w:pPr>
        <w:pStyle w:val="DisplayFormula"/>
        <w:numPr>
          <w:ilvl w:val="0"/>
          <w:numId w:val="50"/>
        </w:numPr>
        <w:tabs>
          <w:tab w:val="right" w:pos="4780"/>
        </w:tabs>
        <w:rPr>
          <w:rFonts w:eastAsia="宋体"/>
          <w:color w:val="000000" w:themeColor="text1"/>
          <w:lang w:eastAsia="zh-CN"/>
          <w14:ligatures w14:val="standard"/>
        </w:rPr>
      </w:pPr>
      <w:r w:rsidRPr="008277AA">
        <w:rPr>
          <w:rFonts w:eastAsia="宋体"/>
          <w:color w:val="000000" w:themeColor="text1"/>
          <w:lang w:eastAsia="zh-CN"/>
          <w14:ligatures w14:val="standard"/>
        </w:rPr>
        <w:t>Regional Deliveries (Bar + Donut Charts): Combines bar and donut charts to illustrate each region’s market share (</w:t>
      </w:r>
      <w:r w:rsidRPr="008277AA">
        <w:rPr>
          <w:rFonts w:eastAsia="宋体"/>
          <w:i/>
          <w:iCs/>
          <w:color w:val="000000" w:themeColor="text1"/>
          <w:lang w:eastAsia="zh-CN"/>
          <w14:ligatures w14:val="standard"/>
        </w:rPr>
        <w:t>Deliveries by Region</w:t>
      </w:r>
      <w:r w:rsidRPr="008277AA">
        <w:rPr>
          <w:rFonts w:eastAsia="宋体"/>
          <w:color w:val="000000" w:themeColor="text1"/>
          <w:lang w:eastAsia="zh-CN"/>
          <w14:ligatures w14:val="standard"/>
        </w:rPr>
        <w:t xml:space="preserve"> and </w:t>
      </w:r>
      <w:r w:rsidRPr="008277AA">
        <w:rPr>
          <w:rFonts w:eastAsia="宋体"/>
          <w:i/>
          <w:iCs/>
          <w:color w:val="000000" w:themeColor="text1"/>
          <w:lang w:eastAsia="zh-CN"/>
          <w14:ligatures w14:val="standard"/>
        </w:rPr>
        <w:t>Regional Share</w:t>
      </w:r>
      <w:r w:rsidRPr="008277AA">
        <w:rPr>
          <w:rFonts w:eastAsia="宋体"/>
          <w:color w:val="000000" w:themeColor="text1"/>
          <w:lang w:eastAsia="zh-CN"/>
          <w14:ligatures w14:val="standard"/>
        </w:rPr>
        <w:t>).</w:t>
      </w:r>
    </w:p>
    <w:p w14:paraId="66BF582C" w14:textId="6128A637" w:rsidR="00731ABE" w:rsidRPr="008277AA" w:rsidRDefault="00731ABE" w:rsidP="00731ABE">
      <w:pPr>
        <w:pStyle w:val="DisplayFormula"/>
        <w:tabs>
          <w:tab w:val="right" w:pos="4780"/>
        </w:tabs>
        <w:jc w:val="center"/>
        <w:rPr>
          <w:rFonts w:eastAsia="宋体" w:hint="eastAsia"/>
          <w:color w:val="000000" w:themeColor="text1"/>
          <w:lang w:eastAsia="zh-CN"/>
          <w14:ligatures w14:val="standard"/>
        </w:rPr>
      </w:pPr>
      <w:r w:rsidRPr="00731ABE">
        <w:rPr>
          <w:rFonts w:eastAsia="宋体"/>
          <w:color w:val="000000" w:themeColor="text1"/>
          <w:lang w:eastAsia="zh-CN"/>
          <w14:ligatures w14:val="standard"/>
        </w:rPr>
        <w:drawing>
          <wp:inline distT="0" distB="0" distL="0" distR="0" wp14:anchorId="6F7D758D" wp14:editId="2CD1D0EB">
            <wp:extent cx="2456180" cy="2459760"/>
            <wp:effectExtent l="0" t="0" r="0" b="4445"/>
            <wp:docPr id="1804062106"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62106" name="图片 1" descr="图表&#10;&#10;AI 生成的内容可能不正确。"/>
                    <pic:cNvPicPr/>
                  </pic:nvPicPr>
                  <pic:blipFill>
                    <a:blip r:embed="rId16"/>
                    <a:stretch>
                      <a:fillRect/>
                    </a:stretch>
                  </pic:blipFill>
                  <pic:spPr>
                    <a:xfrm>
                      <a:off x="0" y="0"/>
                      <a:ext cx="2622681" cy="2626503"/>
                    </a:xfrm>
                    <a:prstGeom prst="rect">
                      <a:avLst/>
                    </a:prstGeom>
                  </pic:spPr>
                </pic:pic>
              </a:graphicData>
            </a:graphic>
          </wp:inline>
        </w:drawing>
      </w:r>
    </w:p>
    <w:p w14:paraId="61F1F3DC" w14:textId="497C5AEE" w:rsidR="00731ABE" w:rsidRPr="00731ABE" w:rsidRDefault="008277AA" w:rsidP="00731ABE">
      <w:pPr>
        <w:pStyle w:val="DisplayFormula"/>
        <w:numPr>
          <w:ilvl w:val="0"/>
          <w:numId w:val="50"/>
        </w:numPr>
        <w:tabs>
          <w:tab w:val="right" w:pos="4780"/>
        </w:tabs>
        <w:rPr>
          <w:rFonts w:eastAsia="宋体"/>
          <w:color w:val="000000" w:themeColor="text1"/>
          <w:lang w:eastAsia="zh-CN"/>
          <w14:ligatures w14:val="standard"/>
        </w:rPr>
      </w:pPr>
      <w:r w:rsidRPr="008277AA">
        <w:rPr>
          <w:rFonts w:eastAsia="宋体"/>
          <w:color w:val="000000" w:themeColor="text1"/>
          <w:lang w:eastAsia="zh-CN"/>
          <w14:ligatures w14:val="standard"/>
        </w:rPr>
        <w:t>Model Deliveries (Bar + Donut Charts): Compares the sales distribution and global share across different Tesla models</w:t>
      </w:r>
      <w:r w:rsidR="00731ABE">
        <w:rPr>
          <w:rFonts w:eastAsia="宋体" w:hint="eastAsia"/>
          <w:color w:val="000000" w:themeColor="text1"/>
          <w:lang w:eastAsia="zh-CN"/>
          <w14:ligatures w14:val="standard"/>
        </w:rPr>
        <w:t xml:space="preserve"> </w:t>
      </w:r>
      <w:r w:rsidR="00731ABE" w:rsidRPr="008277AA">
        <w:rPr>
          <w:rFonts w:eastAsia="宋体"/>
          <w:color w:val="000000" w:themeColor="text1"/>
          <w:lang w:eastAsia="zh-CN"/>
          <w14:ligatures w14:val="standard"/>
        </w:rPr>
        <w:t>(</w:t>
      </w:r>
      <w:r w:rsidR="00731ABE" w:rsidRPr="008277AA">
        <w:rPr>
          <w:rFonts w:eastAsia="宋体"/>
          <w:i/>
          <w:iCs/>
          <w:color w:val="000000" w:themeColor="text1"/>
          <w:lang w:eastAsia="zh-CN"/>
          <w14:ligatures w14:val="standard"/>
        </w:rPr>
        <w:t>Deliveries by Model</w:t>
      </w:r>
      <w:r w:rsidR="00731ABE" w:rsidRPr="008277AA">
        <w:rPr>
          <w:rFonts w:eastAsia="宋体"/>
          <w:color w:val="000000" w:themeColor="text1"/>
          <w:lang w:eastAsia="zh-CN"/>
          <w14:ligatures w14:val="standard"/>
        </w:rPr>
        <w:t xml:space="preserve"> and </w:t>
      </w:r>
      <w:r w:rsidR="00731ABE" w:rsidRPr="008277AA">
        <w:rPr>
          <w:rFonts w:eastAsia="宋体"/>
          <w:i/>
          <w:iCs/>
          <w:color w:val="000000" w:themeColor="text1"/>
          <w:lang w:eastAsia="zh-CN"/>
          <w14:ligatures w14:val="standard"/>
        </w:rPr>
        <w:t>Model Share</w:t>
      </w:r>
      <w:r w:rsidR="00731ABE" w:rsidRPr="008277AA">
        <w:rPr>
          <w:rFonts w:eastAsia="宋体"/>
          <w:color w:val="000000" w:themeColor="text1"/>
          <w:lang w:eastAsia="zh-CN"/>
          <w14:ligatures w14:val="standard"/>
        </w:rPr>
        <w:t>).</w:t>
      </w:r>
      <w:r w:rsidRPr="008277AA">
        <w:rPr>
          <w:rFonts w:eastAsia="宋体"/>
          <w:color w:val="000000" w:themeColor="text1"/>
          <w:lang w:eastAsia="zh-CN"/>
          <w14:ligatures w14:val="standard"/>
        </w:rPr>
        <w:t xml:space="preserve"> </w:t>
      </w:r>
    </w:p>
    <w:p w14:paraId="52908013" w14:textId="104357BC" w:rsidR="00731ABE" w:rsidRPr="008277AA" w:rsidRDefault="00737198" w:rsidP="00737198">
      <w:pPr>
        <w:pStyle w:val="DisplayFormula"/>
        <w:tabs>
          <w:tab w:val="right" w:pos="4780"/>
        </w:tabs>
        <w:jc w:val="center"/>
        <w:rPr>
          <w:rFonts w:eastAsia="宋体" w:hint="eastAsia"/>
          <w:color w:val="000000" w:themeColor="text1"/>
          <w:lang w:eastAsia="zh-CN"/>
          <w14:ligatures w14:val="standard"/>
        </w:rPr>
      </w:pPr>
      <w:r w:rsidRPr="00737198">
        <w:rPr>
          <w:rFonts w:eastAsia="宋体"/>
          <w:color w:val="000000" w:themeColor="text1"/>
          <w:lang w:eastAsia="zh-CN"/>
          <w14:ligatures w14:val="standard"/>
        </w:rPr>
        <w:lastRenderedPageBreak/>
        <w:drawing>
          <wp:inline distT="0" distB="0" distL="0" distR="0" wp14:anchorId="206AEAB2" wp14:editId="11AA5F24">
            <wp:extent cx="2464762" cy="2434980"/>
            <wp:effectExtent l="0" t="0" r="0" b="3810"/>
            <wp:docPr id="1064888239"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88239" name="图片 1" descr="图表&#10;&#10;AI 生成的内容可能不正确。"/>
                    <pic:cNvPicPr/>
                  </pic:nvPicPr>
                  <pic:blipFill>
                    <a:blip r:embed="rId17"/>
                    <a:stretch>
                      <a:fillRect/>
                    </a:stretch>
                  </pic:blipFill>
                  <pic:spPr>
                    <a:xfrm>
                      <a:off x="0" y="0"/>
                      <a:ext cx="2500618" cy="2470403"/>
                    </a:xfrm>
                    <a:prstGeom prst="rect">
                      <a:avLst/>
                    </a:prstGeom>
                  </pic:spPr>
                </pic:pic>
              </a:graphicData>
            </a:graphic>
          </wp:inline>
        </w:drawing>
      </w:r>
    </w:p>
    <w:p w14:paraId="4718A278" w14:textId="77777777" w:rsidR="008277AA" w:rsidRDefault="008277AA" w:rsidP="008277AA">
      <w:pPr>
        <w:pStyle w:val="DisplayFormula"/>
        <w:numPr>
          <w:ilvl w:val="0"/>
          <w:numId w:val="50"/>
        </w:numPr>
        <w:tabs>
          <w:tab w:val="right" w:pos="4780"/>
        </w:tabs>
        <w:rPr>
          <w:rFonts w:eastAsia="宋体"/>
          <w:color w:val="000000" w:themeColor="text1"/>
          <w:lang w:eastAsia="zh-CN"/>
          <w14:ligatures w14:val="standard"/>
        </w:rPr>
      </w:pPr>
      <w:r w:rsidRPr="008277AA">
        <w:rPr>
          <w:rFonts w:eastAsia="宋体"/>
          <w:color w:val="000000" w:themeColor="text1"/>
          <w:lang w:eastAsia="zh-CN"/>
          <w14:ligatures w14:val="standard"/>
        </w:rPr>
        <w:t>Stacked Bar Chart: Highlights how different models are distributed across regions, showing structural and proportional differences (</w:t>
      </w:r>
      <w:r w:rsidRPr="008277AA">
        <w:rPr>
          <w:rFonts w:eastAsia="宋体"/>
          <w:i/>
          <w:iCs/>
          <w:color w:val="000000" w:themeColor="text1"/>
          <w:lang w:eastAsia="zh-CN"/>
          <w14:ligatures w14:val="standard"/>
        </w:rPr>
        <w:t>Regional Distribution by Model</w:t>
      </w:r>
      <w:r w:rsidRPr="008277AA">
        <w:rPr>
          <w:rFonts w:eastAsia="宋体"/>
          <w:color w:val="000000" w:themeColor="text1"/>
          <w:lang w:eastAsia="zh-CN"/>
          <w14:ligatures w14:val="standard"/>
        </w:rPr>
        <w:t>).</w:t>
      </w:r>
    </w:p>
    <w:p w14:paraId="556DC4C4" w14:textId="6D4A1C24" w:rsidR="00731ABE" w:rsidRPr="008277AA" w:rsidRDefault="00731ABE" w:rsidP="00731ABE">
      <w:pPr>
        <w:pStyle w:val="DisplayFormula"/>
        <w:tabs>
          <w:tab w:val="right" w:pos="4780"/>
        </w:tabs>
        <w:jc w:val="center"/>
        <w:rPr>
          <w:rFonts w:eastAsia="宋体" w:hint="eastAsia"/>
          <w:color w:val="000000" w:themeColor="text1"/>
          <w:lang w:eastAsia="zh-CN"/>
          <w14:ligatures w14:val="standard"/>
        </w:rPr>
      </w:pPr>
      <w:r w:rsidRPr="00731ABE">
        <w:rPr>
          <w:rFonts w:eastAsia="宋体"/>
          <w:color w:val="000000" w:themeColor="text1"/>
          <w:lang w:eastAsia="zh-CN"/>
          <w14:ligatures w14:val="standard"/>
        </w:rPr>
        <w:drawing>
          <wp:inline distT="0" distB="0" distL="0" distR="0" wp14:anchorId="4F26740F" wp14:editId="7562850D">
            <wp:extent cx="3070034" cy="1800447"/>
            <wp:effectExtent l="0" t="0" r="3810" b="3175"/>
            <wp:docPr id="2002618030"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18030" name="图片 1" descr="图表&#10;&#10;AI 生成的内容可能不正确。"/>
                    <pic:cNvPicPr/>
                  </pic:nvPicPr>
                  <pic:blipFill>
                    <a:blip r:embed="rId18"/>
                    <a:stretch>
                      <a:fillRect/>
                    </a:stretch>
                  </pic:blipFill>
                  <pic:spPr>
                    <a:xfrm>
                      <a:off x="0" y="0"/>
                      <a:ext cx="3150964" cy="1847909"/>
                    </a:xfrm>
                    <a:prstGeom prst="rect">
                      <a:avLst/>
                    </a:prstGeom>
                  </pic:spPr>
                </pic:pic>
              </a:graphicData>
            </a:graphic>
          </wp:inline>
        </w:drawing>
      </w:r>
    </w:p>
    <w:p w14:paraId="171DBB59" w14:textId="77777777" w:rsidR="008277AA" w:rsidRPr="008277AA" w:rsidRDefault="008277AA" w:rsidP="008277AA">
      <w:pPr>
        <w:pStyle w:val="DisplayFormula"/>
        <w:tabs>
          <w:tab w:val="right" w:pos="4780"/>
        </w:tabs>
        <w:rPr>
          <w:rFonts w:eastAsia="宋体"/>
          <w:color w:val="000000" w:themeColor="text1"/>
          <w:lang w:eastAsia="zh-CN"/>
          <w14:ligatures w14:val="standard"/>
        </w:rPr>
      </w:pPr>
      <w:r w:rsidRPr="008277AA">
        <w:rPr>
          <w:rFonts w:eastAsia="宋体"/>
          <w:color w:val="000000" w:themeColor="text1"/>
          <w:lang w:eastAsia="zh-CN"/>
          <w14:ligatures w14:val="standard"/>
        </w:rPr>
        <w:t>Assumptions and Logic:</w:t>
      </w:r>
    </w:p>
    <w:p w14:paraId="6AA9126E" w14:textId="77777777" w:rsidR="008277AA" w:rsidRPr="008277AA" w:rsidRDefault="008277AA" w:rsidP="008277AA">
      <w:pPr>
        <w:pStyle w:val="DisplayFormula"/>
        <w:numPr>
          <w:ilvl w:val="0"/>
          <w:numId w:val="51"/>
        </w:numPr>
        <w:tabs>
          <w:tab w:val="right" w:pos="4780"/>
        </w:tabs>
        <w:rPr>
          <w:rFonts w:eastAsia="宋体"/>
          <w:color w:val="000000" w:themeColor="text1"/>
          <w:lang w:eastAsia="zh-CN"/>
          <w14:ligatures w14:val="standard"/>
        </w:rPr>
      </w:pPr>
      <w:r w:rsidRPr="008277AA">
        <w:rPr>
          <w:rFonts w:eastAsia="宋体"/>
          <w:color w:val="000000" w:themeColor="text1"/>
          <w:lang w:eastAsia="zh-CN"/>
          <w14:ligatures w14:val="standard"/>
        </w:rPr>
        <w:t>Annual and regional delivery volumes are treated as independent observations.</w:t>
      </w:r>
    </w:p>
    <w:p w14:paraId="733502A4" w14:textId="77777777" w:rsidR="008277AA" w:rsidRPr="008277AA" w:rsidRDefault="008277AA" w:rsidP="008277AA">
      <w:pPr>
        <w:pStyle w:val="DisplayFormula"/>
        <w:numPr>
          <w:ilvl w:val="0"/>
          <w:numId w:val="51"/>
        </w:numPr>
        <w:tabs>
          <w:tab w:val="right" w:pos="4780"/>
        </w:tabs>
        <w:rPr>
          <w:rFonts w:eastAsia="宋体"/>
          <w:color w:val="000000" w:themeColor="text1"/>
          <w:lang w:eastAsia="zh-CN"/>
          <w14:ligatures w14:val="standard"/>
        </w:rPr>
      </w:pPr>
      <w:r w:rsidRPr="008277AA">
        <w:rPr>
          <w:rFonts w:eastAsia="宋体"/>
          <w:color w:val="000000" w:themeColor="text1"/>
          <w:lang w:eastAsia="zh-CN"/>
          <w14:ligatures w14:val="standard"/>
        </w:rPr>
        <w:t>Year-to-year changes are relatively smooth, making trend lines suitable for long-term visualization.</w:t>
      </w:r>
    </w:p>
    <w:p w14:paraId="53B33102" w14:textId="77777777" w:rsidR="008277AA" w:rsidRPr="008277AA" w:rsidRDefault="008277AA" w:rsidP="008277AA">
      <w:pPr>
        <w:pStyle w:val="DisplayFormula"/>
        <w:tabs>
          <w:tab w:val="right" w:pos="4780"/>
        </w:tabs>
        <w:rPr>
          <w:rFonts w:eastAsia="宋体"/>
          <w:color w:val="000000" w:themeColor="text1"/>
          <w:lang w:eastAsia="zh-CN"/>
          <w14:ligatures w14:val="standard"/>
        </w:rPr>
      </w:pPr>
      <w:r w:rsidRPr="008277AA">
        <w:rPr>
          <w:rFonts w:eastAsia="宋体"/>
          <w:color w:val="000000" w:themeColor="text1"/>
          <w:lang w:eastAsia="zh-CN"/>
          <w14:ligatures w14:val="standard"/>
        </w:rPr>
        <w:t>Advantages:</w:t>
      </w:r>
    </w:p>
    <w:p w14:paraId="1C6BF511" w14:textId="77777777" w:rsidR="008277AA" w:rsidRPr="008277AA" w:rsidRDefault="008277AA" w:rsidP="008277AA">
      <w:pPr>
        <w:pStyle w:val="DisplayFormula"/>
        <w:numPr>
          <w:ilvl w:val="0"/>
          <w:numId w:val="52"/>
        </w:numPr>
        <w:tabs>
          <w:tab w:val="right" w:pos="4780"/>
        </w:tabs>
        <w:rPr>
          <w:rFonts w:eastAsia="宋体"/>
          <w:color w:val="000000" w:themeColor="text1"/>
          <w:lang w:eastAsia="zh-CN"/>
          <w14:ligatures w14:val="standard"/>
        </w:rPr>
      </w:pPr>
      <w:r w:rsidRPr="008277AA">
        <w:rPr>
          <w:rFonts w:eastAsia="宋体"/>
          <w:color w:val="000000" w:themeColor="text1"/>
          <w:lang w:eastAsia="zh-CN"/>
          <w14:ligatures w14:val="standard"/>
        </w:rPr>
        <w:t>Provides an intuitive and multidimensional view of data.</w:t>
      </w:r>
    </w:p>
    <w:p w14:paraId="74A550C2" w14:textId="77777777" w:rsidR="008277AA" w:rsidRPr="008277AA" w:rsidRDefault="008277AA" w:rsidP="008277AA">
      <w:pPr>
        <w:pStyle w:val="DisplayFormula"/>
        <w:numPr>
          <w:ilvl w:val="0"/>
          <w:numId w:val="52"/>
        </w:numPr>
        <w:tabs>
          <w:tab w:val="right" w:pos="4780"/>
        </w:tabs>
        <w:rPr>
          <w:rFonts w:eastAsia="宋体"/>
          <w:color w:val="000000" w:themeColor="text1"/>
          <w:lang w:eastAsia="zh-CN"/>
          <w14:ligatures w14:val="standard"/>
        </w:rPr>
      </w:pPr>
      <w:r w:rsidRPr="008277AA">
        <w:rPr>
          <w:rFonts w:eastAsia="宋体"/>
          <w:color w:val="000000" w:themeColor="text1"/>
          <w:lang w:eastAsia="zh-CN"/>
          <w14:ligatures w14:val="standard"/>
        </w:rPr>
        <w:t>Helps non-technical audiences quickly understand key trends.</w:t>
      </w:r>
    </w:p>
    <w:p w14:paraId="05181C8A" w14:textId="77777777" w:rsidR="008277AA" w:rsidRPr="008277AA" w:rsidRDefault="008277AA" w:rsidP="008277AA">
      <w:pPr>
        <w:pStyle w:val="DisplayFormula"/>
        <w:tabs>
          <w:tab w:val="right" w:pos="4780"/>
        </w:tabs>
        <w:rPr>
          <w:rFonts w:eastAsia="宋体"/>
          <w:color w:val="000000" w:themeColor="text1"/>
          <w:lang w:eastAsia="zh-CN"/>
          <w14:ligatures w14:val="standard"/>
        </w:rPr>
      </w:pPr>
      <w:r w:rsidRPr="008277AA">
        <w:rPr>
          <w:rFonts w:eastAsia="宋体"/>
          <w:color w:val="000000" w:themeColor="text1"/>
          <w:lang w:eastAsia="zh-CN"/>
          <w14:ligatures w14:val="standard"/>
        </w:rPr>
        <w:t>Limitations:</w:t>
      </w:r>
    </w:p>
    <w:p w14:paraId="090B8991" w14:textId="77777777" w:rsidR="008277AA" w:rsidRPr="008277AA" w:rsidRDefault="008277AA" w:rsidP="008277AA">
      <w:pPr>
        <w:pStyle w:val="DisplayFormula"/>
        <w:numPr>
          <w:ilvl w:val="0"/>
          <w:numId w:val="53"/>
        </w:numPr>
        <w:tabs>
          <w:tab w:val="right" w:pos="4780"/>
        </w:tabs>
        <w:rPr>
          <w:rFonts w:eastAsia="宋体"/>
          <w:color w:val="000000" w:themeColor="text1"/>
          <w:lang w:eastAsia="zh-CN"/>
          <w14:ligatures w14:val="standard"/>
        </w:rPr>
      </w:pPr>
      <w:r w:rsidRPr="008277AA">
        <w:rPr>
          <w:rFonts w:eastAsia="宋体"/>
          <w:color w:val="000000" w:themeColor="text1"/>
          <w:lang w:eastAsia="zh-CN"/>
          <w14:ligatures w14:val="standard"/>
        </w:rPr>
        <w:t>Visualization accuracy depends heavily on data quality.</w:t>
      </w:r>
    </w:p>
    <w:p w14:paraId="0ED5E1FC" w14:textId="7E460A8D" w:rsidR="00745373" w:rsidRDefault="008277AA" w:rsidP="00727F7E">
      <w:pPr>
        <w:pStyle w:val="DisplayFormula"/>
        <w:numPr>
          <w:ilvl w:val="0"/>
          <w:numId w:val="53"/>
        </w:numPr>
        <w:tabs>
          <w:tab w:val="right" w:pos="4780"/>
        </w:tabs>
        <w:rPr>
          <w:rFonts w:eastAsia="宋体"/>
          <w:color w:val="000000" w:themeColor="text1"/>
          <w:lang w:eastAsia="zh-CN"/>
          <w14:ligatures w14:val="standard"/>
        </w:rPr>
      </w:pPr>
      <w:r w:rsidRPr="008277AA">
        <w:rPr>
          <w:rFonts w:eastAsia="宋体"/>
          <w:color w:val="000000" w:themeColor="text1"/>
          <w:lang w:eastAsia="zh-CN"/>
          <w14:ligatures w14:val="standard"/>
        </w:rPr>
        <w:t>Because the dataset is synthetic, some real-world market fluctuations may not be fully represented.</w:t>
      </w:r>
    </w:p>
    <w:p w14:paraId="623ED002" w14:textId="4A8E7CB4" w:rsidR="00731ABE" w:rsidRPr="00731ABE" w:rsidRDefault="00731ABE" w:rsidP="00731ABE">
      <w:pPr>
        <w:spacing w:line="240" w:lineRule="auto"/>
        <w:jc w:val="left"/>
        <w:rPr>
          <w:rFonts w:eastAsia="Times New Roman" w:cs="Linux Libertine" w:hint="eastAsia"/>
          <w:b/>
          <w:bCs/>
          <w:sz w:val="22"/>
          <w:lang w:eastAsia="zh-CN"/>
        </w:rPr>
      </w:pPr>
      <w:r w:rsidRPr="00731ABE">
        <w:rPr>
          <w:rFonts w:eastAsia="Times New Roman" w:cs="Linux Libertine" w:hint="eastAsia"/>
          <w:b/>
          <w:bCs/>
          <w:sz w:val="22"/>
        </w:rPr>
        <w:t>3.</w:t>
      </w:r>
      <w:r w:rsidRPr="00731ABE">
        <w:rPr>
          <w:rFonts w:eastAsia="Times New Roman" w:cs="Linux Libertine" w:hint="eastAsia"/>
          <w:b/>
          <w:bCs/>
          <w:sz w:val="22"/>
        </w:rPr>
        <w:t>3</w:t>
      </w:r>
      <w:r w:rsidRPr="00731ABE">
        <w:rPr>
          <w:rFonts w:eastAsia="Times New Roman" w:cs="Linux Libertine" w:hint="eastAsia"/>
          <w:b/>
          <w:bCs/>
          <w:sz w:val="22"/>
        </w:rPr>
        <w:t xml:space="preserve"> </w:t>
      </w:r>
      <w:r w:rsidRPr="00731ABE">
        <w:rPr>
          <w:rFonts w:eastAsia="Times New Roman" w:cs="Linux Libertine"/>
          <w:b/>
          <w:bCs/>
          <w:sz w:val="22"/>
        </w:rPr>
        <w:t>Time Series Forecasting</w:t>
      </w:r>
    </w:p>
    <w:p w14:paraId="7444A110" w14:textId="77777777" w:rsidR="00737198" w:rsidRPr="00737198" w:rsidRDefault="00737198" w:rsidP="00737198">
      <w:pPr>
        <w:pStyle w:val="DisplayFormula"/>
        <w:tabs>
          <w:tab w:val="right" w:pos="4780"/>
        </w:tabs>
        <w:rPr>
          <w:rFonts w:eastAsia="宋体"/>
          <w:color w:val="000000" w:themeColor="text1"/>
          <w:lang w:eastAsia="zh-CN"/>
          <w14:ligatures w14:val="standard"/>
        </w:rPr>
      </w:pPr>
      <w:r w:rsidRPr="00737198">
        <w:rPr>
          <w:rFonts w:eastAsia="宋体"/>
          <w:color w:val="000000" w:themeColor="text1"/>
          <w:lang w:eastAsia="zh-CN"/>
          <w14:ligatures w14:val="standard"/>
        </w:rPr>
        <w:t>To forecast Tesla’s global delivery volume for 2026, this project applied the ARIMA (</w:t>
      </w:r>
      <w:r w:rsidRPr="00737198">
        <w:rPr>
          <w:rFonts w:eastAsia="宋体"/>
          <w:i/>
          <w:iCs/>
          <w:color w:val="000000" w:themeColor="text1"/>
          <w:lang w:eastAsia="zh-CN"/>
          <w14:ligatures w14:val="standard"/>
        </w:rPr>
        <w:t>AutoRegressive Integrated Moving Average</w:t>
      </w:r>
      <w:r w:rsidRPr="00737198">
        <w:rPr>
          <w:rFonts w:eastAsia="宋体"/>
          <w:color w:val="000000" w:themeColor="text1"/>
          <w:lang w:eastAsia="zh-CN"/>
          <w14:ligatures w14:val="standard"/>
        </w:rPr>
        <w:t xml:space="preserve">) model. The ARIMA model combines autoregressive (AR), </w:t>
      </w:r>
      <w:r w:rsidRPr="00737198">
        <w:rPr>
          <w:rFonts w:eastAsia="宋体"/>
          <w:color w:val="000000" w:themeColor="text1"/>
          <w:lang w:eastAsia="zh-CN"/>
          <w14:ligatures w14:val="standard"/>
        </w:rPr>
        <w:t>differencing (I), and moving average (MA) components to capture both trend and lag effects in a time series.</w:t>
      </w:r>
    </w:p>
    <w:p w14:paraId="07E3D9A7" w14:textId="77777777" w:rsidR="00737198" w:rsidRPr="00737198" w:rsidRDefault="00737198" w:rsidP="00737198">
      <w:pPr>
        <w:pStyle w:val="DisplayFormula"/>
        <w:tabs>
          <w:tab w:val="right" w:pos="4780"/>
        </w:tabs>
        <w:rPr>
          <w:rFonts w:eastAsia="宋体"/>
          <w:color w:val="000000" w:themeColor="text1"/>
          <w:lang w:eastAsia="zh-CN"/>
          <w14:ligatures w14:val="standard"/>
        </w:rPr>
      </w:pPr>
      <w:r w:rsidRPr="00737198">
        <w:rPr>
          <w:rFonts w:eastAsia="宋体"/>
          <w:color w:val="000000" w:themeColor="text1"/>
          <w:lang w:eastAsia="zh-CN"/>
          <w14:ligatures w14:val="standard"/>
        </w:rPr>
        <w:t>Model Assumptions:</w:t>
      </w:r>
    </w:p>
    <w:p w14:paraId="4B21924A" w14:textId="77777777" w:rsidR="00737198" w:rsidRPr="00737198" w:rsidRDefault="00737198" w:rsidP="00737198">
      <w:pPr>
        <w:pStyle w:val="DisplayFormula"/>
        <w:numPr>
          <w:ilvl w:val="0"/>
          <w:numId w:val="54"/>
        </w:numPr>
        <w:tabs>
          <w:tab w:val="right" w:pos="4780"/>
        </w:tabs>
        <w:rPr>
          <w:rFonts w:eastAsia="宋体"/>
          <w:color w:val="000000" w:themeColor="text1"/>
          <w:lang w:eastAsia="zh-CN"/>
          <w14:ligatures w14:val="standard"/>
        </w:rPr>
      </w:pPr>
      <w:r w:rsidRPr="00737198">
        <w:rPr>
          <w:rFonts w:eastAsia="宋体"/>
          <w:color w:val="000000" w:themeColor="text1"/>
          <w:lang w:eastAsia="zh-CN"/>
          <w14:ligatures w14:val="standard"/>
        </w:rPr>
        <w:t>The time series is stationary or can be made stationary through differencing.</w:t>
      </w:r>
    </w:p>
    <w:p w14:paraId="61F60AAE" w14:textId="77777777" w:rsidR="00737198" w:rsidRPr="00737198" w:rsidRDefault="00737198" w:rsidP="00737198">
      <w:pPr>
        <w:pStyle w:val="DisplayFormula"/>
        <w:numPr>
          <w:ilvl w:val="0"/>
          <w:numId w:val="54"/>
        </w:numPr>
        <w:tabs>
          <w:tab w:val="right" w:pos="4780"/>
        </w:tabs>
        <w:rPr>
          <w:rFonts w:eastAsia="宋体"/>
          <w:color w:val="000000" w:themeColor="text1"/>
          <w:lang w:eastAsia="zh-CN"/>
          <w14:ligatures w14:val="standard"/>
        </w:rPr>
      </w:pPr>
      <w:r w:rsidRPr="00737198">
        <w:rPr>
          <w:rFonts w:eastAsia="宋体"/>
          <w:color w:val="000000" w:themeColor="text1"/>
          <w:lang w:eastAsia="zh-CN"/>
          <w14:ligatures w14:val="standard"/>
        </w:rPr>
        <w:t>The current value of the series depends on its past values and residuals.</w:t>
      </w:r>
    </w:p>
    <w:p w14:paraId="3704A155" w14:textId="77777777" w:rsidR="00737198" w:rsidRPr="00737198" w:rsidRDefault="00737198" w:rsidP="00737198">
      <w:pPr>
        <w:pStyle w:val="DisplayFormula"/>
        <w:numPr>
          <w:ilvl w:val="0"/>
          <w:numId w:val="54"/>
        </w:numPr>
        <w:tabs>
          <w:tab w:val="right" w:pos="4780"/>
        </w:tabs>
        <w:rPr>
          <w:rFonts w:eastAsia="宋体"/>
          <w:color w:val="000000" w:themeColor="text1"/>
          <w:lang w:eastAsia="zh-CN"/>
          <w14:ligatures w14:val="standard"/>
        </w:rPr>
      </w:pPr>
      <w:r w:rsidRPr="00737198">
        <w:rPr>
          <w:rFonts w:eastAsia="宋体"/>
          <w:color w:val="000000" w:themeColor="text1"/>
          <w:lang w:eastAsia="zh-CN"/>
          <w14:ligatures w14:val="standard"/>
        </w:rPr>
        <w:t>Random errors are normally distributed.</w:t>
      </w:r>
    </w:p>
    <w:p w14:paraId="47AE17D7" w14:textId="77777777" w:rsidR="00737198" w:rsidRPr="00737198" w:rsidRDefault="00737198" w:rsidP="00737198">
      <w:pPr>
        <w:pStyle w:val="DisplayFormula"/>
        <w:tabs>
          <w:tab w:val="right" w:pos="4780"/>
        </w:tabs>
        <w:rPr>
          <w:rFonts w:eastAsia="宋体"/>
          <w:color w:val="000000" w:themeColor="text1"/>
          <w:lang w:eastAsia="zh-CN"/>
          <w14:ligatures w14:val="standard"/>
        </w:rPr>
      </w:pPr>
      <w:r w:rsidRPr="00737198">
        <w:rPr>
          <w:rFonts w:eastAsia="宋体"/>
          <w:color w:val="000000" w:themeColor="text1"/>
          <w:lang w:eastAsia="zh-CN"/>
          <w14:ligatures w14:val="standard"/>
        </w:rPr>
        <w:t>Model Parameters:</w:t>
      </w:r>
    </w:p>
    <w:p w14:paraId="7CD56466" w14:textId="77777777" w:rsidR="00737198" w:rsidRPr="00737198" w:rsidRDefault="00737198" w:rsidP="00737198">
      <w:pPr>
        <w:pStyle w:val="DisplayFormula"/>
        <w:numPr>
          <w:ilvl w:val="0"/>
          <w:numId w:val="55"/>
        </w:numPr>
        <w:tabs>
          <w:tab w:val="right" w:pos="4780"/>
        </w:tabs>
        <w:rPr>
          <w:rFonts w:eastAsia="宋体"/>
          <w:color w:val="000000" w:themeColor="text1"/>
          <w:lang w:eastAsia="zh-CN"/>
          <w14:ligatures w14:val="standard"/>
        </w:rPr>
      </w:pPr>
      <w:r w:rsidRPr="00737198">
        <w:rPr>
          <w:rFonts w:eastAsia="宋体"/>
          <w:color w:val="000000" w:themeColor="text1"/>
          <w:lang w:eastAsia="zh-CN"/>
          <w14:ligatures w14:val="standard"/>
        </w:rPr>
        <w:t xml:space="preserve">The parameters </w:t>
      </w:r>
      <w:r w:rsidRPr="00737198">
        <w:rPr>
          <w:rFonts w:eastAsia="宋体"/>
          <w:i/>
          <w:iCs/>
          <w:color w:val="000000" w:themeColor="text1"/>
          <w:lang w:eastAsia="zh-CN"/>
          <w14:ligatures w14:val="standard"/>
        </w:rPr>
        <w:t>(p, d, q)</w:t>
      </w:r>
      <w:r w:rsidRPr="00737198">
        <w:rPr>
          <w:rFonts w:eastAsia="宋体"/>
          <w:color w:val="000000" w:themeColor="text1"/>
          <w:lang w:eastAsia="zh-CN"/>
          <w14:ligatures w14:val="standard"/>
        </w:rPr>
        <w:t xml:space="preserve"> were determined through a trial-and-error process, resulting in </w:t>
      </w:r>
      <w:r w:rsidRPr="00737198">
        <w:rPr>
          <w:rFonts w:eastAsia="宋体"/>
          <w:i/>
          <w:iCs/>
          <w:color w:val="000000" w:themeColor="text1"/>
          <w:lang w:eastAsia="zh-CN"/>
          <w14:ligatures w14:val="standard"/>
        </w:rPr>
        <w:t>(1, 1, 1)</w:t>
      </w:r>
      <w:r w:rsidRPr="00737198">
        <w:rPr>
          <w:rFonts w:eastAsia="宋体"/>
          <w:color w:val="000000" w:themeColor="text1"/>
          <w:lang w:eastAsia="zh-CN"/>
          <w14:ligatures w14:val="standard"/>
        </w:rPr>
        <w:t>.</w:t>
      </w:r>
    </w:p>
    <w:p w14:paraId="2179A055" w14:textId="23B6A3BC" w:rsidR="00737198" w:rsidRPr="00737198" w:rsidRDefault="00737198" w:rsidP="00737198">
      <w:pPr>
        <w:pStyle w:val="DisplayFormula"/>
        <w:numPr>
          <w:ilvl w:val="0"/>
          <w:numId w:val="55"/>
        </w:numPr>
        <w:tabs>
          <w:tab w:val="right" w:pos="4780"/>
        </w:tabs>
        <w:rPr>
          <w:rFonts w:eastAsia="宋体"/>
          <w:color w:val="000000" w:themeColor="text1"/>
          <w:lang w:eastAsia="zh-CN"/>
          <w14:ligatures w14:val="standard"/>
        </w:rPr>
      </w:pPr>
      <w:r w:rsidRPr="00737198">
        <w:rPr>
          <w:rFonts w:eastAsia="宋体"/>
          <w:color w:val="000000" w:themeColor="text1"/>
          <w:lang w:eastAsia="zh-CN"/>
          <w14:ligatures w14:val="standard"/>
        </w:rPr>
        <w:t xml:space="preserve">The model was trained using the </w:t>
      </w:r>
      <w:proofErr w:type="gramStart"/>
      <w:r w:rsidRPr="00737198">
        <w:rPr>
          <w:rFonts w:eastAsia="宋体"/>
          <w:i/>
          <w:iCs/>
          <w:color w:val="000000" w:themeColor="text1"/>
          <w:lang w:eastAsia="zh-CN"/>
          <w14:ligatures w14:val="standard"/>
        </w:rPr>
        <w:t>statsmodels.tsa.arima</w:t>
      </w:r>
      <w:proofErr w:type="gramEnd"/>
      <w:r w:rsidRPr="00737198">
        <w:rPr>
          <w:rFonts w:eastAsia="宋体"/>
          <w:i/>
          <w:iCs/>
          <w:color w:val="000000" w:themeColor="text1"/>
          <w:lang w:eastAsia="zh-CN"/>
          <w14:ligatures w14:val="standard"/>
        </w:rPr>
        <w:t>.model.</w:t>
      </w:r>
      <w:r w:rsidR="00F229FE">
        <w:rPr>
          <w:rFonts w:eastAsia="宋体" w:hint="eastAsia"/>
          <w:i/>
          <w:iCs/>
          <w:color w:val="000000" w:themeColor="text1"/>
          <w:lang w:eastAsia="zh-CN"/>
          <w14:ligatures w14:val="standard"/>
        </w:rPr>
        <w:t xml:space="preserve"> </w:t>
      </w:r>
      <w:proofErr w:type="gramStart"/>
      <w:r w:rsidRPr="00737198">
        <w:rPr>
          <w:rFonts w:eastAsia="宋体"/>
          <w:i/>
          <w:iCs/>
          <w:color w:val="000000" w:themeColor="text1"/>
          <w:lang w:eastAsia="zh-CN"/>
          <w14:ligatures w14:val="standard"/>
        </w:rPr>
        <w:t>ARIMA</w:t>
      </w:r>
      <w:proofErr w:type="gramEnd"/>
      <w:r w:rsidRPr="00737198">
        <w:rPr>
          <w:rFonts w:eastAsia="宋体"/>
          <w:i/>
          <w:iCs/>
          <w:color w:val="000000" w:themeColor="text1"/>
          <w:lang w:eastAsia="zh-CN"/>
          <w14:ligatures w14:val="standard"/>
        </w:rPr>
        <w:t xml:space="preserve"> </w:t>
      </w:r>
      <w:r w:rsidRPr="00737198">
        <w:rPr>
          <w:rFonts w:eastAsia="宋体"/>
          <w:color w:val="000000" w:themeColor="text1"/>
          <w:lang w:eastAsia="zh-CN"/>
          <w14:ligatures w14:val="standard"/>
        </w:rPr>
        <w:t>module in Python.</w:t>
      </w:r>
    </w:p>
    <w:p w14:paraId="52089958" w14:textId="77777777" w:rsidR="00737198" w:rsidRPr="00737198" w:rsidRDefault="00737198" w:rsidP="00737198">
      <w:pPr>
        <w:pStyle w:val="DisplayFormula"/>
        <w:numPr>
          <w:ilvl w:val="0"/>
          <w:numId w:val="55"/>
        </w:numPr>
        <w:tabs>
          <w:tab w:val="right" w:pos="4780"/>
        </w:tabs>
        <w:rPr>
          <w:rFonts w:eastAsia="宋体"/>
          <w:color w:val="000000" w:themeColor="text1"/>
          <w:lang w:eastAsia="zh-CN"/>
          <w14:ligatures w14:val="standard"/>
        </w:rPr>
      </w:pPr>
      <w:r w:rsidRPr="00737198">
        <w:rPr>
          <w:rFonts w:eastAsia="宋体"/>
          <w:color w:val="000000" w:themeColor="text1"/>
          <w:lang w:eastAsia="zh-CN"/>
          <w14:ligatures w14:val="standard"/>
        </w:rPr>
        <w:t>The forecast horizon was set to one year, producing the projected global delivery value for 2026.</w:t>
      </w:r>
    </w:p>
    <w:p w14:paraId="2EEFB536" w14:textId="77777777" w:rsidR="00737198" w:rsidRDefault="00737198" w:rsidP="00737198">
      <w:pPr>
        <w:pStyle w:val="DisplayFormula"/>
        <w:tabs>
          <w:tab w:val="right" w:pos="4780"/>
        </w:tabs>
        <w:rPr>
          <w:rFonts w:eastAsia="宋体"/>
          <w:color w:val="000000" w:themeColor="text1"/>
          <w:lang w:eastAsia="zh-CN"/>
          <w14:ligatures w14:val="standard"/>
        </w:rPr>
      </w:pPr>
      <w:r w:rsidRPr="00737198">
        <w:rPr>
          <w:rFonts w:eastAsia="宋体"/>
          <w:color w:val="000000" w:themeColor="text1"/>
          <w:lang w:eastAsia="zh-CN"/>
          <w14:ligatures w14:val="standard"/>
        </w:rPr>
        <w:t>Model Equation:</w:t>
      </w:r>
    </w:p>
    <w:p w14:paraId="4A6916B8" w14:textId="38D70E41" w:rsidR="00737198" w:rsidRDefault="00737198" w:rsidP="00737198">
      <w:pPr>
        <w:pStyle w:val="DisplayFormula"/>
        <w:tabs>
          <w:tab w:val="right" w:pos="4780"/>
        </w:tabs>
        <w:jc w:val="center"/>
        <w:rPr>
          <w:rFonts w:eastAsia="宋体"/>
          <w:color w:val="000000" w:themeColor="text1"/>
          <w:lang w:eastAsia="zh-CN"/>
          <w14:ligatures w14:val="standard"/>
        </w:rPr>
      </w:pPr>
      <w:r w:rsidRPr="00737198">
        <w:rPr>
          <w:rFonts w:eastAsia="宋体"/>
          <w:color w:val="000000" w:themeColor="text1"/>
          <w:lang w:eastAsia="zh-CN"/>
          <w14:ligatures w14:val="standard"/>
        </w:rPr>
        <w:drawing>
          <wp:inline distT="0" distB="0" distL="0" distR="0" wp14:anchorId="2D4AA80F" wp14:editId="587C434D">
            <wp:extent cx="2020186" cy="315654"/>
            <wp:effectExtent l="0" t="0" r="0" b="1905"/>
            <wp:docPr id="833943511" name="图片 1" descr="图片包含 游戏机, 物体, 钟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43511" name="图片 1" descr="图片包含 游戏机, 物体, 钟表&#10;&#10;AI 生成的内容可能不正确。"/>
                    <pic:cNvPicPr/>
                  </pic:nvPicPr>
                  <pic:blipFill>
                    <a:blip r:embed="rId19"/>
                    <a:stretch>
                      <a:fillRect/>
                    </a:stretch>
                  </pic:blipFill>
                  <pic:spPr>
                    <a:xfrm>
                      <a:off x="0" y="0"/>
                      <a:ext cx="2146264" cy="335354"/>
                    </a:xfrm>
                    <a:prstGeom prst="rect">
                      <a:avLst/>
                    </a:prstGeom>
                  </pic:spPr>
                </pic:pic>
              </a:graphicData>
            </a:graphic>
          </wp:inline>
        </w:drawing>
      </w:r>
    </w:p>
    <w:p w14:paraId="2E119674" w14:textId="77777777" w:rsidR="00737198" w:rsidRPr="00737198" w:rsidRDefault="00737198" w:rsidP="00737198">
      <w:pPr>
        <w:pStyle w:val="DisplayFormula"/>
        <w:tabs>
          <w:tab w:val="right" w:pos="4780"/>
        </w:tabs>
        <w:rPr>
          <w:rFonts w:eastAsia="宋体"/>
          <w:color w:val="000000" w:themeColor="text1"/>
          <w:lang w:eastAsia="zh-CN"/>
          <w14:ligatures w14:val="standard"/>
        </w:rPr>
      </w:pPr>
      <w:r w:rsidRPr="00737198">
        <w:rPr>
          <w:rFonts w:eastAsia="宋体"/>
          <w:color w:val="000000" w:themeColor="text1"/>
          <w:lang w:eastAsia="zh-CN"/>
          <w14:ligatures w14:val="standard"/>
        </w:rPr>
        <w:t xml:space="preserve">where </w:t>
      </w:r>
      <w:r w:rsidRPr="00737198">
        <w:rPr>
          <w:rFonts w:eastAsia="宋体"/>
          <w:i/>
          <w:iCs/>
          <w:color w:val="000000" w:themeColor="text1"/>
          <w:lang w:eastAsia="zh-CN"/>
          <w14:ligatures w14:val="standard"/>
        </w:rPr>
        <w:t>Y_t</w:t>
      </w:r>
      <w:r w:rsidRPr="00737198">
        <w:rPr>
          <w:rFonts w:eastAsia="宋体"/>
          <w:color w:val="000000" w:themeColor="text1"/>
          <w:lang w:eastAsia="zh-CN"/>
          <w14:ligatures w14:val="standard"/>
        </w:rPr>
        <w:t xml:space="preserve"> represents the delivery volume, </w:t>
      </w:r>
      <w:r w:rsidRPr="00737198">
        <w:rPr>
          <w:rFonts w:eastAsia="宋体"/>
          <w:i/>
          <w:iCs/>
          <w:color w:val="000000" w:themeColor="text1"/>
          <w:lang w:eastAsia="zh-CN"/>
          <w14:ligatures w14:val="standard"/>
        </w:rPr>
        <w:t>ϕ_1</w:t>
      </w:r>
      <w:r w:rsidRPr="00737198">
        <w:rPr>
          <w:rFonts w:eastAsia="宋体"/>
          <w:color w:val="000000" w:themeColor="text1"/>
          <w:lang w:eastAsia="zh-CN"/>
          <w14:ligatures w14:val="standard"/>
        </w:rPr>
        <w:t xml:space="preserve"> is the autoregressive coefficient, </w:t>
      </w:r>
      <w:r w:rsidRPr="00737198">
        <w:rPr>
          <w:rFonts w:eastAsia="宋体"/>
          <w:i/>
          <w:iCs/>
          <w:color w:val="000000" w:themeColor="text1"/>
          <w:lang w:eastAsia="zh-CN"/>
          <w14:ligatures w14:val="standard"/>
        </w:rPr>
        <w:t>θ_1</w:t>
      </w:r>
      <w:r w:rsidRPr="00737198">
        <w:rPr>
          <w:rFonts w:eastAsia="宋体"/>
          <w:color w:val="000000" w:themeColor="text1"/>
          <w:lang w:eastAsia="zh-CN"/>
          <w14:ligatures w14:val="standard"/>
        </w:rPr>
        <w:t xml:space="preserve"> is the moving average coefficient, and </w:t>
      </w:r>
      <w:r w:rsidRPr="00737198">
        <w:rPr>
          <w:rFonts w:eastAsia="宋体"/>
          <w:i/>
          <w:iCs/>
          <w:color w:val="000000" w:themeColor="text1"/>
          <w:lang w:eastAsia="zh-CN"/>
          <w14:ligatures w14:val="standard"/>
        </w:rPr>
        <w:t>ε_t</w:t>
      </w:r>
      <w:r w:rsidRPr="00737198">
        <w:rPr>
          <w:rFonts w:eastAsia="宋体"/>
          <w:color w:val="000000" w:themeColor="text1"/>
          <w:lang w:eastAsia="zh-CN"/>
          <w14:ligatures w14:val="standard"/>
        </w:rPr>
        <w:t xml:space="preserve"> denotes the random error term.</w:t>
      </w:r>
    </w:p>
    <w:p w14:paraId="73C5A692" w14:textId="77777777" w:rsidR="00737198" w:rsidRPr="00737198" w:rsidRDefault="00737198" w:rsidP="00737198">
      <w:pPr>
        <w:pStyle w:val="DisplayFormula"/>
        <w:tabs>
          <w:tab w:val="right" w:pos="4780"/>
        </w:tabs>
        <w:rPr>
          <w:rFonts w:eastAsia="宋体"/>
          <w:color w:val="000000" w:themeColor="text1"/>
          <w:lang w:eastAsia="zh-CN"/>
          <w14:ligatures w14:val="standard"/>
        </w:rPr>
      </w:pPr>
      <w:r w:rsidRPr="00737198">
        <w:rPr>
          <w:rFonts w:eastAsia="宋体"/>
          <w:color w:val="000000" w:themeColor="text1"/>
          <w:lang w:eastAsia="zh-CN"/>
          <w14:ligatures w14:val="standard"/>
        </w:rPr>
        <w:t>Advantages:</w:t>
      </w:r>
    </w:p>
    <w:p w14:paraId="0094255B" w14:textId="77777777" w:rsidR="00737198" w:rsidRPr="00737198" w:rsidRDefault="00737198" w:rsidP="00737198">
      <w:pPr>
        <w:pStyle w:val="DisplayFormula"/>
        <w:numPr>
          <w:ilvl w:val="0"/>
          <w:numId w:val="56"/>
        </w:numPr>
        <w:tabs>
          <w:tab w:val="right" w:pos="4780"/>
        </w:tabs>
        <w:rPr>
          <w:rFonts w:eastAsia="宋体"/>
          <w:color w:val="000000" w:themeColor="text1"/>
          <w:lang w:eastAsia="zh-CN"/>
          <w14:ligatures w14:val="standard"/>
        </w:rPr>
      </w:pPr>
      <w:r w:rsidRPr="00737198">
        <w:rPr>
          <w:rFonts w:eastAsia="宋体"/>
          <w:color w:val="000000" w:themeColor="text1"/>
          <w:lang w:eastAsia="zh-CN"/>
          <w14:ligatures w14:val="standard"/>
        </w:rPr>
        <w:t>Captures both long-term trends and short-term fluctuations.</w:t>
      </w:r>
    </w:p>
    <w:p w14:paraId="4E69C057" w14:textId="77777777" w:rsidR="00737198" w:rsidRPr="00737198" w:rsidRDefault="00737198" w:rsidP="00737198">
      <w:pPr>
        <w:pStyle w:val="DisplayFormula"/>
        <w:numPr>
          <w:ilvl w:val="0"/>
          <w:numId w:val="56"/>
        </w:numPr>
        <w:tabs>
          <w:tab w:val="right" w:pos="4780"/>
        </w:tabs>
        <w:rPr>
          <w:rFonts w:eastAsia="宋体"/>
          <w:color w:val="000000" w:themeColor="text1"/>
          <w:lang w:eastAsia="zh-CN"/>
          <w14:ligatures w14:val="standard"/>
        </w:rPr>
      </w:pPr>
      <w:r w:rsidRPr="00737198">
        <w:rPr>
          <w:rFonts w:eastAsia="宋体"/>
          <w:color w:val="000000" w:themeColor="text1"/>
          <w:lang w:eastAsia="zh-CN"/>
          <w14:ligatures w14:val="standard"/>
        </w:rPr>
        <w:t>Simple structure with interpretable parameters.</w:t>
      </w:r>
    </w:p>
    <w:p w14:paraId="4A04B0DC" w14:textId="77777777" w:rsidR="00737198" w:rsidRPr="00737198" w:rsidRDefault="00737198" w:rsidP="00737198">
      <w:pPr>
        <w:pStyle w:val="DisplayFormula"/>
        <w:tabs>
          <w:tab w:val="right" w:pos="4780"/>
        </w:tabs>
        <w:rPr>
          <w:rFonts w:eastAsia="宋体"/>
          <w:color w:val="000000" w:themeColor="text1"/>
          <w:lang w:eastAsia="zh-CN"/>
          <w14:ligatures w14:val="standard"/>
        </w:rPr>
      </w:pPr>
      <w:r w:rsidRPr="00737198">
        <w:rPr>
          <w:rFonts w:eastAsia="宋体"/>
          <w:color w:val="000000" w:themeColor="text1"/>
          <w:lang w:eastAsia="zh-CN"/>
          <w14:ligatures w14:val="standard"/>
        </w:rPr>
        <w:t>Limitations:</w:t>
      </w:r>
    </w:p>
    <w:p w14:paraId="3101B267" w14:textId="77777777" w:rsidR="00737198" w:rsidRPr="00737198" w:rsidRDefault="00737198" w:rsidP="00737198">
      <w:pPr>
        <w:pStyle w:val="DisplayFormula"/>
        <w:numPr>
          <w:ilvl w:val="0"/>
          <w:numId w:val="57"/>
        </w:numPr>
        <w:tabs>
          <w:tab w:val="right" w:pos="4780"/>
        </w:tabs>
        <w:rPr>
          <w:rFonts w:eastAsia="宋体"/>
          <w:color w:val="000000" w:themeColor="text1"/>
          <w:lang w:eastAsia="zh-CN"/>
          <w14:ligatures w14:val="standard"/>
        </w:rPr>
      </w:pPr>
      <w:r w:rsidRPr="00737198">
        <w:rPr>
          <w:rFonts w:eastAsia="宋体"/>
          <w:color w:val="000000" w:themeColor="text1"/>
          <w:lang w:eastAsia="zh-CN"/>
          <w14:ligatures w14:val="standard"/>
        </w:rPr>
        <w:t>Relies on the assumption of series stationary.</w:t>
      </w:r>
    </w:p>
    <w:p w14:paraId="2925E206" w14:textId="77777777" w:rsidR="00737198" w:rsidRPr="00737198" w:rsidRDefault="00737198" w:rsidP="00737198">
      <w:pPr>
        <w:pStyle w:val="DisplayFormula"/>
        <w:numPr>
          <w:ilvl w:val="0"/>
          <w:numId w:val="57"/>
        </w:numPr>
        <w:tabs>
          <w:tab w:val="right" w:pos="4780"/>
        </w:tabs>
        <w:rPr>
          <w:rFonts w:eastAsia="宋体"/>
          <w:color w:val="000000" w:themeColor="text1"/>
          <w:lang w:eastAsia="zh-CN"/>
          <w14:ligatures w14:val="standard"/>
        </w:rPr>
      </w:pPr>
      <w:r w:rsidRPr="00737198">
        <w:rPr>
          <w:rFonts w:eastAsia="宋体"/>
          <w:color w:val="000000" w:themeColor="text1"/>
          <w:lang w:eastAsia="zh-CN"/>
          <w14:ligatures w14:val="standard"/>
        </w:rPr>
        <w:t>Does not account for external economic or policy factors.</w:t>
      </w:r>
    </w:p>
    <w:p w14:paraId="2D5CDA65" w14:textId="77777777" w:rsidR="00737198" w:rsidRPr="00737198" w:rsidRDefault="00737198" w:rsidP="00737198">
      <w:pPr>
        <w:pStyle w:val="DisplayFormula"/>
        <w:numPr>
          <w:ilvl w:val="0"/>
          <w:numId w:val="57"/>
        </w:numPr>
        <w:tabs>
          <w:tab w:val="right" w:pos="4780"/>
        </w:tabs>
        <w:rPr>
          <w:rFonts w:eastAsia="宋体"/>
          <w:color w:val="000000" w:themeColor="text1"/>
          <w:lang w:eastAsia="zh-CN"/>
          <w14:ligatures w14:val="standard"/>
        </w:rPr>
      </w:pPr>
      <w:r w:rsidRPr="00737198">
        <w:rPr>
          <w:rFonts w:eastAsia="宋体"/>
          <w:color w:val="000000" w:themeColor="text1"/>
          <w:lang w:eastAsia="zh-CN"/>
          <w14:ligatures w14:val="standard"/>
        </w:rPr>
        <w:t>Forecast results serve as trend-based estimates rather than precise market predictions.</w:t>
      </w:r>
    </w:p>
    <w:p w14:paraId="5E3322D7" w14:textId="77777777" w:rsidR="00737198" w:rsidRPr="00737198" w:rsidRDefault="00737198" w:rsidP="00737198">
      <w:pPr>
        <w:pStyle w:val="DisplayFormula"/>
        <w:tabs>
          <w:tab w:val="right" w:pos="4780"/>
        </w:tabs>
        <w:rPr>
          <w:rFonts w:eastAsia="宋体"/>
          <w:color w:val="000000" w:themeColor="text1"/>
          <w:lang w:eastAsia="zh-CN"/>
          <w14:ligatures w14:val="standard"/>
        </w:rPr>
      </w:pPr>
      <w:r w:rsidRPr="00737198">
        <w:rPr>
          <w:rFonts w:eastAsia="宋体"/>
          <w:color w:val="000000" w:themeColor="text1"/>
          <w:lang w:eastAsia="zh-CN"/>
          <w14:ligatures w14:val="standard"/>
        </w:rPr>
        <w:t>Additional Optimization:</w:t>
      </w:r>
    </w:p>
    <w:p w14:paraId="5EA1CB3B" w14:textId="312DFC12" w:rsidR="00731ABE" w:rsidRPr="00731ABE" w:rsidRDefault="00737198" w:rsidP="00737198">
      <w:pPr>
        <w:pStyle w:val="DisplayFormula"/>
        <w:tabs>
          <w:tab w:val="right" w:pos="4780"/>
        </w:tabs>
        <w:rPr>
          <w:rFonts w:eastAsia="宋体" w:hint="eastAsia"/>
          <w:color w:val="000000" w:themeColor="text1"/>
          <w:lang w:eastAsia="zh-CN"/>
          <w14:ligatures w14:val="standard"/>
        </w:rPr>
      </w:pPr>
      <w:r w:rsidRPr="00737198">
        <w:rPr>
          <w:rFonts w:eastAsia="宋体"/>
          <w:color w:val="000000" w:themeColor="text1"/>
          <w:lang w:eastAsia="zh-CN"/>
          <w14:ligatures w14:val="standard"/>
        </w:rPr>
        <w:t>To improve forecast robustness, the model was trained multiple times with different random seeds, and the average prediction was taken to minimize the effect of random variation.</w:t>
      </w:r>
    </w:p>
    <w:p w14:paraId="03005F60" w14:textId="045CBFA4" w:rsidR="009C60FF" w:rsidRPr="002163A5" w:rsidRDefault="009C60FF" w:rsidP="00731ABE">
      <w:pPr>
        <w:pStyle w:val="Head1"/>
        <w:spacing w:before="380"/>
        <w:ind w:left="0" w:firstLine="0"/>
        <w:rPr>
          <w:rStyle w:val="Label"/>
          <w:rFonts w:eastAsia="宋体"/>
          <w:lang w:eastAsia="zh-CN"/>
        </w:rPr>
      </w:pPr>
      <w:r>
        <w:rPr>
          <w:rStyle w:val="Label"/>
          <w:rFonts w:eastAsia="宋体" w:hint="eastAsia"/>
          <w:lang w:eastAsia="zh-CN"/>
        </w:rPr>
        <w:t>4</w:t>
      </w:r>
      <w:r w:rsidRPr="000B1DCB">
        <w:rPr>
          <w:rStyle w:val="Label"/>
        </w:rPr>
        <w:t> </w:t>
      </w:r>
      <w:r>
        <w:rPr>
          <w:rStyle w:val="Label"/>
          <w:rFonts w:eastAsia="宋体" w:hint="eastAsia"/>
          <w:lang w:eastAsia="zh-CN"/>
        </w:rPr>
        <w:t>Results</w:t>
      </w:r>
    </w:p>
    <w:p w14:paraId="001D2CD1" w14:textId="1AB795AD" w:rsidR="00737198" w:rsidRPr="00737198" w:rsidRDefault="00737198" w:rsidP="006E66A3">
      <w:pPr>
        <w:pStyle w:val="Para"/>
        <w:ind w:right="180"/>
        <w:rPr>
          <w:rFonts w:hint="eastAsia"/>
        </w:rPr>
      </w:pPr>
      <w:r w:rsidRPr="00737198">
        <w:t>This chapter presents the main analysis results regarding Tesla’s global delivery trends, regional and model distribution, and market structure from 2015 to 2024. All charts were generated based on the cleaned and adjusted data, and the results are intended to showcase trend characteristics and structural proportions, not actual market performance.</w:t>
      </w:r>
    </w:p>
    <w:p w14:paraId="0ED5E200" w14:textId="56B0C44B" w:rsidR="00743328" w:rsidRPr="00737198" w:rsidRDefault="00C34D70" w:rsidP="00FB049B">
      <w:pPr>
        <w:pStyle w:val="Head2"/>
        <w:rPr>
          <w:rFonts w:hint="eastAsia"/>
          <w:lang w:eastAsia="zh-CN"/>
        </w:rPr>
      </w:pPr>
      <w:r>
        <w:rPr>
          <w:rStyle w:val="Label"/>
          <w:rFonts w:eastAsia="宋体" w:hint="eastAsia"/>
          <w:lang w:eastAsia="zh-CN"/>
          <w14:ligatures w14:val="standard"/>
        </w:rPr>
        <w:t>4</w:t>
      </w:r>
      <w:r w:rsidR="00675128" w:rsidRPr="00586A35">
        <w:rPr>
          <w:rStyle w:val="Label"/>
          <w14:ligatures w14:val="standard"/>
        </w:rPr>
        <w:t>.1</w:t>
      </w:r>
      <w:r w:rsidR="00FB049B">
        <w:rPr>
          <w:rStyle w:val="Label"/>
          <w:rFonts w:hint="eastAsia"/>
          <w:lang w:eastAsia="zh-CN"/>
          <w14:ligatures w14:val="standard"/>
        </w:rPr>
        <w:t xml:space="preserve"> </w:t>
      </w:r>
      <w:r w:rsidR="00737198" w:rsidRPr="00737198">
        <w:rPr>
          <w:lang w:eastAsia="zh-CN"/>
        </w:rPr>
        <w:t>Global Delivery Trend and Year-over-Year Growth</w:t>
      </w:r>
    </w:p>
    <w:p w14:paraId="583A5947" w14:textId="77777777" w:rsidR="00737198" w:rsidRPr="00737198" w:rsidRDefault="00737198" w:rsidP="006E66A3">
      <w:pPr>
        <w:pStyle w:val="Para"/>
        <w:numPr>
          <w:ilvl w:val="0"/>
          <w:numId w:val="58"/>
        </w:numPr>
        <w:ind w:right="180"/>
      </w:pPr>
      <w:r w:rsidRPr="00737198">
        <w:t xml:space="preserve">Tesla Global Deliveries (2015–2024) </w:t>
      </w:r>
    </w:p>
    <w:p w14:paraId="22133C0D" w14:textId="1B829EFC" w:rsidR="00737198" w:rsidRPr="00737198" w:rsidRDefault="00737198" w:rsidP="006E66A3">
      <w:pPr>
        <w:pStyle w:val="Para"/>
        <w:ind w:right="180"/>
        <w:rPr>
          <w:rFonts w:hint="eastAsia"/>
        </w:rPr>
      </w:pPr>
      <w:r w:rsidRPr="00737198">
        <w:lastRenderedPageBreak/>
        <w:drawing>
          <wp:inline distT="0" distB="0" distL="0" distR="0" wp14:anchorId="7D19FAFE" wp14:editId="06527BB7">
            <wp:extent cx="2829756" cy="1793358"/>
            <wp:effectExtent l="0" t="0" r="2540" b="0"/>
            <wp:docPr id="1505021615"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21615" name="图片 1" descr="图表, 折线图&#10;&#10;AI 生成的内容可能不正确。"/>
                    <pic:cNvPicPr/>
                  </pic:nvPicPr>
                  <pic:blipFill>
                    <a:blip r:embed="rId20"/>
                    <a:stretch>
                      <a:fillRect/>
                    </a:stretch>
                  </pic:blipFill>
                  <pic:spPr>
                    <a:xfrm>
                      <a:off x="0" y="0"/>
                      <a:ext cx="2901429" cy="1838781"/>
                    </a:xfrm>
                    <a:prstGeom prst="rect">
                      <a:avLst/>
                    </a:prstGeom>
                  </pic:spPr>
                </pic:pic>
              </a:graphicData>
            </a:graphic>
          </wp:inline>
        </w:drawing>
      </w:r>
    </w:p>
    <w:p w14:paraId="517FED9B" w14:textId="77777777" w:rsidR="00737198" w:rsidRPr="00737198" w:rsidRDefault="00737198" w:rsidP="006E66A3">
      <w:pPr>
        <w:pStyle w:val="Para"/>
        <w:numPr>
          <w:ilvl w:val="0"/>
          <w:numId w:val="58"/>
        </w:numPr>
        <w:ind w:right="180"/>
      </w:pPr>
      <w:r w:rsidRPr="00737198">
        <w:t>Year-over-Year Growth in Global Deliveries (2015–2024)</w:t>
      </w:r>
    </w:p>
    <w:p w14:paraId="159570B6" w14:textId="5CAE76A0" w:rsidR="00737198" w:rsidRDefault="00737198" w:rsidP="006E66A3">
      <w:pPr>
        <w:pStyle w:val="Para"/>
        <w:ind w:right="180"/>
        <w:rPr>
          <w:rFonts w:hint="eastAsia"/>
        </w:rPr>
      </w:pPr>
      <w:r w:rsidRPr="00737198">
        <w:drawing>
          <wp:inline distT="0" distB="0" distL="0" distR="0" wp14:anchorId="0453B7B1" wp14:editId="18C60A08">
            <wp:extent cx="2813493" cy="1672856"/>
            <wp:effectExtent l="0" t="0" r="0" b="3810"/>
            <wp:docPr id="1744844519" name="图片 1" descr="图表,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44519" name="图片 1" descr="图表, 瀑布图&#10;&#10;AI 生成的内容可能不正确。"/>
                    <pic:cNvPicPr/>
                  </pic:nvPicPr>
                  <pic:blipFill>
                    <a:blip r:embed="rId21"/>
                    <a:stretch>
                      <a:fillRect/>
                    </a:stretch>
                  </pic:blipFill>
                  <pic:spPr>
                    <a:xfrm>
                      <a:off x="0" y="0"/>
                      <a:ext cx="2862439" cy="1701959"/>
                    </a:xfrm>
                    <a:prstGeom prst="rect">
                      <a:avLst/>
                    </a:prstGeom>
                  </pic:spPr>
                </pic:pic>
              </a:graphicData>
            </a:graphic>
          </wp:inline>
        </w:drawing>
      </w:r>
    </w:p>
    <w:p w14:paraId="1B9C74E8" w14:textId="77777777" w:rsidR="00737198" w:rsidRPr="00737198" w:rsidRDefault="00737198" w:rsidP="006E66A3">
      <w:pPr>
        <w:pStyle w:val="Para"/>
        <w:ind w:right="180"/>
      </w:pPr>
      <w:r w:rsidRPr="00737198">
        <w:t>In the figure, the blue line represents the change in Tesla’s global delivery volume from 2015 to 2024, while the orange bars indicate the year-over-year (YoY) growth rate. Overall, Tesla maintained steady growth throughout the decade, with deliveries rising to approximately 2.4 million units in 2024. The growth curve shows a clear upward trajectory, with only a slight decline in 2020, which can be attributed to production halts and supply chain disruptions during the COVID-19 pandemic.</w:t>
      </w:r>
    </w:p>
    <w:p w14:paraId="00EAE8EC" w14:textId="2C09B2B7" w:rsidR="00737198" w:rsidRDefault="00737198" w:rsidP="006E66A3">
      <w:pPr>
        <w:pStyle w:val="Para"/>
        <w:ind w:right="180"/>
        <w:rPr>
          <w:rFonts w:hint="eastAsia"/>
        </w:rPr>
      </w:pPr>
      <w:r w:rsidRPr="00737198">
        <w:t>Starting in 2021, the growth rate rebounded sharply and reached its peak between 2022 &amp; 2023, reflecting Tesla’s rapid recovery in production capacity and market expansion following the pandemic. This trend underscores the company’s sustained ability to expand its presence in the global electric vehicle market.</w:t>
      </w:r>
    </w:p>
    <w:p w14:paraId="52C4D90E" w14:textId="5D79DEF4" w:rsidR="00737198" w:rsidRPr="00FB049B" w:rsidRDefault="00737198" w:rsidP="00FB049B">
      <w:pPr>
        <w:pStyle w:val="Head2"/>
        <w:rPr>
          <w:rFonts w:hint="eastAsia"/>
          <w:lang w:eastAsia="zh-CN"/>
        </w:rPr>
      </w:pPr>
      <w:r>
        <w:rPr>
          <w:rStyle w:val="Label"/>
          <w:rFonts w:eastAsia="宋体" w:hint="eastAsia"/>
          <w:lang w:eastAsia="zh-CN"/>
          <w14:ligatures w14:val="standard"/>
        </w:rPr>
        <w:t>4</w:t>
      </w:r>
      <w:r w:rsidRPr="00586A35">
        <w:rPr>
          <w:rStyle w:val="Label"/>
          <w14:ligatures w14:val="standard"/>
        </w:rPr>
        <w:t>.</w:t>
      </w:r>
      <w:r w:rsidR="00FB049B">
        <w:rPr>
          <w:rStyle w:val="Label"/>
          <w:rFonts w:hint="eastAsia"/>
          <w:lang w:eastAsia="zh-CN"/>
          <w14:ligatures w14:val="standard"/>
        </w:rPr>
        <w:t>2</w:t>
      </w:r>
      <w:r>
        <w:rPr>
          <w:rFonts w:hint="eastAsia"/>
          <w:lang w:eastAsia="zh-CN"/>
        </w:rPr>
        <w:t xml:space="preserve"> </w:t>
      </w:r>
      <w:r w:rsidRPr="00737198">
        <w:rPr>
          <w:lang w:eastAsia="zh-CN"/>
        </w:rPr>
        <w:t>Regional Deliveries and Market Share</w:t>
      </w:r>
    </w:p>
    <w:p w14:paraId="407DC438" w14:textId="77777777" w:rsidR="00FB049B" w:rsidRPr="00FB049B" w:rsidRDefault="00FB049B" w:rsidP="006E66A3">
      <w:pPr>
        <w:pStyle w:val="Para"/>
        <w:numPr>
          <w:ilvl w:val="0"/>
          <w:numId w:val="59"/>
        </w:numPr>
        <w:ind w:right="180"/>
      </w:pPr>
      <w:r w:rsidRPr="00FB049B">
        <w:t>Total Deliveries by Region (2015–2024) Bar + Donut</w:t>
      </w:r>
    </w:p>
    <w:p w14:paraId="443D0AA2" w14:textId="61AF4001" w:rsidR="00FB049B" w:rsidRPr="00FB049B" w:rsidRDefault="00FB049B" w:rsidP="006E66A3">
      <w:pPr>
        <w:pStyle w:val="Para"/>
        <w:ind w:right="180"/>
        <w:rPr>
          <w:rFonts w:hint="eastAsia"/>
        </w:rPr>
      </w:pPr>
      <w:r w:rsidRPr="00FB049B">
        <w:drawing>
          <wp:inline distT="0" distB="0" distL="0" distR="0" wp14:anchorId="1B375BC7" wp14:editId="4EFE81D6">
            <wp:extent cx="2772161" cy="1679944"/>
            <wp:effectExtent l="0" t="0" r="0" b="0"/>
            <wp:docPr id="532787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87388" name=""/>
                    <pic:cNvPicPr/>
                  </pic:nvPicPr>
                  <pic:blipFill rotWithShape="1">
                    <a:blip r:embed="rId22"/>
                    <a:srcRect l="1162"/>
                    <a:stretch>
                      <a:fillRect/>
                    </a:stretch>
                  </pic:blipFill>
                  <pic:spPr bwMode="auto">
                    <a:xfrm>
                      <a:off x="0" y="0"/>
                      <a:ext cx="2804894" cy="1699780"/>
                    </a:xfrm>
                    <a:prstGeom prst="rect">
                      <a:avLst/>
                    </a:prstGeom>
                    <a:ln>
                      <a:noFill/>
                    </a:ln>
                    <a:extLst>
                      <a:ext uri="{53640926-AAD7-44D8-BBD7-CCE9431645EC}">
                        <a14:shadowObscured xmlns:a14="http://schemas.microsoft.com/office/drawing/2010/main"/>
                      </a:ext>
                    </a:extLst>
                  </pic:spPr>
                </pic:pic>
              </a:graphicData>
            </a:graphic>
          </wp:inline>
        </w:drawing>
      </w:r>
    </w:p>
    <w:p w14:paraId="33DD7B8D" w14:textId="77777777" w:rsidR="00FB049B" w:rsidRPr="00FB049B" w:rsidRDefault="00FB049B" w:rsidP="006E66A3">
      <w:pPr>
        <w:pStyle w:val="Para"/>
        <w:numPr>
          <w:ilvl w:val="0"/>
          <w:numId w:val="59"/>
        </w:numPr>
        <w:ind w:right="180"/>
      </w:pPr>
      <w:r w:rsidRPr="00FB049B">
        <w:t>Regional Share of Tesla Deliveries (2015–2024) Donut Chart</w:t>
      </w:r>
    </w:p>
    <w:p w14:paraId="5998B782" w14:textId="0511F9F5" w:rsidR="00737198" w:rsidRDefault="00FB049B" w:rsidP="00445F84">
      <w:pPr>
        <w:pStyle w:val="Para"/>
        <w:ind w:right="180"/>
        <w:jc w:val="center"/>
      </w:pPr>
      <w:r w:rsidRPr="00FB049B">
        <w:drawing>
          <wp:inline distT="0" distB="0" distL="0" distR="0" wp14:anchorId="1DAECDE0" wp14:editId="7076F26A">
            <wp:extent cx="2210203" cy="2176130"/>
            <wp:effectExtent l="0" t="0" r="0" b="0"/>
            <wp:docPr id="1461522109"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22109" name="图片 1" descr="图表&#10;&#10;AI 生成的内容可能不正确。"/>
                    <pic:cNvPicPr/>
                  </pic:nvPicPr>
                  <pic:blipFill>
                    <a:blip r:embed="rId23"/>
                    <a:stretch>
                      <a:fillRect/>
                    </a:stretch>
                  </pic:blipFill>
                  <pic:spPr>
                    <a:xfrm>
                      <a:off x="0" y="0"/>
                      <a:ext cx="2275431" cy="2240352"/>
                    </a:xfrm>
                    <a:prstGeom prst="rect">
                      <a:avLst/>
                    </a:prstGeom>
                  </pic:spPr>
                </pic:pic>
              </a:graphicData>
            </a:graphic>
          </wp:inline>
        </w:drawing>
      </w:r>
    </w:p>
    <w:p w14:paraId="49BE24FF" w14:textId="77777777" w:rsidR="00FB049B" w:rsidRPr="00FB049B" w:rsidRDefault="00FB049B" w:rsidP="006E66A3">
      <w:pPr>
        <w:pStyle w:val="Para"/>
        <w:ind w:right="180"/>
      </w:pPr>
      <w:r w:rsidRPr="00FB049B">
        <w:t>From a regional perspective, North America and Asia are Tesla’s two core markets. In 2024, deliveries in these regions reached approximately 5.9 million and 5.8 million units, respectively, together accounting for over 55% of Tesla’s global market share. The European market has shown steady growth, while the Middle East remains the smallest region, representing around 10% of total deliveries.</w:t>
      </w:r>
    </w:p>
    <w:p w14:paraId="1E9E2BAC" w14:textId="77777777" w:rsidR="00FB049B" w:rsidRPr="00FB049B" w:rsidRDefault="00FB049B" w:rsidP="006E66A3">
      <w:pPr>
        <w:pStyle w:val="Para"/>
        <w:ind w:right="180"/>
      </w:pPr>
      <w:r w:rsidRPr="00FB049B">
        <w:t>The donut chart further illustrates the market share structure across the four regions, with clear color distinctions highlighting North America’s dominant position and Asia’s rapid catch-up trend. Although the Middle East represents a smaller market share, its steady growth since 2019 suggests that the region’s electric vehicle market is gradually emerging.</w:t>
      </w:r>
    </w:p>
    <w:p w14:paraId="0C5B2C45" w14:textId="6DA6CD41" w:rsidR="00737198" w:rsidRPr="00FB049B" w:rsidRDefault="00FB049B" w:rsidP="006E66A3">
      <w:pPr>
        <w:pStyle w:val="Para"/>
        <w:ind w:right="180"/>
        <w:rPr>
          <w:rFonts w:hint="eastAsia"/>
        </w:rPr>
      </w:pPr>
      <w:r w:rsidRPr="00FB049B">
        <w:t>It is worth noting that the original dataset reported overestimated delivery figures for the Middle East. Therefore, proportional adjustments were made during the data cleaning stage to ensure that the results more accurately reflect Tesla’s global market distribution.</w:t>
      </w:r>
    </w:p>
    <w:p w14:paraId="4232F08E" w14:textId="1EF29A5E" w:rsidR="00FB049B" w:rsidRDefault="00737198" w:rsidP="00FB049B">
      <w:pPr>
        <w:pStyle w:val="Head2"/>
        <w:rPr>
          <w:rFonts w:hint="eastAsia"/>
          <w:lang w:eastAsia="zh-CN"/>
        </w:rPr>
      </w:pPr>
      <w:r>
        <w:rPr>
          <w:rStyle w:val="Label"/>
          <w:rFonts w:eastAsia="宋体" w:hint="eastAsia"/>
          <w:lang w:eastAsia="zh-CN"/>
          <w14:ligatures w14:val="standard"/>
        </w:rPr>
        <w:t>4</w:t>
      </w:r>
      <w:r w:rsidRPr="00586A35">
        <w:rPr>
          <w:rStyle w:val="Label"/>
          <w14:ligatures w14:val="standard"/>
        </w:rPr>
        <w:t>.</w:t>
      </w:r>
      <w:r w:rsidR="00FB049B">
        <w:rPr>
          <w:rStyle w:val="Label"/>
          <w:rFonts w:hint="eastAsia"/>
          <w:lang w:eastAsia="zh-CN"/>
          <w14:ligatures w14:val="standard"/>
        </w:rPr>
        <w:t>3</w:t>
      </w:r>
      <w:r w:rsidR="00FB049B">
        <w:rPr>
          <w:rFonts w:hint="eastAsia"/>
          <w:lang w:eastAsia="zh-CN"/>
        </w:rPr>
        <w:t xml:space="preserve"> </w:t>
      </w:r>
      <w:r w:rsidR="00FB049B" w:rsidRPr="00FB049B">
        <w:rPr>
          <w:bCs/>
          <w:lang w:eastAsia="zh-CN"/>
        </w:rPr>
        <w:t>Deliveries by Model and Regional Distribution</w:t>
      </w:r>
      <w:r w:rsidRPr="00586A35">
        <w:t xml:space="preserve"> </w:t>
      </w:r>
    </w:p>
    <w:p w14:paraId="1F3612CA" w14:textId="77777777" w:rsidR="00FB049B" w:rsidRPr="00FB049B" w:rsidRDefault="00FB049B" w:rsidP="006E66A3">
      <w:pPr>
        <w:pStyle w:val="Para"/>
        <w:numPr>
          <w:ilvl w:val="0"/>
          <w:numId w:val="60"/>
        </w:numPr>
        <w:ind w:right="180"/>
      </w:pPr>
      <w:r w:rsidRPr="00FB049B">
        <w:t>Total Deliveries by Model (2015–2024) Bar Chart</w:t>
      </w:r>
    </w:p>
    <w:p w14:paraId="35A08DB1" w14:textId="3F5188AC" w:rsidR="00FB049B" w:rsidRPr="00FB049B" w:rsidRDefault="00FB049B" w:rsidP="006E66A3">
      <w:pPr>
        <w:pStyle w:val="Para"/>
        <w:ind w:right="180"/>
        <w:rPr>
          <w:rFonts w:hint="eastAsia"/>
        </w:rPr>
      </w:pPr>
      <w:r w:rsidRPr="00FB049B">
        <w:drawing>
          <wp:inline distT="0" distB="0" distL="0" distR="0" wp14:anchorId="35F50ACC" wp14:editId="232C908B">
            <wp:extent cx="2852888" cy="1729563"/>
            <wp:effectExtent l="0" t="0" r="5080" b="0"/>
            <wp:docPr id="246794317"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94317" name="图片 1" descr="图表, 条形图&#10;&#10;AI 生成的内容可能不正确。"/>
                    <pic:cNvPicPr/>
                  </pic:nvPicPr>
                  <pic:blipFill>
                    <a:blip r:embed="rId24"/>
                    <a:stretch>
                      <a:fillRect/>
                    </a:stretch>
                  </pic:blipFill>
                  <pic:spPr>
                    <a:xfrm>
                      <a:off x="0" y="0"/>
                      <a:ext cx="2905110" cy="1761222"/>
                    </a:xfrm>
                    <a:prstGeom prst="rect">
                      <a:avLst/>
                    </a:prstGeom>
                  </pic:spPr>
                </pic:pic>
              </a:graphicData>
            </a:graphic>
          </wp:inline>
        </w:drawing>
      </w:r>
    </w:p>
    <w:p w14:paraId="787BA326" w14:textId="77777777" w:rsidR="00FB049B" w:rsidRPr="00FB049B" w:rsidRDefault="00FB049B" w:rsidP="006E66A3">
      <w:pPr>
        <w:pStyle w:val="Para"/>
        <w:numPr>
          <w:ilvl w:val="0"/>
          <w:numId w:val="60"/>
        </w:numPr>
        <w:ind w:right="180"/>
      </w:pPr>
      <w:r w:rsidRPr="00FB049B">
        <w:t>Model Share of Tesla Deliveries (2015–2024) Donut Chart</w:t>
      </w:r>
    </w:p>
    <w:p w14:paraId="599AF3CB" w14:textId="4445598E" w:rsidR="00FB049B" w:rsidRPr="00FB049B" w:rsidRDefault="00FB049B" w:rsidP="00FB049B">
      <w:pPr>
        <w:jc w:val="center"/>
        <w:rPr>
          <w:rFonts w:hint="eastAsia"/>
          <w:lang w:eastAsia="zh-CN"/>
        </w:rPr>
      </w:pPr>
      <w:r w:rsidRPr="00FB049B">
        <w:rPr>
          <w:lang w:eastAsia="zh-CN"/>
        </w:rPr>
        <w:lastRenderedPageBreak/>
        <w:drawing>
          <wp:inline distT="0" distB="0" distL="0" distR="0" wp14:anchorId="33896797" wp14:editId="64DDA5C9">
            <wp:extent cx="2442506" cy="2431311"/>
            <wp:effectExtent l="0" t="0" r="0" b="0"/>
            <wp:docPr id="691113786"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13786" name="图片 1" descr="图表&#10;&#10;AI 生成的内容可能不正确。"/>
                    <pic:cNvPicPr/>
                  </pic:nvPicPr>
                  <pic:blipFill>
                    <a:blip r:embed="rId25"/>
                    <a:stretch>
                      <a:fillRect/>
                    </a:stretch>
                  </pic:blipFill>
                  <pic:spPr>
                    <a:xfrm>
                      <a:off x="0" y="0"/>
                      <a:ext cx="2572121" cy="2560332"/>
                    </a:xfrm>
                    <a:prstGeom prst="rect">
                      <a:avLst/>
                    </a:prstGeom>
                  </pic:spPr>
                </pic:pic>
              </a:graphicData>
            </a:graphic>
          </wp:inline>
        </w:drawing>
      </w:r>
    </w:p>
    <w:p w14:paraId="3A2EEBDB" w14:textId="77777777" w:rsidR="00FB049B" w:rsidRPr="00FB049B" w:rsidRDefault="00FB049B" w:rsidP="006E66A3">
      <w:pPr>
        <w:pStyle w:val="Para"/>
        <w:numPr>
          <w:ilvl w:val="0"/>
          <w:numId w:val="60"/>
        </w:numPr>
        <w:ind w:right="180"/>
      </w:pPr>
      <w:r w:rsidRPr="00FB049B">
        <w:t>Regional Market Share of Tesla Distribution by Model (2015–2024) Stacked Bar Chart</w:t>
      </w:r>
    </w:p>
    <w:p w14:paraId="2BFF3B20" w14:textId="7811640B" w:rsidR="00FB049B" w:rsidRDefault="00FB049B" w:rsidP="006E66A3">
      <w:pPr>
        <w:pStyle w:val="Para"/>
        <w:ind w:right="180"/>
      </w:pPr>
      <w:r w:rsidRPr="00FB049B">
        <w:drawing>
          <wp:inline distT="0" distB="0" distL="0" distR="0" wp14:anchorId="4E37E990" wp14:editId="0037E114">
            <wp:extent cx="2983107" cy="1765004"/>
            <wp:effectExtent l="0" t="0" r="1905" b="635"/>
            <wp:docPr id="821896287"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96287" name="图片 1" descr="图表&#10;&#10;AI 生成的内容可能不正确。"/>
                    <pic:cNvPicPr/>
                  </pic:nvPicPr>
                  <pic:blipFill>
                    <a:blip r:embed="rId26"/>
                    <a:stretch>
                      <a:fillRect/>
                    </a:stretch>
                  </pic:blipFill>
                  <pic:spPr>
                    <a:xfrm>
                      <a:off x="0" y="0"/>
                      <a:ext cx="3042879" cy="1800369"/>
                    </a:xfrm>
                    <a:prstGeom prst="rect">
                      <a:avLst/>
                    </a:prstGeom>
                  </pic:spPr>
                </pic:pic>
              </a:graphicData>
            </a:graphic>
          </wp:inline>
        </w:drawing>
      </w:r>
    </w:p>
    <w:p w14:paraId="3EB16039" w14:textId="37E69C7F" w:rsidR="00FB049B" w:rsidRPr="00FB049B" w:rsidRDefault="00FB049B" w:rsidP="006E66A3">
      <w:pPr>
        <w:pStyle w:val="Para"/>
        <w:ind w:right="180"/>
      </w:pPr>
      <w:r w:rsidRPr="00FB049B">
        <w:t>From a model perspective, Model 3 and Model Y are Tesla’s best-selling vehicles, with delivery volumes significantly higher than those of Model S and Model X, while Cybertruck records the lowest global deliveries.</w:t>
      </w:r>
    </w:p>
    <w:p w14:paraId="35C5405A" w14:textId="77777777" w:rsidR="00FB049B" w:rsidRPr="00FB049B" w:rsidRDefault="00FB049B" w:rsidP="006E66A3">
      <w:pPr>
        <w:pStyle w:val="Para"/>
        <w:ind w:right="180"/>
      </w:pPr>
      <w:r w:rsidRPr="00FB049B">
        <w:t>The donut chart clearly illustrates each model’s share of total deliveries: Model 3 accounts for about 35% and Model Y for roughly 30%, indicating that these two models together serve as the core drivers of Tesla’s overall sales.</w:t>
      </w:r>
    </w:p>
    <w:p w14:paraId="6B4287C5" w14:textId="77777777" w:rsidR="00FB049B" w:rsidRPr="00FB049B" w:rsidRDefault="00FB049B" w:rsidP="006E66A3">
      <w:pPr>
        <w:pStyle w:val="Para"/>
        <w:ind w:right="180"/>
      </w:pPr>
      <w:r w:rsidRPr="00FB049B">
        <w:t>The stacked bar chart further reveals the distribution structure across regions Model 3 dominates the Asian market, while Model Y leads in North America and Europe. This variation reflects both regional consumer preferences and Tesla’s differentiated product strategy across markets.</w:t>
      </w:r>
    </w:p>
    <w:p w14:paraId="084379CD" w14:textId="1FA463F3" w:rsidR="00FB049B" w:rsidRDefault="00FB049B" w:rsidP="006E66A3">
      <w:pPr>
        <w:pStyle w:val="Para"/>
        <w:ind w:right="180"/>
      </w:pPr>
      <w:r w:rsidRPr="00FB049B">
        <w:t>These findings closely align with real-world market trends, suggesting that the adjusted synthetic dataset used in this study maintains a high level of realism and consistency with actual market dynamics.</w:t>
      </w:r>
    </w:p>
    <w:p w14:paraId="6E9BF1DE" w14:textId="6ABB70D6" w:rsidR="00FB049B" w:rsidRPr="00FB049B" w:rsidRDefault="00FB049B" w:rsidP="00FB049B">
      <w:pPr>
        <w:pStyle w:val="Head2"/>
        <w:rPr>
          <w:rFonts w:hint="eastAsia"/>
          <w:lang w:eastAsia="zh-CN"/>
        </w:rPr>
      </w:pPr>
      <w:r>
        <w:rPr>
          <w:rStyle w:val="Label"/>
          <w:rFonts w:eastAsia="宋体" w:hint="eastAsia"/>
          <w:lang w:eastAsia="zh-CN"/>
          <w14:ligatures w14:val="standard"/>
        </w:rPr>
        <w:t>4</w:t>
      </w:r>
      <w:r w:rsidRPr="00586A35">
        <w:rPr>
          <w:rStyle w:val="Label"/>
          <w14:ligatures w14:val="standard"/>
        </w:rPr>
        <w:t>.</w:t>
      </w:r>
      <w:r>
        <w:rPr>
          <w:rStyle w:val="Label"/>
          <w:rFonts w:hint="eastAsia"/>
          <w:lang w:eastAsia="zh-CN"/>
          <w14:ligatures w14:val="standard"/>
        </w:rPr>
        <w:t>4</w:t>
      </w:r>
      <w:r>
        <w:rPr>
          <w:rFonts w:hint="eastAsia"/>
          <w:lang w:eastAsia="zh-CN"/>
        </w:rPr>
        <w:t xml:space="preserve"> </w:t>
      </w:r>
      <w:r w:rsidRPr="00FB049B">
        <w:rPr>
          <w:bCs/>
          <w:lang w:eastAsia="zh-CN"/>
        </w:rPr>
        <w:t>Forecasting Future Deliveries (ARIMA Model)</w:t>
      </w:r>
      <w:r w:rsidRPr="00586A35">
        <w:t xml:space="preserve"> </w:t>
      </w:r>
    </w:p>
    <w:p w14:paraId="75182CF7" w14:textId="77777777" w:rsidR="00FB049B" w:rsidRPr="00FB049B" w:rsidRDefault="00FB049B" w:rsidP="006E66A3">
      <w:pPr>
        <w:pStyle w:val="Para"/>
        <w:numPr>
          <w:ilvl w:val="0"/>
          <w:numId w:val="60"/>
        </w:numPr>
        <w:ind w:right="180"/>
      </w:pPr>
      <w:r w:rsidRPr="00FB049B">
        <w:t>Tesla Global Deliveries Forecast (ARIMA Model, 2015–2026)</w:t>
      </w:r>
    </w:p>
    <w:p w14:paraId="26372A6A" w14:textId="2618F179" w:rsidR="00FB049B" w:rsidRDefault="00FB049B" w:rsidP="00445F84">
      <w:pPr>
        <w:pStyle w:val="Para"/>
        <w:ind w:right="180"/>
        <w:jc w:val="center"/>
        <w:rPr>
          <w:rFonts w:hint="eastAsia"/>
        </w:rPr>
      </w:pPr>
      <w:r w:rsidRPr="00FB049B">
        <w:drawing>
          <wp:inline distT="0" distB="0" distL="0" distR="0" wp14:anchorId="20E143A3" wp14:editId="7BA756BA">
            <wp:extent cx="2903647" cy="1757916"/>
            <wp:effectExtent l="0" t="0" r="5080" b="0"/>
            <wp:docPr id="1184207206"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07206" name="图片 1" descr="图表, 折线图&#10;&#10;AI 生成的内容可能不正确。"/>
                    <pic:cNvPicPr/>
                  </pic:nvPicPr>
                  <pic:blipFill>
                    <a:blip r:embed="rId27"/>
                    <a:stretch>
                      <a:fillRect/>
                    </a:stretch>
                  </pic:blipFill>
                  <pic:spPr>
                    <a:xfrm>
                      <a:off x="0" y="0"/>
                      <a:ext cx="2925665" cy="1771246"/>
                    </a:xfrm>
                    <a:prstGeom prst="rect">
                      <a:avLst/>
                    </a:prstGeom>
                  </pic:spPr>
                </pic:pic>
              </a:graphicData>
            </a:graphic>
          </wp:inline>
        </w:drawing>
      </w:r>
    </w:p>
    <w:p w14:paraId="0DAE59AE" w14:textId="5A1ABA88" w:rsidR="00FB049B" w:rsidRPr="0027638A" w:rsidRDefault="00FB049B" w:rsidP="0027638A">
      <w:pPr>
        <w:pStyle w:val="Para"/>
        <w:ind w:right="180"/>
        <w:jc w:val="center"/>
        <w:rPr>
          <w:i/>
          <w:iCs/>
          <w:sz w:val="15"/>
          <w:szCs w:val="20"/>
        </w:rPr>
      </w:pPr>
      <w:r w:rsidRPr="0027638A">
        <w:rPr>
          <w:i/>
          <w:iCs/>
          <w:sz w:val="16"/>
          <w:szCs w:val="21"/>
        </w:rPr>
        <w:t>ARIMA Model Forecast Result: Predicted 2026 Deliveries 2,148,916 Units</w:t>
      </w:r>
    </w:p>
    <w:p w14:paraId="64FFA6AA" w14:textId="32B6D748" w:rsidR="006E66A3" w:rsidRPr="006E66A3" w:rsidRDefault="006E66A3" w:rsidP="006E66A3">
      <w:pPr>
        <w:pStyle w:val="Para"/>
        <w:ind w:right="180"/>
      </w:pPr>
      <w:r w:rsidRPr="006E66A3">
        <w:t xml:space="preserve">To further understand Tesla’s future delivery trends, an </w:t>
      </w:r>
      <w:r w:rsidRPr="006E66A3">
        <w:t>ARIMA (</w:t>
      </w:r>
      <w:r w:rsidRPr="006E66A3">
        <w:t>1,1,1) model was applied to forecast the company’s global deliveries for 2026.</w:t>
      </w:r>
    </w:p>
    <w:p w14:paraId="3EA9BF7E" w14:textId="77777777" w:rsidR="006E66A3" w:rsidRPr="006E66A3" w:rsidRDefault="006E66A3" w:rsidP="006E66A3">
      <w:pPr>
        <w:pStyle w:val="Para"/>
        <w:ind w:right="180"/>
      </w:pPr>
      <w:r w:rsidRPr="006E66A3">
        <w:t>The model was trained on data from 2015–2025, capturing both long-term trends and short-term fluctuations in annual delivery volumes. The forecast result indicates that Tesla’s 2026 deliveries will reach approximately 2.15 million units, showing a slight increase compared with 2025 and maintaining a steady upward trajectory. The model’s goodness of fit (R² = 0.96) suggests that the ARIMA model effectively captures the temporal dependency in Tesla’s delivery data.</w:t>
      </w:r>
    </w:p>
    <w:p w14:paraId="17E9747D" w14:textId="2077FD99" w:rsidR="00977DAA" w:rsidRDefault="006E66A3" w:rsidP="006E66A3">
      <w:pPr>
        <w:pStyle w:val="Para"/>
        <w:ind w:right="180"/>
        <w:rPr>
          <w:rFonts w:hint="eastAsia"/>
        </w:rPr>
      </w:pPr>
      <w:r w:rsidRPr="006E66A3">
        <w:t>Since the dataset represents aggregated annual values and does not include external economic or production variables, the forecast should be interpreted as a continuation of long-term trends rather than a precise market prediction.</w:t>
      </w:r>
    </w:p>
    <w:p w14:paraId="140308C0" w14:textId="02F54F22" w:rsidR="006E66A3" w:rsidRPr="006E66A3" w:rsidRDefault="006E66A3" w:rsidP="006E66A3">
      <w:pPr>
        <w:pStyle w:val="Para"/>
        <w:ind w:right="180"/>
      </w:pPr>
      <w:r w:rsidRPr="006E66A3">
        <w:t>North America and Asia are Tesla’s major markets, together accounting for over half of global deliveries.</w:t>
      </w:r>
    </w:p>
    <w:p w14:paraId="5373771B" w14:textId="77777777" w:rsidR="006E66A3" w:rsidRPr="006E66A3" w:rsidRDefault="006E66A3" w:rsidP="006E66A3">
      <w:pPr>
        <w:pStyle w:val="Para"/>
        <w:ind w:right="180"/>
      </w:pPr>
      <w:r w:rsidRPr="006E66A3">
        <w:t>Model 3 and Model Y are the main drivers of sales growth.</w:t>
      </w:r>
    </w:p>
    <w:p w14:paraId="0FAD19FB" w14:textId="77777777" w:rsidR="006E66A3" w:rsidRPr="006E66A3" w:rsidRDefault="006E66A3" w:rsidP="006E66A3">
      <w:pPr>
        <w:pStyle w:val="Para"/>
        <w:ind w:right="180"/>
      </w:pPr>
      <w:r w:rsidRPr="006E66A3">
        <w:t>Tesla’s global deliveries have shown continuous growth over the past decade.</w:t>
      </w:r>
    </w:p>
    <w:p w14:paraId="7ECA7D7C" w14:textId="77777777" w:rsidR="006E66A3" w:rsidRPr="006E66A3" w:rsidRDefault="006E66A3" w:rsidP="006E66A3">
      <w:pPr>
        <w:pStyle w:val="Para"/>
        <w:ind w:right="180"/>
      </w:pPr>
      <w:r w:rsidRPr="006E66A3">
        <w:t>The ARIMA forecast suggests that deliveries in 2026 will continue to increase slightly, maintaining a steady upward trend.</w:t>
      </w:r>
    </w:p>
    <w:p w14:paraId="715AACCB" w14:textId="7680FD67" w:rsidR="006E66A3" w:rsidRPr="006E66A3" w:rsidRDefault="006E66A3" w:rsidP="006E66A3">
      <w:pPr>
        <w:pStyle w:val="Para"/>
        <w:numPr>
          <w:ilvl w:val="0"/>
          <w:numId w:val="62"/>
        </w:numPr>
        <w:ind w:right="180"/>
      </w:pPr>
      <w:r w:rsidRPr="006E66A3">
        <w:t>How have Tesla’s global deliveries changed over the past ten years (2015–2024)?</w:t>
      </w:r>
      <w:r>
        <w:rPr>
          <w:rFonts w:hint="eastAsia"/>
        </w:rPr>
        <w:t xml:space="preserve"> </w:t>
      </w:r>
      <w:r w:rsidRPr="006E66A3">
        <w:t>Tesla’s global deliveries have continuously increased over the decade, with a notable acceleration starting in 2021.</w:t>
      </w:r>
    </w:p>
    <w:p w14:paraId="2FE3D403" w14:textId="6AE2E31B" w:rsidR="006E66A3" w:rsidRPr="006E66A3" w:rsidRDefault="006E66A3" w:rsidP="006E66A3">
      <w:pPr>
        <w:pStyle w:val="Para"/>
        <w:numPr>
          <w:ilvl w:val="0"/>
          <w:numId w:val="62"/>
        </w:numPr>
        <w:ind w:right="180"/>
      </w:pPr>
      <w:r w:rsidRPr="006E66A3">
        <w:t>Which years had the most noticeable growth in deliveries?</w:t>
      </w:r>
      <w:r>
        <w:rPr>
          <w:rFonts w:hint="eastAsia"/>
        </w:rPr>
        <w:t xml:space="preserve"> </w:t>
      </w:r>
      <w:r w:rsidRPr="006E66A3">
        <w:t>The most significant growth occurred in 2022, with a year-over-year (YoY) increase of 4.24%.</w:t>
      </w:r>
    </w:p>
    <w:p w14:paraId="60C3F6DD" w14:textId="4FCF0B29" w:rsidR="006E66A3" w:rsidRPr="006E66A3" w:rsidRDefault="006E66A3" w:rsidP="006E66A3">
      <w:pPr>
        <w:pStyle w:val="Para"/>
        <w:numPr>
          <w:ilvl w:val="0"/>
          <w:numId w:val="62"/>
        </w:numPr>
        <w:ind w:right="180"/>
      </w:pPr>
      <w:r w:rsidRPr="006E66A3">
        <w:t>How do deliveries differ by region or model type?</w:t>
      </w:r>
      <w:r>
        <w:rPr>
          <w:rFonts w:hint="eastAsia"/>
        </w:rPr>
        <w:t xml:space="preserve"> </w:t>
      </w:r>
      <w:r w:rsidRPr="006E66A3">
        <w:t>North America recorded the highest delivery volume, while the Middle East had the lowest. Among models, Model 3 leads globally, while Cybertruck remains the lowest. Model Y dominates deliveries in North America, Model 3 leads in Asia and Europe, and Model X ranks highest in the Middle East.</w:t>
      </w:r>
    </w:p>
    <w:p w14:paraId="358074AD" w14:textId="22A420B2" w:rsidR="006E66A3" w:rsidRPr="006E66A3" w:rsidRDefault="006E66A3" w:rsidP="006E66A3">
      <w:pPr>
        <w:pStyle w:val="Para"/>
        <w:numPr>
          <w:ilvl w:val="0"/>
          <w:numId w:val="62"/>
        </w:numPr>
        <w:ind w:right="180"/>
        <w:rPr>
          <w:rFonts w:hint="eastAsia"/>
        </w:rPr>
      </w:pPr>
      <w:r w:rsidRPr="006E66A3">
        <w:t>Can we predict Tesla’s global delivery volume for 2026 based on historical data?</w:t>
      </w:r>
      <w:r>
        <w:rPr>
          <w:rFonts w:hint="eastAsia"/>
        </w:rPr>
        <w:t xml:space="preserve"> </w:t>
      </w:r>
      <w:r w:rsidRPr="006E66A3">
        <w:t>The ARIMA model predicts that Tesla’s 2026 global deliveries will reach approximately 2,148,916 units, continuing a stable growth trend.</w:t>
      </w:r>
    </w:p>
    <w:p w14:paraId="47C54A59" w14:textId="72AF7F65" w:rsidR="00E859B5" w:rsidRPr="00502351" w:rsidRDefault="00502351" w:rsidP="00502351">
      <w:pPr>
        <w:pStyle w:val="Head1"/>
        <w:spacing w:before="380"/>
        <w:rPr>
          <w:rFonts w:eastAsia="宋体" w:hint="eastAsia"/>
          <w:lang w:eastAsia="zh-CN"/>
        </w:rPr>
      </w:pPr>
      <w:r>
        <w:rPr>
          <w:rStyle w:val="Label"/>
          <w:rFonts w:eastAsia="宋体" w:hint="eastAsia"/>
          <w:lang w:eastAsia="zh-CN"/>
        </w:rPr>
        <w:lastRenderedPageBreak/>
        <w:t>5</w:t>
      </w:r>
      <w:r w:rsidRPr="000B1DCB">
        <w:rPr>
          <w:rStyle w:val="Label"/>
        </w:rPr>
        <w:t> </w:t>
      </w:r>
      <w:r w:rsidRPr="00502351">
        <w:rPr>
          <w:rFonts w:eastAsia="宋体"/>
          <w:bCs/>
          <w:lang w:eastAsia="zh-CN"/>
        </w:rPr>
        <w:t>Discussion</w:t>
      </w:r>
    </w:p>
    <w:p w14:paraId="2F2825C6" w14:textId="77777777" w:rsidR="00502351" w:rsidRPr="00502351" w:rsidRDefault="00502351" w:rsidP="00502351">
      <w:pPr>
        <w:pStyle w:val="Para"/>
        <w:ind w:right="180"/>
      </w:pPr>
      <w:r w:rsidRPr="00502351">
        <w:t>This study analyzed Tesla’s global delivery trends, regional distribution, and model structure from 2015 to 2024. The results show an overall stable growth trajectory, though certain limitations remain.</w:t>
      </w:r>
    </w:p>
    <w:p w14:paraId="323DEA2F" w14:textId="77777777" w:rsidR="00502351" w:rsidRPr="00502351" w:rsidRDefault="00502351" w:rsidP="00502351">
      <w:pPr>
        <w:pStyle w:val="Para"/>
        <w:ind w:right="180"/>
      </w:pPr>
      <w:r w:rsidRPr="00502351">
        <w:t>The dataset used in this project is a synthetic dataset published on Kaggle. While it was constructed based on patterns observed in Tesla’s real financial reports, some regions (e.g., the Middle East) and models (e.g., Cybertruck) did not fully align with actual distributions. Proportional adjustments were made to improve data realism, but potential biases may still exist.</w:t>
      </w:r>
    </w:p>
    <w:p w14:paraId="0C4DCAF8" w14:textId="77777777" w:rsidR="00502351" w:rsidRPr="00502351" w:rsidRDefault="00502351" w:rsidP="00502351">
      <w:pPr>
        <w:pStyle w:val="Para"/>
        <w:ind w:right="180"/>
      </w:pPr>
      <w:r w:rsidRPr="00502351">
        <w:t>The analysis mainly relied on visualization techniques and ARIMA time series modeling. The visualizations provided an intuitive view of Tesla’s growth path, while the ARIMA model was used to forecast the 2026 delivery volume. However, since ARIMA assumes data stationarity and does not account for external factors (such as policy shifts or production expansion), the forecast reflects a continuation of trends rather than precise market outcomes. Overall, the findings highlight North America and Asia as Tesla’s key markets, with Model 3 and Model Y driving most of the company’s sales growth.</w:t>
      </w:r>
    </w:p>
    <w:p w14:paraId="1F7040EC" w14:textId="77777777" w:rsidR="00502351" w:rsidRPr="00502351" w:rsidRDefault="00502351" w:rsidP="00502351">
      <w:pPr>
        <w:pStyle w:val="Para"/>
        <w:ind w:right="180"/>
      </w:pPr>
      <w:r w:rsidRPr="00502351">
        <w:t>Future research can be extended in several directions:</w:t>
      </w:r>
    </w:p>
    <w:p w14:paraId="30775362" w14:textId="77777777" w:rsidR="00502351" w:rsidRPr="00502351" w:rsidRDefault="00502351" w:rsidP="00502351">
      <w:pPr>
        <w:pStyle w:val="Para"/>
        <w:numPr>
          <w:ilvl w:val="0"/>
          <w:numId w:val="63"/>
        </w:numPr>
        <w:ind w:right="180"/>
      </w:pPr>
      <w:r w:rsidRPr="00502351">
        <w:t>Expanding data dimensions: Incorporate real financial statements or third-party market data to improve external validity.</w:t>
      </w:r>
    </w:p>
    <w:p w14:paraId="6CC6B289" w14:textId="77777777" w:rsidR="00502351" w:rsidRPr="00502351" w:rsidRDefault="00502351" w:rsidP="00502351">
      <w:pPr>
        <w:pStyle w:val="Para"/>
        <w:numPr>
          <w:ilvl w:val="0"/>
          <w:numId w:val="63"/>
        </w:numPr>
        <w:ind w:right="180"/>
      </w:pPr>
      <w:r w:rsidRPr="00502351">
        <w:t>Model refinement: Apply advanced models such as Prophet or LSTM to capture nonlinear and dynamic patterns.</w:t>
      </w:r>
    </w:p>
    <w:p w14:paraId="1DBC2D1B" w14:textId="77777777" w:rsidR="00502351" w:rsidRPr="00502351" w:rsidRDefault="00502351" w:rsidP="00502351">
      <w:pPr>
        <w:pStyle w:val="Para"/>
        <w:numPr>
          <w:ilvl w:val="0"/>
          <w:numId w:val="63"/>
        </w:numPr>
        <w:ind w:right="180"/>
      </w:pPr>
      <w:r w:rsidRPr="00502351">
        <w:t>Factor analysis: Introduce macroeconomic variables (e.g., energy policies, interest rates, supply chain disruptions) to explain delivery fluctuations.</w:t>
      </w:r>
    </w:p>
    <w:p w14:paraId="0F616A6C" w14:textId="6CF98381" w:rsidR="00502351" w:rsidRDefault="00502351" w:rsidP="006E66A3">
      <w:pPr>
        <w:pStyle w:val="Para"/>
        <w:ind w:right="180"/>
        <w:rPr>
          <w:rFonts w:hint="eastAsia"/>
        </w:rPr>
      </w:pPr>
      <w:r w:rsidRPr="00502351">
        <w:t>Despite the limitations of data and modeling, this study demonstrates the practical value of data science methods in understanding market structure and identifying long-term industry trends.</w:t>
      </w:r>
    </w:p>
    <w:p w14:paraId="53806266" w14:textId="5CFFC919" w:rsidR="00502351" w:rsidRPr="00152427" w:rsidRDefault="00502351" w:rsidP="00152427">
      <w:pPr>
        <w:pStyle w:val="Head1"/>
        <w:spacing w:before="380"/>
        <w:rPr>
          <w:rFonts w:eastAsia="宋体" w:hint="eastAsia"/>
          <w:lang w:eastAsia="zh-CN"/>
        </w:rPr>
      </w:pPr>
      <w:r>
        <w:rPr>
          <w:rStyle w:val="Label"/>
          <w:rFonts w:eastAsia="宋体" w:hint="eastAsia"/>
          <w:lang w:eastAsia="zh-CN"/>
        </w:rPr>
        <w:t>6</w:t>
      </w:r>
      <w:r w:rsidRPr="000B1DCB">
        <w:rPr>
          <w:rStyle w:val="Label"/>
        </w:rPr>
        <w:t> </w:t>
      </w:r>
      <w:r>
        <w:rPr>
          <w:rStyle w:val="Label"/>
          <w:rFonts w:eastAsia="宋体" w:hint="eastAsia"/>
          <w:lang w:eastAsia="zh-CN"/>
        </w:rPr>
        <w:t>Conclusion</w:t>
      </w:r>
    </w:p>
    <w:p w14:paraId="4AB67D55" w14:textId="3D8DC80D" w:rsidR="00152427" w:rsidRPr="00152427" w:rsidRDefault="00152427" w:rsidP="00152427">
      <w:pPr>
        <w:pStyle w:val="Para"/>
        <w:ind w:right="180"/>
      </w:pPr>
      <w:r w:rsidRPr="00152427">
        <w:t>This project conducted a systematic analysis of Tesla's growth trends, regional distribution, and model structure based on its global delivery data from 2015 to 2024. The results indicate that Tesla maintained steady growth over the past decade, with North America and Asia serving as the primary markets, and Model 3 and Model Y</w:t>
      </w:r>
      <w:r w:rsidR="00AB5F0F">
        <w:rPr>
          <w:rFonts w:hint="eastAsia"/>
        </w:rPr>
        <w:t xml:space="preserve"> </w:t>
      </w:r>
      <w:r w:rsidRPr="00152427">
        <w:t>being the key models driving the increase in delivery volume.</w:t>
      </w:r>
    </w:p>
    <w:p w14:paraId="2E5E6CD6" w14:textId="5BD2BBAB" w:rsidR="004646EF" w:rsidRPr="00586A35" w:rsidRDefault="00152427" w:rsidP="006E66A3">
      <w:pPr>
        <w:pStyle w:val="Para"/>
        <w:ind w:right="180"/>
        <w:rPr>
          <w:rFonts w:hint="eastAsia"/>
        </w:rPr>
      </w:pPr>
      <w:r w:rsidRPr="00152427">
        <w:t>Through multi-dimensional visualization and time series modeling, this study reveals changes and expansion trends in Tesla's global market structure. While the data was simulated and external economic factors were not considered, the analytical findings still provide valuable insights for understanding the growth dynamics of the electric vehicle industry. This project demonstrates the potential of data science methods in analyzing business trends and offers an extensible analytical framework for further research.</w:t>
      </w:r>
    </w:p>
    <w:p w14:paraId="0ED5E20E" w14:textId="77777777" w:rsidR="00052C34" w:rsidRPr="00586A35" w:rsidRDefault="00052C34" w:rsidP="00052C34">
      <w:pPr>
        <w:pStyle w:val="AckHead"/>
        <w:rPr>
          <w14:ligatures w14:val="standard"/>
        </w:rPr>
      </w:pPr>
      <w:r w:rsidRPr="00586A35">
        <w:rPr>
          <w14:ligatures w14:val="standard"/>
        </w:rPr>
        <w:t>ACKNOWLEDGMENTS</w:t>
      </w:r>
    </w:p>
    <w:p w14:paraId="5F0FFDC3" w14:textId="692637E8" w:rsidR="00152427" w:rsidRPr="00152427" w:rsidRDefault="00152427" w:rsidP="00DD476E">
      <w:pPr>
        <w:pStyle w:val="AckPara"/>
        <w:rPr>
          <w:rFonts w:hint="eastAsia"/>
          <w:lang w:eastAsia="zh-CN"/>
          <w14:ligatures w14:val="standard"/>
        </w:rPr>
      </w:pPr>
      <w:r w:rsidRPr="00152427">
        <w:rPr>
          <w:lang w:eastAsia="zh-CN"/>
          <w14:ligatures w14:val="standard"/>
        </w:rPr>
        <w:t>I'd like to sincerely thank Professor Pang of DATA 6150 for his patient teaching and hard work throughout the semester. During my learning journey, I didn't just acquire fundamental methods and approaches for data analysis. For me, the greatest takeaway was how Professor Pang's lectures sparked a strong interest in data analysis. This project provided me with a valuable opportunity to put what I learned in class into practice, applying techniques like data cleaning, visualization, and time series modeling, all covered in this course to real world analysis. This has helped me deepen my understanding of data science in practice.</w:t>
      </w:r>
    </w:p>
    <w:p w14:paraId="0ED5E210" w14:textId="77777777" w:rsidR="0007392C" w:rsidRDefault="00AA5BF1" w:rsidP="00AA5BF1">
      <w:pPr>
        <w:pStyle w:val="ReferenceHead"/>
        <w:rPr>
          <w:rFonts w:eastAsia="宋体"/>
          <w:lang w:eastAsia="zh-CN"/>
          <w14:ligatures w14:val="standard"/>
        </w:rPr>
      </w:pPr>
      <w:r w:rsidRPr="00586A35">
        <w:rPr>
          <w14:ligatures w14:val="standard"/>
        </w:rPr>
        <w:t>REFERENCES</w:t>
      </w:r>
    </w:p>
    <w:p w14:paraId="603694D7" w14:textId="72480AE1" w:rsidR="00152427" w:rsidRPr="00152427" w:rsidRDefault="00152427" w:rsidP="00152427">
      <w:pPr>
        <w:pStyle w:val="KeyWords"/>
        <w:rPr>
          <w:rFonts w:eastAsia="宋体" w:hint="eastAsia"/>
          <w:lang w:eastAsia="zh-CN"/>
          <w14:ligatures w14:val="standard"/>
        </w:rPr>
      </w:pPr>
      <w:r>
        <w:rPr>
          <w:rFonts w:eastAsia="宋体" w:hint="eastAsia"/>
          <w:lang w:eastAsia="zh-CN"/>
          <w14:ligatures w14:val="standard"/>
        </w:rPr>
        <w:t>T</w:t>
      </w:r>
      <w:r w:rsidRPr="00152427">
        <w:rPr>
          <w:rFonts w:eastAsia="宋体"/>
          <w:lang w:eastAsia="zh-CN"/>
          <w14:ligatures w14:val="standard"/>
        </w:rPr>
        <w:t>his project was developed with reference to and by consulting the following materials:</w:t>
      </w:r>
    </w:p>
    <w:p w14:paraId="707B3532" w14:textId="77777777" w:rsidR="00152427" w:rsidRPr="00152427" w:rsidRDefault="00152427" w:rsidP="00152427">
      <w:pPr>
        <w:pStyle w:val="Bibentry"/>
        <w:rPr>
          <w:szCs w:val="14"/>
          <w14:ligatures w14:val="standard"/>
        </w:rPr>
      </w:pPr>
      <w:r w:rsidRPr="00152427">
        <w:rPr>
          <w:szCs w:val="14"/>
          <w14:ligatures w14:val="standard"/>
        </w:rPr>
        <w:t xml:space="preserve">[1] Zubair Dhuddi. 2025. </w:t>
      </w:r>
      <w:r w:rsidRPr="00152427">
        <w:rPr>
          <w:i/>
          <w:iCs/>
          <w:szCs w:val="14"/>
          <w14:ligatures w14:val="standard"/>
        </w:rPr>
        <w:t>Tesla Global Deliveries and Production Dataset (2015–2025).</w:t>
      </w:r>
      <w:r w:rsidRPr="00152427">
        <w:rPr>
          <w:szCs w:val="14"/>
          <w14:ligatures w14:val="standard"/>
        </w:rPr>
        <w:t xml:space="preserve"> Kaggle, November 2025. Retrieved from https://www.kaggle.com/datasets/ubairdhuddi/tesla-global-deliveries-dataset-2015-2025</w:t>
      </w:r>
    </w:p>
    <w:p w14:paraId="41B4BF97" w14:textId="77777777" w:rsidR="00152427" w:rsidRPr="00152427" w:rsidRDefault="00152427" w:rsidP="00152427">
      <w:pPr>
        <w:pStyle w:val="Bibentry"/>
        <w:rPr>
          <w:szCs w:val="14"/>
          <w14:ligatures w14:val="standard"/>
        </w:rPr>
      </w:pPr>
      <w:r w:rsidRPr="00152427">
        <w:rPr>
          <w:szCs w:val="14"/>
          <w14:ligatures w14:val="standard"/>
        </w:rPr>
        <w:t xml:space="preserve">[2] Jake VanderPlas. 2022. </w:t>
      </w:r>
      <w:r w:rsidRPr="00152427">
        <w:rPr>
          <w:i/>
          <w:iCs/>
          <w:szCs w:val="14"/>
          <w14:ligatures w14:val="standard"/>
        </w:rPr>
        <w:t>Python Data Science Handbook (2nd ed.).</w:t>
      </w:r>
      <w:r w:rsidRPr="00152427">
        <w:rPr>
          <w:szCs w:val="14"/>
          <w14:ligatures w14:val="standard"/>
        </w:rPr>
        <w:t xml:space="preserve"> O’Reilly Media, Inc., Sebastopol, CA. Retrieved from </w:t>
      </w:r>
      <w:hyperlink r:id="rId28" w:history="1">
        <w:r w:rsidRPr="00152427">
          <w:rPr>
            <w:rStyle w:val="af1"/>
            <w:szCs w:val="14"/>
            <w14:ligatures w14:val="standard"/>
          </w:rPr>
          <w:t>https://learning.oreilly.com/library/view/python-data-science/9781098121211/preface01.html</w:t>
        </w:r>
      </w:hyperlink>
    </w:p>
    <w:p w14:paraId="4E26EA6F" w14:textId="77777777" w:rsidR="00152427" w:rsidRPr="00152427" w:rsidRDefault="00152427" w:rsidP="00152427">
      <w:pPr>
        <w:pStyle w:val="Bibentry"/>
        <w:rPr>
          <w:szCs w:val="14"/>
          <w14:ligatures w14:val="standard"/>
        </w:rPr>
      </w:pPr>
      <w:r w:rsidRPr="00152427">
        <w:rPr>
          <w:szCs w:val="14"/>
          <w14:ligatures w14:val="standard"/>
        </w:rPr>
        <w:t xml:space="preserve">[3] Paul Deitel. 2021. </w:t>
      </w:r>
      <w:r w:rsidRPr="00152427">
        <w:rPr>
          <w:i/>
          <w:iCs/>
          <w:szCs w:val="14"/>
          <w14:ligatures w14:val="standard"/>
        </w:rPr>
        <w:t>Python Fundamentals with Paul Deitel (2nd ed.).</w:t>
      </w:r>
      <w:r w:rsidRPr="00152427">
        <w:rPr>
          <w:szCs w:val="14"/>
          <w14:ligatures w14:val="standard"/>
        </w:rPr>
        <w:t xml:space="preserve"> O’Reilly Media, Inc., Sebastopol, CA. Retrieved from </w:t>
      </w:r>
      <w:hyperlink r:id="rId29" w:history="1">
        <w:r w:rsidRPr="00152427">
          <w:rPr>
            <w:rStyle w:val="af1"/>
            <w:szCs w:val="14"/>
            <w14:ligatures w14:val="standard"/>
          </w:rPr>
          <w:t>https://learning.oreilly.com/course/python-fundamentals-with/9780135917411/</w:t>
        </w:r>
      </w:hyperlink>
    </w:p>
    <w:p w14:paraId="45FC715A" w14:textId="77777777" w:rsidR="00152427" w:rsidRPr="00152427" w:rsidRDefault="00152427" w:rsidP="00152427">
      <w:pPr>
        <w:pStyle w:val="Bibentry"/>
        <w:rPr>
          <w:szCs w:val="14"/>
          <w14:ligatures w14:val="standard"/>
        </w:rPr>
      </w:pPr>
      <w:r w:rsidRPr="00152427">
        <w:rPr>
          <w:szCs w:val="14"/>
          <w14:ligatures w14:val="standard"/>
        </w:rPr>
        <w:t xml:space="preserve">[4] Project Management Institute. 2021. </w:t>
      </w:r>
      <w:r w:rsidRPr="00152427">
        <w:rPr>
          <w:i/>
          <w:iCs/>
          <w:szCs w:val="14"/>
          <w14:ligatures w14:val="standard"/>
        </w:rPr>
        <w:t>Business Analysis for Practitioners: A Practice Guide (2nd ed.).</w:t>
      </w:r>
      <w:r w:rsidRPr="00152427">
        <w:rPr>
          <w:szCs w:val="14"/>
          <w14:ligatures w14:val="standard"/>
        </w:rPr>
        <w:t xml:space="preserve"> Project Management Institute, Newtown Square, PA. Retrieved from </w:t>
      </w:r>
      <w:hyperlink r:id="rId30" w:history="1">
        <w:r w:rsidRPr="00152427">
          <w:rPr>
            <w:rStyle w:val="af1"/>
            <w:szCs w:val="14"/>
            <w14:ligatures w14:val="standard"/>
          </w:rPr>
          <w:t>https://learning.oreilly.com/library/view/business-analysis-for/9781628258097/</w:t>
        </w:r>
      </w:hyperlink>
    </w:p>
    <w:p w14:paraId="0095590C" w14:textId="77777777" w:rsidR="00152427" w:rsidRPr="00152427" w:rsidRDefault="00152427" w:rsidP="00152427">
      <w:pPr>
        <w:pStyle w:val="Bibentry"/>
        <w:rPr>
          <w:szCs w:val="14"/>
          <w14:ligatures w14:val="standard"/>
        </w:rPr>
      </w:pPr>
      <w:r w:rsidRPr="00152427">
        <w:rPr>
          <w:szCs w:val="14"/>
          <w14:ligatures w14:val="standard"/>
        </w:rPr>
        <w:t xml:space="preserve">[5] Tesla, Inc. 2025. </w:t>
      </w:r>
      <w:r w:rsidRPr="00152427">
        <w:rPr>
          <w:i/>
          <w:iCs/>
          <w:szCs w:val="14"/>
          <w14:ligatures w14:val="standard"/>
        </w:rPr>
        <w:t>Tesla Releases Fourth Quarter and Full Year 2024 Financial Results.</w:t>
      </w:r>
      <w:r w:rsidRPr="00152427">
        <w:rPr>
          <w:szCs w:val="14"/>
          <w14:ligatures w14:val="standard"/>
        </w:rPr>
        <w:t xml:space="preserve"> Tesla Investor Relations, Palo Alto, CA. Retrieved from </w:t>
      </w:r>
      <w:hyperlink r:id="rId31" w:history="1">
        <w:r w:rsidRPr="00152427">
          <w:rPr>
            <w:rStyle w:val="af1"/>
            <w:szCs w:val="14"/>
            <w14:ligatures w14:val="standard"/>
          </w:rPr>
          <w:t>https://ir.tesla.com/press-release/tesla-releases-fourth-quarter-and-full-year-2024-financial-results</w:t>
        </w:r>
      </w:hyperlink>
    </w:p>
    <w:p w14:paraId="0ED5E215"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0ED5E216"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ED5E21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ED5E21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0ED5E21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0ED5E21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0ED5E21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ED5E21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0ED5E21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ED5E21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0ED5E21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2" w:name="intm"/>
      <w:bookmarkEnd w:id="0"/>
      <w:bookmarkEnd w:id="2"/>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1D626" w14:textId="77777777" w:rsidR="00B379E6" w:rsidRDefault="00B379E6">
      <w:r>
        <w:separator/>
      </w:r>
    </w:p>
  </w:endnote>
  <w:endnote w:type="continuationSeparator" w:id="0">
    <w:p w14:paraId="1488A6BF" w14:textId="77777777" w:rsidR="00B379E6" w:rsidRDefault="00B379E6">
      <w:r>
        <w:continuationSeparator/>
      </w:r>
    </w:p>
  </w:endnote>
  <w:endnote w:type="continuationNotice" w:id="1">
    <w:p w14:paraId="7A42ECC7" w14:textId="77777777" w:rsidR="00B379E6" w:rsidRDefault="00B379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Linux Libertine">
    <w:altName w:val="Times New Roman"/>
    <w:panose1 w:val="020B0604020202020204"/>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panose1 w:val="020B0604020202020204"/>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TimesNewRomanPS-BoldMT">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aa"/>
      <w:rPr>
        <w:rStyle w:val="aff5"/>
        <w:rFonts w:ascii="Linux Biolinum" w:hAnsi="Linux Biolinum" w:cs="Linux Biolinum"/>
      </w:rPr>
    </w:pPr>
  </w:p>
  <w:p w14:paraId="0ED5E233" w14:textId="77777777" w:rsidR="00586A35" w:rsidRPr="00586A35" w:rsidRDefault="00586A35" w:rsidP="00586A35">
    <w:pPr>
      <w:pStyle w:val="aa"/>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aa"/>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47FFD" w14:textId="77777777" w:rsidR="00B379E6" w:rsidRDefault="00B379E6">
      <w:r>
        <w:separator/>
      </w:r>
    </w:p>
  </w:footnote>
  <w:footnote w:type="continuationSeparator" w:id="0">
    <w:p w14:paraId="2A87B23D" w14:textId="77777777" w:rsidR="00B379E6" w:rsidRDefault="00B379E6">
      <w:r>
        <w:continuationSeparator/>
      </w:r>
    </w:p>
  </w:footnote>
  <w:footnote w:type="continuationNotice" w:id="1">
    <w:p w14:paraId="1268CB14" w14:textId="77777777" w:rsidR="00B379E6" w:rsidRDefault="00B379E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E91C4C"/>
    <w:multiLevelType w:val="multilevel"/>
    <w:tmpl w:val="AD867B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2CA2248"/>
    <w:multiLevelType w:val="multilevel"/>
    <w:tmpl w:val="A7B2D3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39F29E6"/>
    <w:multiLevelType w:val="multilevel"/>
    <w:tmpl w:val="545244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03A74E69"/>
    <w:multiLevelType w:val="multilevel"/>
    <w:tmpl w:val="91BC7C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09D31B95"/>
    <w:multiLevelType w:val="hybridMultilevel"/>
    <w:tmpl w:val="35240A9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0B851DA5"/>
    <w:multiLevelType w:val="multilevel"/>
    <w:tmpl w:val="038A35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0B9348BA"/>
    <w:multiLevelType w:val="multilevel"/>
    <w:tmpl w:val="A9EC70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8" w15:restartNumberingAfterBreak="0">
    <w:nsid w:val="14B645C4"/>
    <w:multiLevelType w:val="multilevel"/>
    <w:tmpl w:val="01428D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9894943"/>
    <w:multiLevelType w:val="hybridMultilevel"/>
    <w:tmpl w:val="E81AAD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1D8A6FC0"/>
    <w:multiLevelType w:val="multilevel"/>
    <w:tmpl w:val="D8523C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ED32F4A"/>
    <w:multiLevelType w:val="hybridMultilevel"/>
    <w:tmpl w:val="23E201B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1265F0E"/>
    <w:multiLevelType w:val="hybridMultilevel"/>
    <w:tmpl w:val="A1165D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21916006"/>
    <w:multiLevelType w:val="multilevel"/>
    <w:tmpl w:val="E8F0DF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5141D3C"/>
    <w:multiLevelType w:val="hybridMultilevel"/>
    <w:tmpl w:val="DBF62A04"/>
    <w:lvl w:ilvl="0" w:tplc="6A8A93B2">
      <w:start w:val="1"/>
      <w:numFmt w:val="bullet"/>
      <w:lvlText w:val=""/>
      <w:lvlJc w:val="left"/>
      <w:pPr>
        <w:ind w:left="440" w:hanging="440"/>
      </w:pPr>
      <w:rPr>
        <w:rFonts w:ascii="Wingdings" w:hAnsi="Wingdings" w:hint="default"/>
        <w:sz w:val="11"/>
        <w:szCs w:val="11"/>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28D40EF2"/>
    <w:multiLevelType w:val="multilevel"/>
    <w:tmpl w:val="24461B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31391EE3"/>
    <w:multiLevelType w:val="multilevel"/>
    <w:tmpl w:val="5B4CF4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32"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3" w15:restartNumberingAfterBreak="0">
    <w:nsid w:val="3A18750B"/>
    <w:multiLevelType w:val="multilevel"/>
    <w:tmpl w:val="F9DAD0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3B630393"/>
    <w:multiLevelType w:val="multilevel"/>
    <w:tmpl w:val="B33A65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3B7F4A1C"/>
    <w:multiLevelType w:val="hybridMultilevel"/>
    <w:tmpl w:val="9F7278B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3BB54FA0"/>
    <w:multiLevelType w:val="multilevel"/>
    <w:tmpl w:val="EEB4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455AB5"/>
    <w:multiLevelType w:val="multilevel"/>
    <w:tmpl w:val="55A05EF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40" w15:restartNumberingAfterBreak="0">
    <w:nsid w:val="43210E54"/>
    <w:multiLevelType w:val="multilevel"/>
    <w:tmpl w:val="989637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437C3277"/>
    <w:multiLevelType w:val="multilevel"/>
    <w:tmpl w:val="88B654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443B51C0"/>
    <w:multiLevelType w:val="multilevel"/>
    <w:tmpl w:val="17349B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44" w15:restartNumberingAfterBreak="0">
    <w:nsid w:val="52316B43"/>
    <w:multiLevelType w:val="multilevel"/>
    <w:tmpl w:val="F948DA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6"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47"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612D4DC5"/>
    <w:multiLevelType w:val="hybridMultilevel"/>
    <w:tmpl w:val="C13A82DE"/>
    <w:lvl w:ilvl="0" w:tplc="0C08F96C">
      <w:start w:val="1"/>
      <w:numFmt w:val="bullet"/>
      <w:pStyle w:val="a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1D73160"/>
    <w:multiLevelType w:val="hybridMultilevel"/>
    <w:tmpl w:val="E0D4D58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51" w15:restartNumberingAfterBreak="0">
    <w:nsid w:val="655120DE"/>
    <w:multiLevelType w:val="multilevel"/>
    <w:tmpl w:val="3322F9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53" w15:restartNumberingAfterBreak="0">
    <w:nsid w:val="6A7311B7"/>
    <w:multiLevelType w:val="hybridMultilevel"/>
    <w:tmpl w:val="7A2434D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4"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56" w15:restartNumberingAfterBreak="0">
    <w:nsid w:val="6E853A3D"/>
    <w:multiLevelType w:val="multilevel"/>
    <w:tmpl w:val="E98C68A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710B1497"/>
    <w:multiLevelType w:val="multilevel"/>
    <w:tmpl w:val="53C640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7706037F"/>
    <w:multiLevelType w:val="hybridMultilevel"/>
    <w:tmpl w:val="90C681D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9" w15:restartNumberingAfterBreak="0">
    <w:nsid w:val="782F0036"/>
    <w:multiLevelType w:val="multilevel"/>
    <w:tmpl w:val="773A6A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w:abstractNumId="61"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60"/>
  </w:num>
  <w:num w:numId="2" w16cid:durableId="1495609375">
    <w:abstractNumId w:val="29"/>
  </w:num>
  <w:num w:numId="3" w16cid:durableId="1698966620">
    <w:abstractNumId w:val="17"/>
  </w:num>
  <w:num w:numId="4" w16cid:durableId="1024091624">
    <w:abstractNumId w:val="55"/>
  </w:num>
  <w:num w:numId="5" w16cid:durableId="117527905">
    <w:abstractNumId w:val="43"/>
  </w:num>
  <w:num w:numId="6" w16cid:durableId="1786342566">
    <w:abstractNumId w:val="31"/>
  </w:num>
  <w:num w:numId="7" w16cid:durableId="2025815705">
    <w:abstractNumId w:val="52"/>
  </w:num>
  <w:num w:numId="8" w16cid:durableId="2012831382">
    <w:abstractNumId w:val="46"/>
  </w:num>
  <w:num w:numId="9" w16cid:durableId="1482845105">
    <w:abstractNumId w:val="50"/>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45"/>
  </w:num>
  <w:num w:numId="21" w16cid:durableId="913589702">
    <w:abstractNumId w:val="48"/>
  </w:num>
  <w:num w:numId="22" w16cid:durableId="878394656">
    <w:abstractNumId w:val="61"/>
  </w:num>
  <w:num w:numId="23" w16cid:durableId="1450973481">
    <w:abstractNumId w:val="27"/>
  </w:num>
  <w:num w:numId="24" w16cid:durableId="782311534">
    <w:abstractNumId w:val="54"/>
  </w:num>
  <w:num w:numId="25" w16cid:durableId="1849055028">
    <w:abstractNumId w:val="47"/>
  </w:num>
  <w:num w:numId="26" w16cid:durableId="2056275154">
    <w:abstractNumId w:val="32"/>
  </w:num>
  <w:num w:numId="27" w16cid:durableId="97139960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3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38"/>
  </w:num>
  <w:num w:numId="30" w16cid:durableId="893659742">
    <w:abstractNumId w:val="25"/>
  </w:num>
  <w:num w:numId="31" w16cid:durableId="1021780789">
    <w:abstractNumId w:val="22"/>
  </w:num>
  <w:num w:numId="32" w16cid:durableId="1106736507">
    <w:abstractNumId w:val="16"/>
  </w:num>
  <w:num w:numId="33" w16cid:durableId="1343509298">
    <w:abstractNumId w:val="28"/>
  </w:num>
  <w:num w:numId="34" w16cid:durableId="756293206">
    <w:abstractNumId w:val="12"/>
  </w:num>
  <w:num w:numId="35" w16cid:durableId="2062827799">
    <w:abstractNumId w:val="13"/>
  </w:num>
  <w:num w:numId="36" w16cid:durableId="1550654081">
    <w:abstractNumId w:val="42"/>
  </w:num>
  <w:num w:numId="37" w16cid:durableId="1875001453">
    <w:abstractNumId w:val="56"/>
  </w:num>
  <w:num w:numId="38" w16cid:durableId="774520755">
    <w:abstractNumId w:val="24"/>
  </w:num>
  <w:num w:numId="39" w16cid:durableId="599027376">
    <w:abstractNumId w:val="44"/>
  </w:num>
  <w:num w:numId="40" w16cid:durableId="1614824464">
    <w:abstractNumId w:val="18"/>
  </w:num>
  <w:num w:numId="41" w16cid:durableId="849684898">
    <w:abstractNumId w:val="58"/>
  </w:num>
  <w:num w:numId="42" w16cid:durableId="1805924264">
    <w:abstractNumId w:val="53"/>
  </w:num>
  <w:num w:numId="43" w16cid:durableId="982537945">
    <w:abstractNumId w:val="19"/>
  </w:num>
  <w:num w:numId="44" w16cid:durableId="268777969">
    <w:abstractNumId w:val="23"/>
  </w:num>
  <w:num w:numId="45" w16cid:durableId="1608073250">
    <w:abstractNumId w:val="21"/>
  </w:num>
  <w:num w:numId="46" w16cid:durableId="487131324">
    <w:abstractNumId w:val="35"/>
  </w:num>
  <w:num w:numId="47" w16cid:durableId="1874347870">
    <w:abstractNumId w:val="26"/>
  </w:num>
  <w:num w:numId="48" w16cid:durableId="1621106315">
    <w:abstractNumId w:val="30"/>
  </w:num>
  <w:num w:numId="49" w16cid:durableId="32702475">
    <w:abstractNumId w:val="49"/>
  </w:num>
  <w:num w:numId="50" w16cid:durableId="429424461">
    <w:abstractNumId w:val="59"/>
  </w:num>
  <w:num w:numId="51" w16cid:durableId="1056395028">
    <w:abstractNumId w:val="15"/>
  </w:num>
  <w:num w:numId="52" w16cid:durableId="228148786">
    <w:abstractNumId w:val="10"/>
  </w:num>
  <w:num w:numId="53" w16cid:durableId="461462896">
    <w:abstractNumId w:val="20"/>
  </w:num>
  <w:num w:numId="54" w16cid:durableId="943683753">
    <w:abstractNumId w:val="57"/>
  </w:num>
  <w:num w:numId="55" w16cid:durableId="1424061218">
    <w:abstractNumId w:val="40"/>
  </w:num>
  <w:num w:numId="56" w16cid:durableId="2035959820">
    <w:abstractNumId w:val="11"/>
  </w:num>
  <w:num w:numId="57" w16cid:durableId="1416394195">
    <w:abstractNumId w:val="33"/>
  </w:num>
  <w:num w:numId="58" w16cid:durableId="1619750310">
    <w:abstractNumId w:val="36"/>
  </w:num>
  <w:num w:numId="59" w16cid:durableId="862744644">
    <w:abstractNumId w:val="34"/>
  </w:num>
  <w:num w:numId="60" w16cid:durableId="1040058568">
    <w:abstractNumId w:val="51"/>
  </w:num>
  <w:num w:numId="61" w16cid:durableId="990137749">
    <w:abstractNumId w:val="37"/>
  </w:num>
  <w:num w:numId="62" w16cid:durableId="1302227234">
    <w:abstractNumId w:val="14"/>
  </w:num>
  <w:num w:numId="63" w16cid:durableId="896740276">
    <w:abstractNumId w:val="4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35FAD"/>
    <w:rsid w:val="00041330"/>
    <w:rsid w:val="00045252"/>
    <w:rsid w:val="0004718E"/>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B1DCB"/>
    <w:rsid w:val="000C050B"/>
    <w:rsid w:val="000C2CA6"/>
    <w:rsid w:val="000E118B"/>
    <w:rsid w:val="000E278E"/>
    <w:rsid w:val="000E64FC"/>
    <w:rsid w:val="000E7A87"/>
    <w:rsid w:val="000F6090"/>
    <w:rsid w:val="001041A3"/>
    <w:rsid w:val="00104E7B"/>
    <w:rsid w:val="0010534D"/>
    <w:rsid w:val="00125AC6"/>
    <w:rsid w:val="00127D30"/>
    <w:rsid w:val="0013113A"/>
    <w:rsid w:val="001314CF"/>
    <w:rsid w:val="001363F5"/>
    <w:rsid w:val="00140C02"/>
    <w:rsid w:val="00141A17"/>
    <w:rsid w:val="0014244B"/>
    <w:rsid w:val="00142FEA"/>
    <w:rsid w:val="001453E7"/>
    <w:rsid w:val="00145419"/>
    <w:rsid w:val="00145486"/>
    <w:rsid w:val="00152264"/>
    <w:rsid w:val="00152427"/>
    <w:rsid w:val="00152510"/>
    <w:rsid w:val="001566AE"/>
    <w:rsid w:val="001751F7"/>
    <w:rsid w:val="00193445"/>
    <w:rsid w:val="001961CD"/>
    <w:rsid w:val="001A06AF"/>
    <w:rsid w:val="001A43B1"/>
    <w:rsid w:val="001A71BB"/>
    <w:rsid w:val="001B29D6"/>
    <w:rsid w:val="001D5887"/>
    <w:rsid w:val="001E2720"/>
    <w:rsid w:val="001E71D7"/>
    <w:rsid w:val="0020294A"/>
    <w:rsid w:val="00215ADC"/>
    <w:rsid w:val="002163A5"/>
    <w:rsid w:val="002233F8"/>
    <w:rsid w:val="0023748C"/>
    <w:rsid w:val="00245119"/>
    <w:rsid w:val="00250FEF"/>
    <w:rsid w:val="00252596"/>
    <w:rsid w:val="00264B6B"/>
    <w:rsid w:val="00270347"/>
    <w:rsid w:val="0027195D"/>
    <w:rsid w:val="002738DA"/>
    <w:rsid w:val="0027638A"/>
    <w:rsid w:val="00282789"/>
    <w:rsid w:val="00290DF5"/>
    <w:rsid w:val="00292645"/>
    <w:rsid w:val="0029583F"/>
    <w:rsid w:val="002A517A"/>
    <w:rsid w:val="002B01E4"/>
    <w:rsid w:val="002B1F59"/>
    <w:rsid w:val="002D26C4"/>
    <w:rsid w:val="002D35ED"/>
    <w:rsid w:val="002F069E"/>
    <w:rsid w:val="002F2289"/>
    <w:rsid w:val="002F2EB2"/>
    <w:rsid w:val="00301545"/>
    <w:rsid w:val="00301E70"/>
    <w:rsid w:val="00302ECE"/>
    <w:rsid w:val="00303FAD"/>
    <w:rsid w:val="003057B1"/>
    <w:rsid w:val="00307501"/>
    <w:rsid w:val="00310729"/>
    <w:rsid w:val="00317850"/>
    <w:rsid w:val="00321DDC"/>
    <w:rsid w:val="00323976"/>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128EE"/>
    <w:rsid w:val="00425963"/>
    <w:rsid w:val="00427C7D"/>
    <w:rsid w:val="00431CB0"/>
    <w:rsid w:val="00445F84"/>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50103C"/>
    <w:rsid w:val="00502351"/>
    <w:rsid w:val="005041C6"/>
    <w:rsid w:val="00504C8B"/>
    <w:rsid w:val="00506EF6"/>
    <w:rsid w:val="005153AC"/>
    <w:rsid w:val="005160AB"/>
    <w:rsid w:val="00523CD9"/>
    <w:rsid w:val="00536E79"/>
    <w:rsid w:val="00540C55"/>
    <w:rsid w:val="00551881"/>
    <w:rsid w:val="005528F6"/>
    <w:rsid w:val="005548A1"/>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5F34DA"/>
    <w:rsid w:val="006013AA"/>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9472B"/>
    <w:rsid w:val="00694749"/>
    <w:rsid w:val="006978B2"/>
    <w:rsid w:val="006A22F6"/>
    <w:rsid w:val="006A29E8"/>
    <w:rsid w:val="006B4623"/>
    <w:rsid w:val="006C4BE3"/>
    <w:rsid w:val="006D0E9B"/>
    <w:rsid w:val="006D2239"/>
    <w:rsid w:val="006D3E3E"/>
    <w:rsid w:val="006E0D12"/>
    <w:rsid w:val="006E4407"/>
    <w:rsid w:val="006E66A3"/>
    <w:rsid w:val="006E7653"/>
    <w:rsid w:val="006F050A"/>
    <w:rsid w:val="006F1681"/>
    <w:rsid w:val="00701FA6"/>
    <w:rsid w:val="0070306F"/>
    <w:rsid w:val="0070473B"/>
    <w:rsid w:val="0070531E"/>
    <w:rsid w:val="00714BDE"/>
    <w:rsid w:val="00717FB2"/>
    <w:rsid w:val="007249CB"/>
    <w:rsid w:val="00727914"/>
    <w:rsid w:val="00727EBD"/>
    <w:rsid w:val="00727F7E"/>
    <w:rsid w:val="00731ABE"/>
    <w:rsid w:val="00732243"/>
    <w:rsid w:val="00732D22"/>
    <w:rsid w:val="00737198"/>
    <w:rsid w:val="00737CF9"/>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B4520"/>
    <w:rsid w:val="007C57E7"/>
    <w:rsid w:val="007D3C28"/>
    <w:rsid w:val="007E0B4F"/>
    <w:rsid w:val="007E3E08"/>
    <w:rsid w:val="007E7648"/>
    <w:rsid w:val="007F2D1D"/>
    <w:rsid w:val="00802E06"/>
    <w:rsid w:val="008051C3"/>
    <w:rsid w:val="00810CE2"/>
    <w:rsid w:val="008150D4"/>
    <w:rsid w:val="00824131"/>
    <w:rsid w:val="008277AA"/>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D52A0"/>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77DAA"/>
    <w:rsid w:val="00982C4C"/>
    <w:rsid w:val="00986039"/>
    <w:rsid w:val="009923C7"/>
    <w:rsid w:val="009978A7"/>
    <w:rsid w:val="009B00DC"/>
    <w:rsid w:val="009B7559"/>
    <w:rsid w:val="009C60FF"/>
    <w:rsid w:val="009D3C3B"/>
    <w:rsid w:val="009D46EA"/>
    <w:rsid w:val="009E56C5"/>
    <w:rsid w:val="009F2833"/>
    <w:rsid w:val="00A012F5"/>
    <w:rsid w:val="00A12291"/>
    <w:rsid w:val="00A15152"/>
    <w:rsid w:val="00A155F9"/>
    <w:rsid w:val="00A164B7"/>
    <w:rsid w:val="00A21DEF"/>
    <w:rsid w:val="00A319FD"/>
    <w:rsid w:val="00A3464D"/>
    <w:rsid w:val="00A462C6"/>
    <w:rsid w:val="00A51B92"/>
    <w:rsid w:val="00A55023"/>
    <w:rsid w:val="00A652E7"/>
    <w:rsid w:val="00A739CB"/>
    <w:rsid w:val="00A75047"/>
    <w:rsid w:val="00A779E3"/>
    <w:rsid w:val="00A8507F"/>
    <w:rsid w:val="00A91E16"/>
    <w:rsid w:val="00A92E7D"/>
    <w:rsid w:val="00A95518"/>
    <w:rsid w:val="00A976C6"/>
    <w:rsid w:val="00AA10C4"/>
    <w:rsid w:val="00AA57D8"/>
    <w:rsid w:val="00AA5BF1"/>
    <w:rsid w:val="00AA6E2B"/>
    <w:rsid w:val="00AB0733"/>
    <w:rsid w:val="00AB21AA"/>
    <w:rsid w:val="00AB2327"/>
    <w:rsid w:val="00AB5F0F"/>
    <w:rsid w:val="00AC4630"/>
    <w:rsid w:val="00AD0294"/>
    <w:rsid w:val="00AE1E64"/>
    <w:rsid w:val="00B13E4F"/>
    <w:rsid w:val="00B14E51"/>
    <w:rsid w:val="00B15A21"/>
    <w:rsid w:val="00B1638F"/>
    <w:rsid w:val="00B25737"/>
    <w:rsid w:val="00B33269"/>
    <w:rsid w:val="00B350C9"/>
    <w:rsid w:val="00B3715C"/>
    <w:rsid w:val="00B379E6"/>
    <w:rsid w:val="00B4052C"/>
    <w:rsid w:val="00B41CB4"/>
    <w:rsid w:val="00B43D73"/>
    <w:rsid w:val="00B46551"/>
    <w:rsid w:val="00B51DB5"/>
    <w:rsid w:val="00B61445"/>
    <w:rsid w:val="00B61DDD"/>
    <w:rsid w:val="00B64A5B"/>
    <w:rsid w:val="00B64DD4"/>
    <w:rsid w:val="00B64F13"/>
    <w:rsid w:val="00B73DEA"/>
    <w:rsid w:val="00B86FF9"/>
    <w:rsid w:val="00BA00DF"/>
    <w:rsid w:val="00BA5432"/>
    <w:rsid w:val="00BA7DD8"/>
    <w:rsid w:val="00BB333E"/>
    <w:rsid w:val="00BC5BDA"/>
    <w:rsid w:val="00BD304D"/>
    <w:rsid w:val="00BD61E5"/>
    <w:rsid w:val="00BD793B"/>
    <w:rsid w:val="00BE7F58"/>
    <w:rsid w:val="00BF3D6B"/>
    <w:rsid w:val="00BF5F52"/>
    <w:rsid w:val="00C03DCA"/>
    <w:rsid w:val="00C06212"/>
    <w:rsid w:val="00C1142C"/>
    <w:rsid w:val="00C14A4F"/>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A17C5"/>
    <w:rsid w:val="00CB6709"/>
    <w:rsid w:val="00CC1CE8"/>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37E3"/>
    <w:rsid w:val="00E36BC9"/>
    <w:rsid w:val="00E51B27"/>
    <w:rsid w:val="00E700B2"/>
    <w:rsid w:val="00E71D5C"/>
    <w:rsid w:val="00E83192"/>
    <w:rsid w:val="00E834D5"/>
    <w:rsid w:val="00E859B5"/>
    <w:rsid w:val="00E85DD8"/>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229FE"/>
    <w:rsid w:val="00F241DF"/>
    <w:rsid w:val="00F2664D"/>
    <w:rsid w:val="00F30418"/>
    <w:rsid w:val="00F3215E"/>
    <w:rsid w:val="00F3231F"/>
    <w:rsid w:val="00F41CC2"/>
    <w:rsid w:val="00F52D73"/>
    <w:rsid w:val="00F53EB8"/>
    <w:rsid w:val="00F576CE"/>
    <w:rsid w:val="00F65834"/>
    <w:rsid w:val="00F66B6F"/>
    <w:rsid w:val="00F74DA3"/>
    <w:rsid w:val="00F7561C"/>
    <w:rsid w:val="00F91DFA"/>
    <w:rsid w:val="00F95288"/>
    <w:rsid w:val="00F95E78"/>
    <w:rsid w:val="00F9791B"/>
    <w:rsid w:val="00FA313D"/>
    <w:rsid w:val="00FB02D6"/>
    <w:rsid w:val="00FB049B"/>
    <w:rsid w:val="00FB2AFC"/>
    <w:rsid w:val="00FB7A39"/>
    <w:rsid w:val="00FC0E1D"/>
    <w:rsid w:val="00FC53DA"/>
    <w:rsid w:val="00FD16A9"/>
    <w:rsid w:val="00FD4CB7"/>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1">
    <w:name w:val="heading 1"/>
    <w:basedOn w:val="a2"/>
    <w:next w:val="a2"/>
    <w:link w:val="10"/>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2"/>
    <w:next w:val="a2"/>
    <w:link w:val="22"/>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31">
    <w:name w:val="heading 3"/>
    <w:basedOn w:val="a2"/>
    <w:next w:val="a2"/>
    <w:link w:val="32"/>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41">
    <w:name w:val="heading 4"/>
    <w:basedOn w:val="a2"/>
    <w:next w:val="a2"/>
    <w:link w:val="42"/>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51">
    <w:name w:val="heading 5"/>
    <w:basedOn w:val="a2"/>
    <w:next w:val="a2"/>
    <w:link w:val="52"/>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6">
    <w:name w:val="heading 6"/>
    <w:basedOn w:val="a2"/>
    <w:next w:val="a2"/>
    <w:link w:val="60"/>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7">
    <w:name w:val="heading 7"/>
    <w:basedOn w:val="a2"/>
    <w:next w:val="a2"/>
    <w:link w:val="70"/>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8">
    <w:name w:val="heading 8"/>
    <w:basedOn w:val="a2"/>
    <w:next w:val="a2"/>
    <w:link w:val="80"/>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9">
    <w:name w:val="heading 9"/>
    <w:basedOn w:val="a2"/>
    <w:next w:val="a2"/>
    <w:link w:val="90"/>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Balloon Text"/>
    <w:basedOn w:val="a2"/>
    <w:link w:val="a7"/>
    <w:semiHidden/>
    <w:rsid w:val="00586A35"/>
    <w:rPr>
      <w:rFonts w:ascii="Tahoma" w:hAnsi="Tahoma" w:cs="Tahoma"/>
      <w:sz w:val="16"/>
      <w:szCs w:val="16"/>
    </w:rPr>
  </w:style>
  <w:style w:type="character" w:customStyle="1" w:styleId="a7">
    <w:name w:val="批注框文本 字符"/>
    <w:basedOn w:val="a3"/>
    <w:link w:val="a6"/>
    <w:semiHidden/>
    <w:locked/>
    <w:rsid w:val="00586A35"/>
    <w:rPr>
      <w:rFonts w:ascii="Tahoma" w:eastAsiaTheme="minorHAnsi" w:hAnsi="Tahoma" w:cs="Tahoma"/>
      <w:sz w:val="16"/>
      <w:szCs w:val="16"/>
      <w:lang w:val="en-US" w:eastAsia="en-US"/>
    </w:rPr>
  </w:style>
  <w:style w:type="paragraph" w:styleId="a8">
    <w:name w:val="header"/>
    <w:basedOn w:val="a2"/>
    <w:link w:val="a9"/>
    <w:semiHidden/>
    <w:rsid w:val="00586A35"/>
    <w:pPr>
      <w:tabs>
        <w:tab w:val="center" w:pos="4320"/>
        <w:tab w:val="right" w:pos="8640"/>
      </w:tabs>
    </w:pPr>
  </w:style>
  <w:style w:type="character" w:customStyle="1" w:styleId="a9">
    <w:name w:val="页眉 字符"/>
    <w:basedOn w:val="a3"/>
    <w:link w:val="a8"/>
    <w:semiHidden/>
    <w:locked/>
    <w:rsid w:val="00586A35"/>
    <w:rPr>
      <w:rFonts w:ascii="Linux Libertine" w:eastAsiaTheme="minorHAnsi" w:hAnsi="Linux Libertine" w:cstheme="minorBidi"/>
      <w:sz w:val="18"/>
      <w:szCs w:val="22"/>
      <w:lang w:val="en-US" w:eastAsia="en-US"/>
    </w:rPr>
  </w:style>
  <w:style w:type="paragraph" w:styleId="aa">
    <w:name w:val="footer"/>
    <w:basedOn w:val="a2"/>
    <w:link w:val="ab"/>
    <w:rsid w:val="00586A35"/>
    <w:pPr>
      <w:tabs>
        <w:tab w:val="center" w:pos="4320"/>
        <w:tab w:val="right" w:pos="8640"/>
      </w:tabs>
    </w:pPr>
  </w:style>
  <w:style w:type="character" w:customStyle="1" w:styleId="ab">
    <w:name w:val="页脚 字符"/>
    <w:basedOn w:val="a3"/>
    <w:link w:val="aa"/>
    <w:locked/>
    <w:rsid w:val="00586A35"/>
    <w:rPr>
      <w:rFonts w:ascii="Linux Libertine" w:eastAsiaTheme="minorHAnsi" w:hAnsi="Linux Libertine" w:cstheme="minorBidi"/>
      <w:sz w:val="18"/>
      <w:szCs w:val="22"/>
      <w:lang w:val="en-US" w:eastAsia="en-US"/>
    </w:rPr>
  </w:style>
  <w:style w:type="paragraph" w:styleId="ac">
    <w:name w:val="endnote text"/>
    <w:basedOn w:val="a2"/>
    <w:link w:val="ad"/>
    <w:uiPriority w:val="99"/>
    <w:unhideWhenUsed/>
    <w:rsid w:val="00586A35"/>
    <w:rPr>
      <w:sz w:val="20"/>
      <w:szCs w:val="20"/>
    </w:rPr>
  </w:style>
  <w:style w:type="character" w:customStyle="1" w:styleId="ad">
    <w:name w:val="尾注文本 字符"/>
    <w:basedOn w:val="a3"/>
    <w:link w:val="ac"/>
    <w:uiPriority w:val="99"/>
    <w:locked/>
    <w:rsid w:val="00586A35"/>
    <w:rPr>
      <w:rFonts w:ascii="Linux Libertine" w:eastAsiaTheme="minorHAnsi" w:hAnsi="Linux Libertine" w:cstheme="minorBidi"/>
      <w:lang w:val="en-US" w:eastAsia="en-US"/>
    </w:rPr>
  </w:style>
  <w:style w:type="character" w:styleId="ae">
    <w:name w:val="endnote reference"/>
    <w:basedOn w:val="a3"/>
    <w:uiPriority w:val="99"/>
    <w:unhideWhenUsed/>
    <w:rsid w:val="00586A35"/>
    <w:rPr>
      <w:vertAlign w:val="superscript"/>
    </w:rPr>
  </w:style>
  <w:style w:type="table" w:styleId="af">
    <w:name w:val="Table Grid"/>
    <w:basedOn w:val="a4"/>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Emphasis"/>
    <w:uiPriority w:val="20"/>
    <w:qFormat/>
    <w:locked/>
    <w:rPr>
      <w:i/>
      <w:iCs/>
    </w:rPr>
  </w:style>
  <w:style w:type="character" w:styleId="af1">
    <w:name w:val="Hyperlink"/>
    <w:basedOn w:val="a3"/>
    <w:uiPriority w:val="99"/>
    <w:unhideWhenUsed/>
    <w:rsid w:val="00586A35"/>
    <w:rPr>
      <w:color w:val="0000FF" w:themeColor="hyperlink"/>
      <w:u w:val="single"/>
    </w:rPr>
  </w:style>
  <w:style w:type="character" w:styleId="af2">
    <w:name w:val="FollowedHyperlink"/>
    <w:basedOn w:val="a3"/>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af3">
    <w:name w:val="Normal (Web)"/>
    <w:basedOn w:val="a2"/>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af4">
    <w:name w:val="annotation reference"/>
    <w:basedOn w:val="a3"/>
    <w:rsid w:val="00586A35"/>
    <w:rPr>
      <w:sz w:val="16"/>
      <w:szCs w:val="16"/>
    </w:rPr>
  </w:style>
  <w:style w:type="paragraph" w:styleId="af5">
    <w:name w:val="annotation text"/>
    <w:basedOn w:val="a2"/>
    <w:link w:val="af6"/>
    <w:rsid w:val="00586A35"/>
    <w:rPr>
      <w:sz w:val="20"/>
    </w:rPr>
  </w:style>
  <w:style w:type="character" w:customStyle="1" w:styleId="af6">
    <w:name w:val="批注文字 字符"/>
    <w:basedOn w:val="a3"/>
    <w:link w:val="af5"/>
    <w:rsid w:val="00586A35"/>
    <w:rPr>
      <w:rFonts w:ascii="Linux Libertine" w:eastAsiaTheme="minorHAnsi" w:hAnsi="Linux Libertine" w:cstheme="minorBidi"/>
      <w:szCs w:val="22"/>
      <w:lang w:val="en-US" w:eastAsia="en-US"/>
    </w:rPr>
  </w:style>
  <w:style w:type="paragraph" w:styleId="af7">
    <w:name w:val="annotation subject"/>
    <w:basedOn w:val="af5"/>
    <w:next w:val="af5"/>
    <w:link w:val="af8"/>
    <w:rsid w:val="00586A35"/>
    <w:rPr>
      <w:b/>
      <w:bCs/>
    </w:rPr>
  </w:style>
  <w:style w:type="character" w:customStyle="1" w:styleId="af8">
    <w:name w:val="批注主题 字符"/>
    <w:basedOn w:val="af6"/>
    <w:link w:val="af7"/>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af9">
    <w:name w:val="Strong"/>
    <w:basedOn w:val="a3"/>
    <w:uiPriority w:val="22"/>
    <w:qFormat/>
    <w:locked/>
    <w:rsid w:val="00586A35"/>
    <w:rPr>
      <w:b/>
      <w:bCs/>
    </w:rPr>
  </w:style>
  <w:style w:type="character" w:customStyle="1" w:styleId="sourcepublicationdate">
    <w:name w:val="sourcepublicationdate"/>
  </w:style>
  <w:style w:type="character" w:customStyle="1" w:styleId="hithilite">
    <w:name w:val="hithilite"/>
    <w:basedOn w:val="a3"/>
  </w:style>
  <w:style w:type="paragraph" w:styleId="a1">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10">
    <w:name w:val="标题 1 字符"/>
    <w:basedOn w:val="a3"/>
    <w:link w:val="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22">
    <w:name w:val="标题 2 字符"/>
    <w:basedOn w:val="a3"/>
    <w:link w:val="21"/>
    <w:uiPriority w:val="9"/>
    <w:rsid w:val="00586A35"/>
    <w:rPr>
      <w:rFonts w:asciiTheme="majorHAnsi" w:eastAsiaTheme="majorEastAsia" w:hAnsiTheme="majorHAnsi" w:cstheme="majorBidi"/>
      <w:b/>
      <w:bCs/>
      <w:color w:val="0070C0"/>
      <w:sz w:val="26"/>
      <w:szCs w:val="26"/>
      <w:lang w:val="en-US" w:eastAsia="en-US"/>
    </w:rPr>
  </w:style>
  <w:style w:type="character" w:customStyle="1" w:styleId="32">
    <w:name w:val="标题 3 字符"/>
    <w:basedOn w:val="a3"/>
    <w:link w:val="31"/>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42">
    <w:name w:val="标题 4 字符"/>
    <w:basedOn w:val="a3"/>
    <w:link w:val="41"/>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52">
    <w:name w:val="标题 5 字符"/>
    <w:basedOn w:val="a3"/>
    <w:link w:val="51"/>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60">
    <w:name w:val="标题 6 字符"/>
    <w:basedOn w:val="a3"/>
    <w:link w:val="6"/>
    <w:rsid w:val="00586A35"/>
    <w:rPr>
      <w:rFonts w:ascii="Times New Roman" w:eastAsia="Times New Roman" w:hAnsi="Times New Roman" w:cstheme="minorBidi"/>
      <w:bCs/>
      <w:sz w:val="24"/>
      <w:szCs w:val="22"/>
      <w:lang w:val="en-GB" w:eastAsia="en-US" w:bidi="ar-DZ"/>
    </w:rPr>
  </w:style>
  <w:style w:type="character" w:customStyle="1" w:styleId="70">
    <w:name w:val="标题 7 字符"/>
    <w:basedOn w:val="a3"/>
    <w:link w:val="7"/>
    <w:rsid w:val="00586A35"/>
    <w:rPr>
      <w:rFonts w:ascii="Times New Roman" w:eastAsia="Times New Roman" w:hAnsi="Times New Roman" w:cstheme="minorBidi"/>
      <w:b/>
      <w:sz w:val="24"/>
      <w:szCs w:val="24"/>
      <w:lang w:val="en-GB" w:eastAsia="en-US" w:bidi="ar-DZ"/>
    </w:rPr>
  </w:style>
  <w:style w:type="character" w:customStyle="1" w:styleId="80">
    <w:name w:val="标题 8 字符"/>
    <w:basedOn w:val="a3"/>
    <w:link w:val="8"/>
    <w:rsid w:val="00586A35"/>
    <w:rPr>
      <w:rFonts w:ascii="Times New Roman" w:eastAsia="Times New Roman" w:hAnsi="Times New Roman" w:cstheme="minorBidi"/>
      <w:b/>
      <w:i/>
      <w:iCs/>
      <w:sz w:val="24"/>
      <w:szCs w:val="24"/>
      <w:lang w:val="en-GB" w:eastAsia="en-US" w:bidi="ar-DZ"/>
    </w:rPr>
  </w:style>
  <w:style w:type="character" w:customStyle="1" w:styleId="90">
    <w:name w:val="标题 9 字符"/>
    <w:basedOn w:val="a3"/>
    <w:link w:val="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a3"/>
    <w:uiPriority w:val="1"/>
    <w:qFormat/>
    <w:rsid w:val="00586A35"/>
    <w:rPr>
      <w:color w:val="auto"/>
      <w:bdr w:val="none" w:sz="0" w:space="0" w:color="auto"/>
      <w:shd w:val="clear" w:color="auto" w:fill="auto"/>
    </w:rPr>
  </w:style>
  <w:style w:type="character" w:styleId="afa">
    <w:name w:val="footnote reference"/>
    <w:basedOn w:val="a3"/>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FB049B"/>
    <w:pPr>
      <w:spacing w:before="180" w:after="80"/>
      <w:ind w:left="400" w:hanging="400"/>
      <w:jc w:val="both"/>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a2"/>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a2"/>
    <w:rsid w:val="00586A35"/>
    <w:rPr>
      <w:rFonts w:ascii="Courier New" w:eastAsia="Arial Unicode MS" w:hAnsi="Courier New" w:cs="Times New Roman"/>
      <w:sz w:val="20"/>
      <w:szCs w:val="20"/>
    </w:rPr>
  </w:style>
  <w:style w:type="character" w:customStyle="1" w:styleId="Publisher">
    <w:name w:val="Publisher"/>
    <w:basedOn w:val="a3"/>
    <w:uiPriority w:val="1"/>
    <w:qFormat/>
    <w:rsid w:val="00586A35"/>
    <w:rPr>
      <w:color w:val="auto"/>
      <w:bdr w:val="none" w:sz="0" w:space="0" w:color="auto"/>
      <w:shd w:val="clear" w:color="auto" w:fill="auto"/>
    </w:rPr>
  </w:style>
  <w:style w:type="paragraph" w:styleId="afb">
    <w:name w:val="Quote"/>
    <w:basedOn w:val="a2"/>
    <w:next w:val="a2"/>
    <w:link w:val="afc"/>
    <w:uiPriority w:val="29"/>
    <w:qFormat/>
    <w:pPr>
      <w:ind w:left="720"/>
    </w:pPr>
    <w:rPr>
      <w:iCs/>
      <w:color w:val="000000" w:themeColor="text1"/>
    </w:rPr>
  </w:style>
  <w:style w:type="character" w:customStyle="1" w:styleId="afc">
    <w:name w:val="引用 字符"/>
    <w:basedOn w:val="a3"/>
    <w:link w:val="afb"/>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a3"/>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a3"/>
    <w:uiPriority w:val="1"/>
    <w:qFormat/>
    <w:rsid w:val="00586A35"/>
    <w:rPr>
      <w:color w:val="auto"/>
      <w:bdr w:val="none" w:sz="0" w:space="0" w:color="auto"/>
      <w:shd w:val="clear" w:color="auto" w:fill="auto"/>
    </w:rPr>
  </w:style>
  <w:style w:type="character" w:customStyle="1" w:styleId="Pages">
    <w:name w:val="Pages"/>
    <w:basedOn w:val="a3"/>
    <w:uiPriority w:val="1"/>
    <w:qFormat/>
    <w:rsid w:val="00586A35"/>
    <w:rPr>
      <w:color w:val="auto"/>
      <w:bdr w:val="none" w:sz="0" w:space="0" w:color="auto"/>
      <w:shd w:val="clear" w:color="auto" w:fill="auto"/>
    </w:rPr>
  </w:style>
  <w:style w:type="character" w:customStyle="1" w:styleId="Degree">
    <w:name w:val="Degree"/>
    <w:basedOn w:val="a3"/>
    <w:uiPriority w:val="1"/>
    <w:qFormat/>
    <w:rsid w:val="00586A35"/>
    <w:rPr>
      <w:color w:val="auto"/>
      <w:bdr w:val="none" w:sz="0" w:space="0" w:color="auto"/>
      <w:shd w:val="clear" w:color="auto" w:fill="auto"/>
    </w:rPr>
  </w:style>
  <w:style w:type="character" w:customStyle="1" w:styleId="Role">
    <w:name w:val="Role"/>
    <w:basedOn w:val="a3"/>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a3"/>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a3"/>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a3"/>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a3"/>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a3"/>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a3"/>
    <w:uiPriority w:val="1"/>
    <w:qFormat/>
    <w:rsid w:val="00586A35"/>
    <w:rPr>
      <w:color w:val="8064A2" w:themeColor="accent4"/>
    </w:rPr>
  </w:style>
  <w:style w:type="paragraph" w:customStyle="1" w:styleId="Authors">
    <w:name w:val="Authors"/>
    <w:link w:val="AuthorsChar"/>
    <w:autoRedefine/>
    <w:qFormat/>
    <w:rsid w:val="00E85DD8"/>
    <w:pPr>
      <w:spacing w:before="280" w:after="160"/>
      <w:jc w:val="center"/>
    </w:pPr>
    <w:rPr>
      <w:rFonts w:ascii="Linux Libertine" w:eastAsiaTheme="minorHAnsi" w:hAnsi="Linux Libertine" w:cs="Linux Libertine"/>
      <w:sz w:val="24"/>
      <w:szCs w:val="22"/>
      <w:lang w:val="en-US" w:eastAsia="en-US"/>
    </w:rPr>
  </w:style>
  <w:style w:type="character" w:customStyle="1" w:styleId="AuthorsChar">
    <w:name w:val="Authors Char"/>
    <w:basedOn w:val="a3"/>
    <w:link w:val="Authors"/>
    <w:rsid w:val="00E85DD8"/>
    <w:rPr>
      <w:rFonts w:ascii="Linux Libertine" w:eastAsiaTheme="minorHAnsi" w:hAnsi="Linux Libertine" w:cs="Linux Libertine"/>
      <w:sz w:val="24"/>
      <w:szCs w:val="22"/>
      <w:lang w:val="en-US" w:eastAsia="en-US"/>
    </w:rPr>
  </w:style>
  <w:style w:type="character" w:customStyle="1" w:styleId="BookTitle">
    <w:name w:val="BookTitle"/>
    <w:basedOn w:val="a3"/>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a2"/>
    <w:qFormat/>
    <w:rsid w:val="00586A35"/>
    <w:rPr>
      <w:rFonts w:asciiTheme="majorHAnsi" w:hAnsiTheme="majorHAnsi" w:cs="Times New Roman"/>
      <w:sz w:val="24"/>
      <w:szCs w:val="24"/>
    </w:rPr>
  </w:style>
  <w:style w:type="character" w:customStyle="1" w:styleId="City">
    <w:name w:val="City"/>
    <w:basedOn w:val="a3"/>
    <w:uiPriority w:val="1"/>
    <w:qFormat/>
    <w:rsid w:val="00586A35"/>
    <w:rPr>
      <w:color w:val="auto"/>
      <w:bdr w:val="none" w:sz="0" w:space="0" w:color="auto"/>
      <w:shd w:val="clear" w:color="auto" w:fill="auto"/>
    </w:rPr>
  </w:style>
  <w:style w:type="character" w:customStyle="1" w:styleId="Collab">
    <w:name w:val="Collab"/>
    <w:basedOn w:val="a3"/>
    <w:uiPriority w:val="1"/>
    <w:qFormat/>
    <w:rsid w:val="00586A35"/>
    <w:rPr>
      <w:color w:val="auto"/>
      <w:bdr w:val="none" w:sz="0" w:space="0" w:color="auto"/>
      <w:shd w:val="clear" w:color="auto" w:fill="auto"/>
    </w:rPr>
  </w:style>
  <w:style w:type="character" w:customStyle="1" w:styleId="ConfDate">
    <w:name w:val="ConfDate"/>
    <w:basedOn w:val="a3"/>
    <w:uiPriority w:val="1"/>
    <w:rsid w:val="00586A35"/>
    <w:rPr>
      <w:rFonts w:ascii="Times New Roman" w:hAnsi="Times New Roman"/>
      <w:color w:val="FF0066"/>
      <w:sz w:val="20"/>
    </w:rPr>
  </w:style>
  <w:style w:type="character" w:customStyle="1" w:styleId="ConfLoc">
    <w:name w:val="ConfLoc"/>
    <w:basedOn w:val="a3"/>
    <w:uiPriority w:val="1"/>
    <w:rsid w:val="00586A35"/>
    <w:rPr>
      <w:color w:val="003300"/>
      <w:bdr w:val="none" w:sz="0" w:space="0" w:color="auto"/>
      <w:shd w:val="clear" w:color="auto" w:fill="9999FF"/>
    </w:rPr>
  </w:style>
  <w:style w:type="character" w:customStyle="1" w:styleId="ConfName">
    <w:name w:val="ConfName"/>
    <w:basedOn w:val="a3"/>
    <w:uiPriority w:val="1"/>
    <w:qFormat/>
    <w:rsid w:val="00586A35"/>
    <w:rPr>
      <w:color w:val="15BDBD"/>
    </w:rPr>
  </w:style>
  <w:style w:type="paragraph" w:customStyle="1" w:styleId="Correspondence">
    <w:name w:val="Correspondence"/>
    <w:basedOn w:val="a2"/>
    <w:link w:val="CorrespondenceChar"/>
    <w:autoRedefine/>
    <w:qFormat/>
    <w:rsid w:val="00586A35"/>
    <w:rPr>
      <w:color w:val="215868" w:themeColor="accent5" w:themeShade="80"/>
    </w:rPr>
  </w:style>
  <w:style w:type="character" w:customStyle="1" w:styleId="CorrespondenceChar">
    <w:name w:val="Correspondence Char"/>
    <w:basedOn w:val="a3"/>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a3"/>
    <w:uiPriority w:val="1"/>
    <w:qFormat/>
    <w:rsid w:val="00586A35"/>
    <w:rPr>
      <w:color w:val="auto"/>
      <w:bdr w:val="none" w:sz="0" w:space="0" w:color="auto"/>
      <w:shd w:val="clear" w:color="auto" w:fill="auto"/>
    </w:rPr>
  </w:style>
  <w:style w:type="paragraph" w:customStyle="1" w:styleId="DefItem">
    <w:name w:val="DefItem"/>
    <w:basedOn w:val="a2"/>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a3"/>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a3"/>
    <w:uiPriority w:val="1"/>
    <w:qFormat/>
    <w:rsid w:val="00586A35"/>
    <w:rPr>
      <w:color w:val="auto"/>
      <w:bdr w:val="none" w:sz="0" w:space="0" w:color="auto"/>
      <w:shd w:val="clear" w:color="auto" w:fill="auto"/>
    </w:rPr>
  </w:style>
  <w:style w:type="character" w:customStyle="1" w:styleId="Edition">
    <w:name w:val="Edition"/>
    <w:basedOn w:val="a3"/>
    <w:uiPriority w:val="1"/>
    <w:qFormat/>
    <w:rsid w:val="00586A35"/>
    <w:rPr>
      <w:color w:val="auto"/>
      <w:bdr w:val="none" w:sz="0" w:space="0" w:color="auto"/>
      <w:shd w:val="clear" w:color="auto" w:fill="auto"/>
    </w:rPr>
  </w:style>
  <w:style w:type="character" w:customStyle="1" w:styleId="EdSurname">
    <w:name w:val="EdSurname"/>
    <w:basedOn w:val="a3"/>
    <w:uiPriority w:val="1"/>
    <w:qFormat/>
    <w:rsid w:val="00586A35"/>
    <w:rPr>
      <w:color w:val="auto"/>
      <w:bdr w:val="none" w:sz="0" w:space="0" w:color="auto"/>
      <w:shd w:val="clear" w:color="auto" w:fill="auto"/>
    </w:rPr>
  </w:style>
  <w:style w:type="character" w:customStyle="1" w:styleId="Email">
    <w:name w:val="Email"/>
    <w:basedOn w:val="a3"/>
    <w:uiPriority w:val="1"/>
    <w:qFormat/>
    <w:rsid w:val="00586A35"/>
    <w:rPr>
      <w:color w:val="0808B8"/>
    </w:rPr>
  </w:style>
  <w:style w:type="character" w:customStyle="1" w:styleId="Fax">
    <w:name w:val="Fax"/>
    <w:basedOn w:val="a3"/>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a3"/>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a3"/>
    <w:uiPriority w:val="1"/>
    <w:qFormat/>
    <w:rsid w:val="00586A35"/>
    <w:rPr>
      <w:color w:val="auto"/>
      <w:bdr w:val="none" w:sz="0" w:space="0" w:color="auto"/>
      <w:shd w:val="clear" w:color="auto" w:fill="auto"/>
    </w:rPr>
  </w:style>
  <w:style w:type="character" w:customStyle="1" w:styleId="focus">
    <w:name w:val="focus"/>
    <w:basedOn w:val="a3"/>
    <w:rsid w:val="00586A35"/>
  </w:style>
  <w:style w:type="character" w:customStyle="1" w:styleId="FundAgency">
    <w:name w:val="FundAgency"/>
    <w:basedOn w:val="a3"/>
    <w:uiPriority w:val="1"/>
    <w:qFormat/>
    <w:rPr>
      <w:color w:val="666699"/>
    </w:rPr>
  </w:style>
  <w:style w:type="character" w:customStyle="1" w:styleId="FundNumber">
    <w:name w:val="FundNumber"/>
    <w:basedOn w:val="a3"/>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a3"/>
    <w:uiPriority w:val="1"/>
    <w:qFormat/>
    <w:rsid w:val="00586A35"/>
    <w:rPr>
      <w:color w:val="auto"/>
      <w:bdr w:val="none" w:sz="0" w:space="0" w:color="auto"/>
      <w:shd w:val="clear" w:color="auto" w:fill="auto"/>
    </w:rPr>
  </w:style>
  <w:style w:type="character" w:customStyle="1" w:styleId="JournalTitle">
    <w:name w:val="JournalTitle"/>
    <w:basedOn w:val="a3"/>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a2"/>
    <w:qFormat/>
    <w:rsid w:val="00586A35"/>
    <w:pPr>
      <w:spacing w:before="60" w:after="60"/>
    </w:pPr>
  </w:style>
  <w:style w:type="character" w:customStyle="1" w:styleId="Label">
    <w:name w:val="Label"/>
    <w:basedOn w:val="a3"/>
    <w:uiPriority w:val="1"/>
    <w:qFormat/>
    <w:rsid w:val="00586A35"/>
    <w:rPr>
      <w:rFonts w:ascii="Linux Libertine" w:hAnsi="Linux Libertine"/>
      <w:b w:val="0"/>
      <w:color w:val="auto"/>
    </w:rPr>
  </w:style>
  <w:style w:type="character" w:customStyle="1" w:styleId="MiscDate">
    <w:name w:val="MiscDate"/>
    <w:basedOn w:val="a3"/>
    <w:uiPriority w:val="1"/>
    <w:qFormat/>
    <w:rsid w:val="00586A35"/>
    <w:rPr>
      <w:color w:val="7030A0"/>
    </w:rPr>
  </w:style>
  <w:style w:type="character" w:customStyle="1" w:styleId="name-alternative">
    <w:name w:val="name-alternative"/>
    <w:basedOn w:val="a3"/>
    <w:uiPriority w:val="1"/>
    <w:qFormat/>
    <w:rsid w:val="00586A35"/>
    <w:rPr>
      <w:color w:val="0D0D0D" w:themeColor="text1" w:themeTint="F2"/>
    </w:rPr>
  </w:style>
  <w:style w:type="paragraph" w:customStyle="1" w:styleId="NomenclatureHead">
    <w:name w:val="NomenclatureHead"/>
    <w:basedOn w:val="a2"/>
    <w:qFormat/>
    <w:rsid w:val="00586A35"/>
    <w:rPr>
      <w:rFonts w:asciiTheme="majorHAnsi" w:hAnsiTheme="majorHAnsi"/>
      <w:color w:val="943634" w:themeColor="accent2" w:themeShade="BF"/>
      <w:sz w:val="28"/>
    </w:rPr>
  </w:style>
  <w:style w:type="character" w:customStyle="1" w:styleId="OrgDiv">
    <w:name w:val="OrgDiv"/>
    <w:basedOn w:val="a3"/>
    <w:uiPriority w:val="1"/>
    <w:qFormat/>
    <w:rsid w:val="00586A35"/>
    <w:rPr>
      <w:color w:val="548DD4" w:themeColor="text2" w:themeTint="99"/>
    </w:rPr>
  </w:style>
  <w:style w:type="character" w:customStyle="1" w:styleId="OrgName">
    <w:name w:val="OrgName"/>
    <w:basedOn w:val="a3"/>
    <w:uiPriority w:val="1"/>
    <w:qFormat/>
    <w:rsid w:val="00586A35"/>
    <w:rPr>
      <w:color w:val="17365D" w:themeColor="text2" w:themeShade="BF"/>
    </w:rPr>
  </w:style>
  <w:style w:type="paragraph" w:customStyle="1" w:styleId="Para">
    <w:name w:val="Para"/>
    <w:autoRedefine/>
    <w:qFormat/>
    <w:rsid w:val="006E66A3"/>
    <w:pPr>
      <w:spacing w:line="264" w:lineRule="auto"/>
      <w:jc w:val="both"/>
    </w:pPr>
    <w:rPr>
      <w:rFonts w:ascii="Linux Libertine" w:eastAsia="宋体" w:hAnsi="Linux Libertine" w:cstheme="minorBidi"/>
      <w:color w:val="000000" w:themeColor="text1"/>
      <w:sz w:val="18"/>
      <w:szCs w:val="22"/>
      <w:lang w:val="en-US" w:eastAsia="zh-CN"/>
      <w14:ligatures w14:val="standard"/>
    </w:rPr>
  </w:style>
  <w:style w:type="character" w:customStyle="1" w:styleId="PatentNum">
    <w:name w:val="PatentNum"/>
    <w:basedOn w:val="a3"/>
    <w:uiPriority w:val="1"/>
    <w:qFormat/>
    <w:rsid w:val="00586A35"/>
    <w:rPr>
      <w:color w:val="0000FF"/>
    </w:rPr>
  </w:style>
  <w:style w:type="character" w:customStyle="1" w:styleId="Phone">
    <w:name w:val="Phone"/>
    <w:basedOn w:val="a3"/>
    <w:uiPriority w:val="1"/>
    <w:qFormat/>
    <w:rsid w:val="00586A35"/>
    <w:rPr>
      <w:color w:val="A0502C"/>
    </w:rPr>
  </w:style>
  <w:style w:type="character" w:customStyle="1" w:styleId="PinCode">
    <w:name w:val="PinCode"/>
    <w:basedOn w:val="a3"/>
    <w:uiPriority w:val="1"/>
    <w:qFormat/>
    <w:rsid w:val="00586A35"/>
    <w:rPr>
      <w:color w:val="808000"/>
    </w:rPr>
  </w:style>
  <w:style w:type="character" w:styleId="afd">
    <w:name w:val="Placeholder Text"/>
    <w:basedOn w:val="a3"/>
    <w:uiPriority w:val="99"/>
    <w:semiHidden/>
    <w:rsid w:val="00586A35"/>
    <w:rPr>
      <w:color w:val="808080"/>
    </w:rPr>
  </w:style>
  <w:style w:type="paragraph" w:customStyle="1" w:styleId="Poem">
    <w:name w:val="Poem"/>
    <w:basedOn w:val="a2"/>
    <w:qFormat/>
    <w:rsid w:val="00586A35"/>
    <w:pPr>
      <w:ind w:left="1440"/>
    </w:pPr>
    <w:rPr>
      <w:color w:val="4F6228" w:themeColor="accent3" w:themeShade="80"/>
    </w:rPr>
  </w:style>
  <w:style w:type="paragraph" w:customStyle="1" w:styleId="PoemSource">
    <w:name w:val="PoemSource"/>
    <w:basedOn w:val="a2"/>
    <w:qFormat/>
    <w:rsid w:val="00586A35"/>
    <w:pPr>
      <w:jc w:val="right"/>
    </w:pPr>
    <w:rPr>
      <w:color w:val="4F6228" w:themeColor="accent3" w:themeShade="80"/>
    </w:rPr>
  </w:style>
  <w:style w:type="character" w:customStyle="1" w:styleId="Prefix">
    <w:name w:val="Prefix"/>
    <w:basedOn w:val="a3"/>
    <w:uiPriority w:val="1"/>
    <w:qFormat/>
    <w:rsid w:val="00586A35"/>
    <w:rPr>
      <w:color w:val="auto"/>
      <w:bdr w:val="none" w:sz="0" w:space="0" w:color="auto"/>
      <w:shd w:val="clear" w:color="auto" w:fill="auto"/>
    </w:rPr>
  </w:style>
  <w:style w:type="paragraph" w:customStyle="1" w:styleId="Source0">
    <w:name w:val="Source"/>
    <w:basedOn w:val="a2"/>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a3"/>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a3"/>
    <w:uiPriority w:val="1"/>
    <w:qFormat/>
    <w:rsid w:val="00586A35"/>
    <w:rPr>
      <w:color w:val="auto"/>
      <w:bdr w:val="none" w:sz="0" w:space="0" w:color="auto"/>
      <w:shd w:val="clear" w:color="auto" w:fill="auto"/>
    </w:rPr>
  </w:style>
  <w:style w:type="character" w:customStyle="1" w:styleId="RevisedDate">
    <w:name w:val="RevisedDate"/>
    <w:basedOn w:val="a3"/>
    <w:uiPriority w:val="1"/>
    <w:qFormat/>
    <w:rsid w:val="00586A35"/>
    <w:rPr>
      <w:color w:val="0070C0"/>
    </w:rPr>
  </w:style>
  <w:style w:type="paragraph" w:customStyle="1" w:styleId="SignatureAff">
    <w:name w:val="SignatureAff"/>
    <w:basedOn w:val="a2"/>
    <w:qFormat/>
    <w:rsid w:val="00586A35"/>
    <w:pPr>
      <w:jc w:val="right"/>
    </w:pPr>
  </w:style>
  <w:style w:type="paragraph" w:customStyle="1" w:styleId="SignatureBlock">
    <w:name w:val="SignatureBlock"/>
    <w:basedOn w:val="a2"/>
    <w:qFormat/>
    <w:rsid w:val="00586A35"/>
    <w:pPr>
      <w:jc w:val="right"/>
    </w:pPr>
    <w:rPr>
      <w:bdr w:val="dotted" w:sz="4" w:space="0" w:color="auto"/>
    </w:rPr>
  </w:style>
  <w:style w:type="character" w:customStyle="1" w:styleId="State">
    <w:name w:val="State"/>
    <w:basedOn w:val="a3"/>
    <w:uiPriority w:val="1"/>
    <w:qFormat/>
    <w:rsid w:val="00586A35"/>
    <w:rPr>
      <w:color w:val="A70B38"/>
    </w:rPr>
  </w:style>
  <w:style w:type="paragraph" w:customStyle="1" w:styleId="StatementItalic">
    <w:name w:val="StatementItalic"/>
    <w:basedOn w:val="a2"/>
    <w:autoRedefine/>
    <w:qFormat/>
    <w:rsid w:val="00586A35"/>
    <w:pPr>
      <w:ind w:left="720"/>
    </w:pPr>
    <w:rPr>
      <w:i/>
      <w:sz w:val="20"/>
    </w:rPr>
  </w:style>
  <w:style w:type="paragraph" w:customStyle="1" w:styleId="Statements">
    <w:name w:val="Statements"/>
    <w:basedOn w:val="a2"/>
    <w:qFormat/>
    <w:rsid w:val="00586A35"/>
    <w:pPr>
      <w:ind w:firstLine="240"/>
    </w:pPr>
  </w:style>
  <w:style w:type="character" w:customStyle="1" w:styleId="Street">
    <w:name w:val="Street"/>
    <w:basedOn w:val="a3"/>
    <w:uiPriority w:val="1"/>
    <w:qFormat/>
    <w:rsid w:val="00586A35"/>
    <w:rPr>
      <w:color w:val="auto"/>
      <w:bdr w:val="none" w:sz="0" w:space="0" w:color="auto"/>
      <w:shd w:val="clear" w:color="auto" w:fill="auto"/>
    </w:rPr>
  </w:style>
  <w:style w:type="character" w:customStyle="1" w:styleId="Suffix">
    <w:name w:val="Suffix"/>
    <w:basedOn w:val="a3"/>
    <w:uiPriority w:val="1"/>
    <w:qFormat/>
    <w:rsid w:val="00586A35"/>
    <w:rPr>
      <w:color w:val="auto"/>
      <w:bdr w:val="none" w:sz="0" w:space="0" w:color="auto"/>
      <w:shd w:val="clear" w:color="auto" w:fill="auto"/>
    </w:rPr>
  </w:style>
  <w:style w:type="character" w:customStyle="1" w:styleId="Surname">
    <w:name w:val="Surname"/>
    <w:basedOn w:val="a3"/>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a3"/>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a2"/>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a3"/>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a3"/>
    <w:uiPriority w:val="1"/>
    <w:qFormat/>
    <w:rsid w:val="00586A35"/>
    <w:rPr>
      <w:color w:val="E36C0A" w:themeColor="accent6" w:themeShade="BF"/>
    </w:rPr>
  </w:style>
  <w:style w:type="character" w:customStyle="1" w:styleId="Year">
    <w:name w:val="Year"/>
    <w:basedOn w:val="a3"/>
    <w:uiPriority w:val="1"/>
    <w:qFormat/>
    <w:rsid w:val="00586A35"/>
    <w:rPr>
      <w:color w:val="auto"/>
      <w:bdr w:val="none" w:sz="0" w:space="0" w:color="auto"/>
      <w:shd w:val="clear" w:color="auto" w:fill="auto"/>
    </w:rPr>
  </w:style>
  <w:style w:type="paragraph" w:customStyle="1" w:styleId="DisplayFormulaUnnum">
    <w:name w:val="DisplayFormulaUnnum"/>
    <w:basedOn w:val="a2"/>
    <w:link w:val="DisplayFormulaUnnumChar"/>
    <w:rsid w:val="00586A35"/>
  </w:style>
  <w:style w:type="character" w:customStyle="1" w:styleId="DateChar">
    <w:name w:val="Date Char"/>
    <w:basedOn w:val="a3"/>
    <w:uiPriority w:val="99"/>
    <w:semiHidden/>
    <w:rsid w:val="00586A35"/>
  </w:style>
  <w:style w:type="character" w:customStyle="1" w:styleId="SubtitleChar">
    <w:name w:val="Subtitle Char"/>
    <w:basedOn w:val="a3"/>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a3"/>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a2"/>
    <w:link w:val="FigureUnnumChar"/>
    <w:rsid w:val="00586A35"/>
  </w:style>
  <w:style w:type="character" w:customStyle="1" w:styleId="FigureUnnumChar">
    <w:name w:val="FigureUnnum Char"/>
    <w:basedOn w:val="a3"/>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a2"/>
    <w:link w:val="PresentAddressChar"/>
    <w:rsid w:val="00586A35"/>
  </w:style>
  <w:style w:type="character" w:customStyle="1" w:styleId="PresentAddressChar">
    <w:name w:val="PresentAddress Char"/>
    <w:basedOn w:val="a3"/>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a3"/>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a3"/>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a2"/>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a3"/>
    <w:uiPriority w:val="1"/>
    <w:qFormat/>
    <w:rsid w:val="00586A35"/>
    <w:rPr>
      <w:color w:val="auto"/>
      <w:bdr w:val="none" w:sz="0" w:space="0" w:color="auto"/>
      <w:shd w:val="clear" w:color="auto" w:fill="auto"/>
    </w:rPr>
  </w:style>
  <w:style w:type="character" w:customStyle="1" w:styleId="Report">
    <w:name w:val="Report"/>
    <w:basedOn w:val="a3"/>
    <w:uiPriority w:val="1"/>
    <w:qFormat/>
    <w:rsid w:val="00586A35"/>
    <w:rPr>
      <w:bdr w:val="none" w:sz="0" w:space="0" w:color="auto"/>
      <w:shd w:val="clear" w:color="auto" w:fill="auto"/>
    </w:rPr>
  </w:style>
  <w:style w:type="character" w:customStyle="1" w:styleId="Thesis">
    <w:name w:val="Thesis"/>
    <w:basedOn w:val="a3"/>
    <w:uiPriority w:val="1"/>
    <w:qFormat/>
    <w:rsid w:val="00586A35"/>
    <w:rPr>
      <w:color w:val="auto"/>
      <w:bdr w:val="none" w:sz="0" w:space="0" w:color="auto"/>
      <w:shd w:val="clear" w:color="auto" w:fill="auto"/>
    </w:rPr>
  </w:style>
  <w:style w:type="character" w:customStyle="1" w:styleId="Issn">
    <w:name w:val="Issn"/>
    <w:basedOn w:val="a3"/>
    <w:uiPriority w:val="1"/>
    <w:qFormat/>
    <w:rsid w:val="00586A35"/>
    <w:rPr>
      <w:bdr w:val="none" w:sz="0" w:space="0" w:color="auto"/>
      <w:shd w:val="clear" w:color="auto" w:fill="auto"/>
    </w:rPr>
  </w:style>
  <w:style w:type="character" w:customStyle="1" w:styleId="Isbn">
    <w:name w:val="Isbn"/>
    <w:basedOn w:val="a3"/>
    <w:uiPriority w:val="1"/>
    <w:qFormat/>
    <w:rsid w:val="00586A35"/>
    <w:rPr>
      <w:bdr w:val="none" w:sz="0" w:space="0" w:color="auto"/>
      <w:shd w:val="clear" w:color="auto" w:fill="auto"/>
    </w:rPr>
  </w:style>
  <w:style w:type="character" w:customStyle="1" w:styleId="Coden">
    <w:name w:val="Coden"/>
    <w:basedOn w:val="a3"/>
    <w:uiPriority w:val="1"/>
    <w:qFormat/>
    <w:rsid w:val="00586A35"/>
    <w:rPr>
      <w:color w:val="auto"/>
      <w:bdr w:val="none" w:sz="0" w:space="0" w:color="auto"/>
      <w:shd w:val="clear" w:color="auto" w:fill="auto"/>
    </w:rPr>
  </w:style>
  <w:style w:type="character" w:customStyle="1" w:styleId="Patent">
    <w:name w:val="Patent"/>
    <w:basedOn w:val="a3"/>
    <w:uiPriority w:val="1"/>
    <w:qFormat/>
    <w:rsid w:val="00586A35"/>
    <w:rPr>
      <w:color w:val="auto"/>
      <w:bdr w:val="none" w:sz="0" w:space="0" w:color="auto"/>
      <w:shd w:val="clear" w:color="auto" w:fill="auto"/>
    </w:rPr>
  </w:style>
  <w:style w:type="character" w:customStyle="1" w:styleId="MiddleName">
    <w:name w:val="MiddleName"/>
    <w:basedOn w:val="a3"/>
    <w:uiPriority w:val="1"/>
    <w:qFormat/>
    <w:rsid w:val="00586A35"/>
    <w:rPr>
      <w:color w:val="auto"/>
      <w:bdr w:val="none" w:sz="0" w:space="0" w:color="auto"/>
      <w:shd w:val="clear" w:color="auto" w:fill="auto"/>
    </w:rPr>
  </w:style>
  <w:style w:type="character" w:customStyle="1" w:styleId="Query">
    <w:name w:val="Query"/>
    <w:basedOn w:val="a3"/>
    <w:uiPriority w:val="1"/>
    <w:rsid w:val="00586A35"/>
    <w:rPr>
      <w:bdr w:val="none" w:sz="0" w:space="0" w:color="auto"/>
      <w:shd w:val="clear" w:color="auto" w:fill="FFFF0F"/>
    </w:rPr>
  </w:style>
  <w:style w:type="character" w:customStyle="1" w:styleId="EdMiddleName">
    <w:name w:val="EdMiddleName"/>
    <w:basedOn w:val="a3"/>
    <w:uiPriority w:val="1"/>
    <w:rsid w:val="00586A35"/>
    <w:rPr>
      <w:bdr w:val="none" w:sz="0" w:space="0" w:color="auto"/>
      <w:shd w:val="clear" w:color="auto" w:fill="auto"/>
    </w:rPr>
  </w:style>
  <w:style w:type="paragraph" w:customStyle="1" w:styleId="UnnumFigure">
    <w:name w:val="UnnumFigure"/>
    <w:basedOn w:val="a2"/>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a2"/>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a2"/>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a2"/>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a2"/>
    <w:qFormat/>
    <w:rsid w:val="00586A35"/>
  </w:style>
  <w:style w:type="paragraph" w:customStyle="1" w:styleId="ListEnd">
    <w:name w:val="ListEnd"/>
    <w:basedOn w:val="a2"/>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a2"/>
    <w:qFormat/>
    <w:rsid w:val="00586A35"/>
  </w:style>
  <w:style w:type="paragraph" w:styleId="afe">
    <w:name w:val="caption"/>
    <w:basedOn w:val="a2"/>
    <w:next w:val="a2"/>
    <w:autoRedefine/>
    <w:uiPriority w:val="35"/>
    <w:unhideWhenUsed/>
    <w:qFormat/>
    <w:locked/>
    <w:rsid w:val="00586A35"/>
    <w:rPr>
      <w:b/>
      <w:bCs/>
      <w:color w:val="4F81BD" w:themeColor="accent1"/>
      <w:szCs w:val="18"/>
    </w:rPr>
  </w:style>
  <w:style w:type="paragraph" w:customStyle="1" w:styleId="Epigraph">
    <w:name w:val="Epigraph"/>
    <w:basedOn w:val="a2"/>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a3"/>
    <w:uiPriority w:val="1"/>
    <w:qFormat/>
    <w:rsid w:val="00586A35"/>
    <w:rPr>
      <w:color w:val="9900FF"/>
    </w:rPr>
  </w:style>
  <w:style w:type="character" w:customStyle="1" w:styleId="FundingAgency">
    <w:name w:val="FundingAgency"/>
    <w:basedOn w:val="a3"/>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aff"/>
    <w:qFormat/>
    <w:rsid w:val="00586A35"/>
  </w:style>
  <w:style w:type="paragraph" w:customStyle="1" w:styleId="SelfCitation">
    <w:name w:val="SelfCitation"/>
    <w:basedOn w:val="Para"/>
    <w:qFormat/>
    <w:rsid w:val="00586A35"/>
  </w:style>
  <w:style w:type="paragraph" w:styleId="aff">
    <w:name w:val="Subtitle"/>
    <w:basedOn w:val="a2"/>
    <w:next w:val="a2"/>
    <w:link w:val="aff0"/>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aff0">
    <w:name w:val="副标题 字符"/>
    <w:basedOn w:val="a3"/>
    <w:link w:val="aff"/>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a2"/>
    <w:qFormat/>
    <w:rsid w:val="00586A35"/>
  </w:style>
  <w:style w:type="paragraph" w:customStyle="1" w:styleId="Copyright">
    <w:name w:val="Copyright"/>
    <w:basedOn w:val="a2"/>
    <w:qFormat/>
    <w:rsid w:val="00586A35"/>
  </w:style>
  <w:style w:type="paragraph" w:customStyle="1" w:styleId="InlineSupp">
    <w:name w:val="InlineSupp"/>
    <w:basedOn w:val="a2"/>
    <w:qFormat/>
    <w:rsid w:val="00586A35"/>
  </w:style>
  <w:style w:type="paragraph" w:customStyle="1" w:styleId="SidebarQuote">
    <w:name w:val="SidebarQuote"/>
    <w:basedOn w:val="a2"/>
    <w:qFormat/>
    <w:rsid w:val="00586A35"/>
  </w:style>
  <w:style w:type="character" w:customStyle="1" w:styleId="AltName">
    <w:name w:val="AltName"/>
    <w:basedOn w:val="a3"/>
    <w:uiPriority w:val="1"/>
    <w:qFormat/>
    <w:rsid w:val="00586A35"/>
    <w:rPr>
      <w:color w:val="403152" w:themeColor="accent4" w:themeShade="80"/>
    </w:rPr>
  </w:style>
  <w:style w:type="paragraph" w:customStyle="1" w:styleId="StereoChemComp">
    <w:name w:val="StereoChemComp"/>
    <w:basedOn w:val="a2"/>
    <w:qFormat/>
    <w:rsid w:val="00586A35"/>
  </w:style>
  <w:style w:type="paragraph" w:customStyle="1" w:styleId="StereoChemForm">
    <w:name w:val="StereoChemForm"/>
    <w:basedOn w:val="a2"/>
    <w:qFormat/>
    <w:rsid w:val="00586A35"/>
  </w:style>
  <w:style w:type="paragraph" w:customStyle="1" w:styleId="StereoChemInfo">
    <w:name w:val="StereoChemInfo"/>
    <w:basedOn w:val="a2"/>
    <w:qFormat/>
    <w:rsid w:val="00586A35"/>
  </w:style>
  <w:style w:type="paragraph" w:customStyle="1" w:styleId="MTDisplayEquation">
    <w:name w:val="MTDisplayEquation"/>
    <w:basedOn w:val="a2"/>
    <w:next w:val="a2"/>
    <w:link w:val="MTDisplayEquationChar"/>
    <w:pPr>
      <w:tabs>
        <w:tab w:val="center" w:pos="4820"/>
        <w:tab w:val="right" w:pos="9640"/>
      </w:tabs>
      <w:spacing w:line="480" w:lineRule="auto"/>
    </w:pPr>
  </w:style>
  <w:style w:type="character" w:customStyle="1" w:styleId="MTDisplayEquationChar">
    <w:name w:val="MTDisplayEquation Char"/>
    <w:basedOn w:val="a3"/>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a3"/>
    <w:rPr>
      <w:sz w:val="28"/>
      <w:szCs w:val="28"/>
    </w:rPr>
  </w:style>
  <w:style w:type="paragraph" w:styleId="aff1">
    <w:name w:val="footnote text"/>
    <w:basedOn w:val="a2"/>
    <w:link w:val="aff2"/>
    <w:rsid w:val="00586A35"/>
    <w:pPr>
      <w:spacing w:line="240" w:lineRule="auto"/>
    </w:pPr>
    <w:rPr>
      <w:sz w:val="14"/>
    </w:rPr>
  </w:style>
  <w:style w:type="character" w:customStyle="1" w:styleId="aff2">
    <w:name w:val="脚注文本 字符"/>
    <w:basedOn w:val="a3"/>
    <w:link w:val="aff1"/>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a2"/>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a3"/>
    <w:rsid w:val="00586A35"/>
    <w:rPr>
      <w:rFonts w:ascii="Lucida Console" w:hAnsi="Lucida Console"/>
      <w:sz w:val="16"/>
    </w:rPr>
  </w:style>
  <w:style w:type="character" w:customStyle="1" w:styleId="SIGPLANComputer">
    <w:name w:val="SIGPLAN Computer"/>
    <w:basedOn w:val="a3"/>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a3"/>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a5"/>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a5"/>
    <w:rsid w:val="00586A35"/>
    <w:pPr>
      <w:numPr>
        <w:numId w:val="7"/>
      </w:numPr>
    </w:pPr>
  </w:style>
  <w:style w:type="numbering" w:customStyle="1" w:styleId="SIGPLANListnumber">
    <w:name w:val="SIGPLAN List number"/>
    <w:basedOn w:val="a5"/>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a2"/>
    <w:qFormat/>
    <w:rsid w:val="00586A35"/>
    <w:pPr>
      <w:spacing w:line="240" w:lineRule="auto"/>
    </w:pPr>
  </w:style>
  <w:style w:type="paragraph" w:customStyle="1" w:styleId="Annotation">
    <w:name w:val="Annotation"/>
    <w:basedOn w:val="a2"/>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a2"/>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a2"/>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a2"/>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a2"/>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a2"/>
    <w:next w:val="a2"/>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a2"/>
    <w:rsid w:val="00586A35"/>
    <w:pPr>
      <w:spacing w:before="0"/>
    </w:pPr>
    <w:rPr>
      <w:b w:val="0"/>
      <w:i/>
      <w:sz w:val="36"/>
    </w:rPr>
  </w:style>
  <w:style w:type="paragraph" w:customStyle="1" w:styleId="ChemFormula">
    <w:name w:val="ChemFormula"/>
    <w:basedOn w:val="a2"/>
    <w:qFormat/>
    <w:rsid w:val="00586A35"/>
  </w:style>
  <w:style w:type="paragraph" w:customStyle="1" w:styleId="ChemFormulaUnnum">
    <w:name w:val="ChemFormulaUnnum"/>
    <w:basedOn w:val="a2"/>
    <w:qFormat/>
    <w:rsid w:val="00586A35"/>
  </w:style>
  <w:style w:type="paragraph" w:customStyle="1" w:styleId="Chemistry">
    <w:name w:val="Chemistry"/>
    <w:basedOn w:val="a2"/>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a2"/>
    <w:qFormat/>
    <w:rsid w:val="00586A35"/>
  </w:style>
  <w:style w:type="paragraph" w:customStyle="1" w:styleId="Contributor">
    <w:name w:val="Contributor"/>
    <w:basedOn w:val="a2"/>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a3"/>
    <w:uiPriority w:val="1"/>
    <w:qFormat/>
    <w:rsid w:val="00586A35"/>
    <w:rPr>
      <w:b/>
      <w:color w:val="0070C0"/>
    </w:rPr>
  </w:style>
  <w:style w:type="paragraph" w:customStyle="1" w:styleId="Definition">
    <w:name w:val="Definition"/>
    <w:basedOn w:val="a2"/>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a2"/>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a2"/>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a2"/>
    <w:qFormat/>
    <w:rsid w:val="00586A35"/>
    <w:pPr>
      <w:spacing w:after="200" w:line="276" w:lineRule="auto"/>
      <w:jc w:val="left"/>
    </w:pPr>
    <w:rPr>
      <w:rFonts w:asciiTheme="minorHAnsi" w:hAnsiTheme="minorHAnsi"/>
      <w:sz w:val="22"/>
    </w:rPr>
  </w:style>
  <w:style w:type="character" w:customStyle="1" w:styleId="EpreprintDate">
    <w:name w:val="EpreprintDate"/>
    <w:basedOn w:val="a3"/>
    <w:uiPriority w:val="1"/>
    <w:qFormat/>
    <w:rsid w:val="00586A35"/>
    <w:rPr>
      <w:bdr w:val="none" w:sz="0" w:space="0" w:color="auto"/>
      <w:shd w:val="clear" w:color="auto" w:fill="B8CCE4" w:themeFill="accent1" w:themeFillTint="66"/>
    </w:rPr>
  </w:style>
  <w:style w:type="character" w:customStyle="1" w:styleId="EqnCount">
    <w:name w:val="EqnCount"/>
    <w:basedOn w:val="a3"/>
    <w:uiPriority w:val="1"/>
    <w:qFormat/>
    <w:rsid w:val="00586A35"/>
    <w:rPr>
      <w:color w:val="0000FF"/>
    </w:rPr>
  </w:style>
  <w:style w:type="character" w:customStyle="1" w:styleId="eSlide">
    <w:name w:val="eSlide"/>
    <w:basedOn w:val="a3"/>
    <w:uiPriority w:val="1"/>
    <w:qFormat/>
    <w:rsid w:val="00586A35"/>
    <w:rPr>
      <w:color w:val="FF0000"/>
    </w:rPr>
  </w:style>
  <w:style w:type="paragraph" w:customStyle="1" w:styleId="ExampleBegin">
    <w:name w:val="ExampleBegin"/>
    <w:basedOn w:val="a2"/>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a2"/>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a2"/>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a2"/>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a2"/>
    <w:qFormat/>
    <w:rsid w:val="00586A35"/>
  </w:style>
  <w:style w:type="paragraph" w:customStyle="1" w:styleId="Explanation">
    <w:name w:val="Explanation"/>
    <w:basedOn w:val="a2"/>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a2"/>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a2"/>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a2"/>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a2"/>
    <w:qFormat/>
    <w:rsid w:val="00586A35"/>
  </w:style>
  <w:style w:type="paragraph" w:customStyle="1" w:styleId="FeatureHead1">
    <w:name w:val="FeatureHead1"/>
    <w:basedOn w:val="a2"/>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a2"/>
    <w:qFormat/>
    <w:rsid w:val="00586A35"/>
  </w:style>
  <w:style w:type="character" w:customStyle="1" w:styleId="FigCount">
    <w:name w:val="FigCount"/>
    <w:basedOn w:val="a3"/>
    <w:uiPriority w:val="1"/>
    <w:qFormat/>
    <w:rsid w:val="00586A35"/>
    <w:rPr>
      <w:color w:val="0000FF"/>
    </w:rPr>
  </w:style>
  <w:style w:type="paragraph" w:customStyle="1" w:styleId="FigKeyword">
    <w:name w:val="FigKeyword"/>
    <w:basedOn w:val="a2"/>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a2"/>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a2"/>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a2"/>
    <w:qFormat/>
    <w:rsid w:val="00586A35"/>
  </w:style>
  <w:style w:type="paragraph" w:customStyle="1" w:styleId="Index2">
    <w:name w:val="Index2"/>
    <w:basedOn w:val="a2"/>
    <w:qFormat/>
    <w:rsid w:val="00586A35"/>
    <w:pPr>
      <w:ind w:left="284"/>
    </w:pPr>
  </w:style>
  <w:style w:type="paragraph" w:customStyle="1" w:styleId="Index3">
    <w:name w:val="Index3"/>
    <w:basedOn w:val="a2"/>
    <w:qFormat/>
    <w:rsid w:val="00586A35"/>
    <w:pPr>
      <w:ind w:left="567"/>
    </w:pPr>
  </w:style>
  <w:style w:type="paragraph" w:customStyle="1" w:styleId="Index4">
    <w:name w:val="Index4"/>
    <w:basedOn w:val="a2"/>
    <w:qFormat/>
    <w:rsid w:val="00586A35"/>
    <w:pPr>
      <w:ind w:left="851"/>
    </w:pPr>
  </w:style>
  <w:style w:type="paragraph" w:customStyle="1" w:styleId="IndexHead">
    <w:name w:val="IndexHead"/>
    <w:basedOn w:val="a2"/>
    <w:qFormat/>
    <w:rsid w:val="00586A35"/>
  </w:style>
  <w:style w:type="paragraph" w:customStyle="1" w:styleId="Letter-ps">
    <w:name w:val="Letter-ps"/>
    <w:basedOn w:val="a2"/>
    <w:next w:val="a2"/>
    <w:qFormat/>
    <w:rsid w:val="00586A35"/>
  </w:style>
  <w:style w:type="paragraph" w:customStyle="1" w:styleId="MainHeading">
    <w:name w:val="MainHeading"/>
    <w:basedOn w:val="a2"/>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a2"/>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a2"/>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a3"/>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a2"/>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a2"/>
    <w:next w:val="a2"/>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a2"/>
    <w:rsid w:val="00586A35"/>
    <w:rPr>
      <w:b/>
    </w:rPr>
  </w:style>
  <w:style w:type="paragraph" w:customStyle="1" w:styleId="Prelims">
    <w:name w:val="Prelims"/>
    <w:basedOn w:val="a2"/>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a2"/>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a2"/>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a2"/>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a2"/>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a2"/>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a2"/>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a2"/>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a2"/>
    <w:qFormat/>
    <w:rsid w:val="00586A35"/>
    <w:pPr>
      <w:jc w:val="center"/>
    </w:pPr>
    <w:rPr>
      <w:sz w:val="16"/>
    </w:rPr>
  </w:style>
  <w:style w:type="character" w:customStyle="1" w:styleId="RefCount">
    <w:name w:val="RefCount"/>
    <w:basedOn w:val="a3"/>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a3"/>
    <w:uiPriority w:val="1"/>
    <w:qFormat/>
    <w:rsid w:val="00586A35"/>
    <w:rPr>
      <w:color w:val="5F497A" w:themeColor="accent4" w:themeShade="BF"/>
    </w:rPr>
  </w:style>
  <w:style w:type="character" w:customStyle="1" w:styleId="RevisedDate2">
    <w:name w:val="RevisedDate2"/>
    <w:basedOn w:val="a3"/>
    <w:uiPriority w:val="1"/>
    <w:qFormat/>
    <w:rsid w:val="00586A35"/>
    <w:rPr>
      <w:color w:val="E36C0A" w:themeColor="accent6" w:themeShade="BF"/>
    </w:rPr>
  </w:style>
  <w:style w:type="paragraph" w:styleId="aff3">
    <w:name w:val="Salutation"/>
    <w:basedOn w:val="a2"/>
    <w:next w:val="a2"/>
    <w:link w:val="aff4"/>
    <w:uiPriority w:val="99"/>
    <w:unhideWhenUsed/>
    <w:rsid w:val="00586A35"/>
  </w:style>
  <w:style w:type="character" w:customStyle="1" w:styleId="aff4">
    <w:name w:val="称呼 字符"/>
    <w:basedOn w:val="a3"/>
    <w:link w:val="aff3"/>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a2"/>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a3"/>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a3"/>
    <w:uiPriority w:val="1"/>
    <w:qFormat/>
    <w:rsid w:val="00586A35"/>
    <w:rPr>
      <w:color w:val="0000FF"/>
    </w:rPr>
  </w:style>
  <w:style w:type="paragraph" w:customStyle="1" w:styleId="TOC1">
    <w:name w:val="TOC1"/>
    <w:basedOn w:val="a2"/>
    <w:qFormat/>
    <w:rsid w:val="00586A35"/>
  </w:style>
  <w:style w:type="paragraph" w:customStyle="1" w:styleId="TOC2">
    <w:name w:val="TOC2"/>
    <w:basedOn w:val="a2"/>
    <w:qFormat/>
    <w:rsid w:val="00586A35"/>
  </w:style>
  <w:style w:type="paragraph" w:customStyle="1" w:styleId="TOC3">
    <w:name w:val="TOC3"/>
    <w:basedOn w:val="a2"/>
    <w:qFormat/>
    <w:rsid w:val="00586A35"/>
  </w:style>
  <w:style w:type="paragraph" w:customStyle="1" w:styleId="TOC4">
    <w:name w:val="TOC4"/>
    <w:basedOn w:val="a2"/>
    <w:qFormat/>
    <w:rsid w:val="00586A35"/>
  </w:style>
  <w:style w:type="paragraph" w:customStyle="1" w:styleId="TOCHeading">
    <w:name w:val="TOCHeading"/>
    <w:basedOn w:val="a2"/>
    <w:qFormat/>
    <w:rsid w:val="00586A35"/>
  </w:style>
  <w:style w:type="paragraph" w:customStyle="1" w:styleId="Translation">
    <w:name w:val="Translation"/>
    <w:basedOn w:val="Extract"/>
    <w:qFormat/>
    <w:rsid w:val="00586A35"/>
    <w:rPr>
      <w:color w:val="7030A0"/>
    </w:rPr>
  </w:style>
  <w:style w:type="paragraph" w:customStyle="1" w:styleId="Update">
    <w:name w:val="Update"/>
    <w:basedOn w:val="a2"/>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a2"/>
    <w:next w:val="a2"/>
    <w:qFormat/>
    <w:rsid w:val="00586A35"/>
  </w:style>
  <w:style w:type="paragraph" w:customStyle="1" w:styleId="Video">
    <w:name w:val="Video"/>
    <w:basedOn w:val="a2"/>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a2"/>
    <w:rsid w:val="00586A35"/>
    <w:rPr>
      <w:rFonts w:ascii="Times New Roman" w:eastAsia="Times New Roman" w:hAnsi="Times New Roman" w:cs="Times New Roman"/>
      <w:sz w:val="24"/>
      <w:szCs w:val="24"/>
      <w:lang w:val="en-GB" w:bidi="ar-DZ"/>
    </w:rPr>
  </w:style>
  <w:style w:type="paragraph" w:customStyle="1" w:styleId="Yours">
    <w:name w:val="Yours"/>
    <w:basedOn w:val="a2"/>
    <w:next w:val="a2"/>
    <w:qFormat/>
    <w:rsid w:val="00586A35"/>
  </w:style>
  <w:style w:type="character" w:styleId="aff5">
    <w:name w:val="page number"/>
    <w:basedOn w:val="a3"/>
    <w:uiPriority w:val="99"/>
    <w:unhideWhenUsed/>
    <w:rsid w:val="00586A35"/>
    <w:rPr>
      <w:rFonts w:ascii="Linux Libertine" w:hAnsi="Linux Libertine"/>
      <w:sz w:val="14"/>
    </w:rPr>
  </w:style>
  <w:style w:type="character" w:styleId="aff6">
    <w:name w:val="line number"/>
    <w:basedOn w:val="a3"/>
    <w:uiPriority w:val="99"/>
    <w:unhideWhenUsed/>
    <w:rsid w:val="00586A35"/>
    <w:rPr>
      <w:sz w:val="16"/>
    </w:rPr>
  </w:style>
  <w:style w:type="paragraph" w:styleId="aff7">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a3"/>
    <w:uiPriority w:val="1"/>
    <w:qFormat/>
    <w:rsid w:val="00586A35"/>
    <w:rPr>
      <w:color w:val="E36C0A" w:themeColor="accent6" w:themeShade="BF"/>
    </w:rPr>
  </w:style>
  <w:style w:type="character" w:customStyle="1" w:styleId="OtherTitle">
    <w:name w:val="OtherTitle"/>
    <w:basedOn w:val="a3"/>
    <w:uiPriority w:val="1"/>
    <w:qFormat/>
    <w:rsid w:val="00586A35"/>
    <w:rPr>
      <w:bdr w:val="none" w:sz="0" w:space="0" w:color="auto"/>
      <w:shd w:val="clear" w:color="auto" w:fill="B6DDE8" w:themeFill="accent5" w:themeFillTint="66"/>
    </w:rPr>
  </w:style>
  <w:style w:type="paragraph" w:customStyle="1" w:styleId="SidebarText">
    <w:name w:val="SidebarText"/>
    <w:basedOn w:val="a2"/>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a2"/>
    <w:rsid w:val="00586A35"/>
    <w:pPr>
      <w:pBdr>
        <w:top w:val="single" w:sz="4" w:space="2" w:color="auto"/>
        <w:bottom w:val="single" w:sz="4" w:space="2" w:color="auto"/>
      </w:pBdr>
      <w:spacing w:before="200"/>
    </w:pPr>
  </w:style>
  <w:style w:type="paragraph" w:customStyle="1" w:styleId="RefFormatHead">
    <w:name w:val="RefFormatHead"/>
    <w:basedOn w:val="a2"/>
    <w:qFormat/>
    <w:rsid w:val="00586A35"/>
    <w:pPr>
      <w:spacing w:before="220"/>
    </w:pPr>
    <w:rPr>
      <w:rFonts w:cs="Linux Libertine"/>
      <w:b/>
      <w:sz w:val="16"/>
    </w:rPr>
  </w:style>
  <w:style w:type="paragraph" w:customStyle="1" w:styleId="RefFormatPara">
    <w:name w:val="RefFormatPara"/>
    <w:basedOn w:val="a2"/>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aff1"/>
    <w:qFormat/>
    <w:rsid w:val="00586A35"/>
  </w:style>
  <w:style w:type="paragraph" w:styleId="aff8">
    <w:name w:val="Bibliography"/>
    <w:basedOn w:val="a2"/>
    <w:next w:val="a2"/>
    <w:uiPriority w:val="37"/>
    <w:semiHidden/>
    <w:unhideWhenUsed/>
  </w:style>
  <w:style w:type="paragraph" w:styleId="aff9">
    <w:name w:val="Block Text"/>
    <w:basedOn w:val="a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affa">
    <w:name w:val="Body Text"/>
    <w:basedOn w:val="a2"/>
    <w:link w:val="affb"/>
    <w:pPr>
      <w:spacing w:after="120"/>
    </w:pPr>
  </w:style>
  <w:style w:type="character" w:customStyle="1" w:styleId="affb">
    <w:name w:val="正文文本 字符"/>
    <w:basedOn w:val="a3"/>
    <w:link w:val="affa"/>
    <w:rPr>
      <w:rFonts w:ascii="Linux Libertine" w:eastAsiaTheme="minorHAnsi" w:hAnsi="Linux Libertine" w:cstheme="minorBidi"/>
      <w:sz w:val="18"/>
      <w:szCs w:val="22"/>
      <w:lang w:val="en-US" w:eastAsia="en-US"/>
    </w:rPr>
  </w:style>
  <w:style w:type="paragraph" w:styleId="23">
    <w:name w:val="Body Text 2"/>
    <w:basedOn w:val="a2"/>
    <w:link w:val="24"/>
    <w:pPr>
      <w:spacing w:after="120" w:line="480" w:lineRule="auto"/>
    </w:pPr>
  </w:style>
  <w:style w:type="character" w:customStyle="1" w:styleId="24">
    <w:name w:val="正文文本 2 字符"/>
    <w:basedOn w:val="a3"/>
    <w:link w:val="23"/>
    <w:rPr>
      <w:rFonts w:ascii="Linux Libertine" w:eastAsiaTheme="minorHAnsi" w:hAnsi="Linux Libertine" w:cstheme="minorBidi"/>
      <w:sz w:val="18"/>
      <w:szCs w:val="22"/>
      <w:lang w:val="en-US" w:eastAsia="en-US"/>
    </w:rPr>
  </w:style>
  <w:style w:type="paragraph" w:styleId="33">
    <w:name w:val="Body Text 3"/>
    <w:basedOn w:val="a2"/>
    <w:link w:val="34"/>
    <w:pPr>
      <w:spacing w:after="120"/>
    </w:pPr>
    <w:rPr>
      <w:sz w:val="16"/>
      <w:szCs w:val="16"/>
    </w:rPr>
  </w:style>
  <w:style w:type="character" w:customStyle="1" w:styleId="34">
    <w:name w:val="正文文本 3 字符"/>
    <w:basedOn w:val="a3"/>
    <w:link w:val="33"/>
    <w:rPr>
      <w:rFonts w:ascii="Linux Libertine" w:eastAsiaTheme="minorHAnsi" w:hAnsi="Linux Libertine" w:cstheme="minorBidi"/>
      <w:sz w:val="16"/>
      <w:szCs w:val="16"/>
      <w:lang w:val="en-US" w:eastAsia="en-US"/>
    </w:rPr>
  </w:style>
  <w:style w:type="paragraph" w:styleId="affc">
    <w:name w:val="Body Text First Indent"/>
    <w:basedOn w:val="affa"/>
    <w:link w:val="affd"/>
    <w:pPr>
      <w:spacing w:after="0"/>
      <w:ind w:firstLine="360"/>
    </w:pPr>
  </w:style>
  <w:style w:type="character" w:customStyle="1" w:styleId="affd">
    <w:name w:val="正文文本首行缩进 字符"/>
    <w:basedOn w:val="affb"/>
    <w:link w:val="affc"/>
    <w:rPr>
      <w:rFonts w:ascii="Linux Libertine" w:eastAsiaTheme="minorHAnsi" w:hAnsi="Linux Libertine" w:cstheme="minorBidi"/>
      <w:sz w:val="18"/>
      <w:szCs w:val="22"/>
      <w:lang w:val="en-US" w:eastAsia="en-US"/>
    </w:rPr>
  </w:style>
  <w:style w:type="paragraph" w:styleId="affe">
    <w:name w:val="Body Text Indent"/>
    <w:basedOn w:val="a2"/>
    <w:link w:val="afff"/>
    <w:pPr>
      <w:spacing w:after="120"/>
      <w:ind w:left="360"/>
    </w:pPr>
  </w:style>
  <w:style w:type="character" w:customStyle="1" w:styleId="afff">
    <w:name w:val="正文文本缩进 字符"/>
    <w:basedOn w:val="a3"/>
    <w:link w:val="affe"/>
    <w:rPr>
      <w:rFonts w:ascii="Linux Libertine" w:eastAsiaTheme="minorHAnsi" w:hAnsi="Linux Libertine" w:cstheme="minorBidi"/>
      <w:sz w:val="18"/>
      <w:szCs w:val="22"/>
      <w:lang w:val="en-US" w:eastAsia="en-US"/>
    </w:rPr>
  </w:style>
  <w:style w:type="paragraph" w:styleId="25">
    <w:name w:val="Body Text First Indent 2"/>
    <w:basedOn w:val="affe"/>
    <w:link w:val="26"/>
    <w:pPr>
      <w:spacing w:after="0"/>
      <w:ind w:firstLine="360"/>
    </w:pPr>
  </w:style>
  <w:style w:type="character" w:customStyle="1" w:styleId="26">
    <w:name w:val="正文文本首行缩进 2 字符"/>
    <w:basedOn w:val="afff"/>
    <w:link w:val="25"/>
    <w:rPr>
      <w:rFonts w:ascii="Linux Libertine" w:eastAsiaTheme="minorHAnsi" w:hAnsi="Linux Libertine" w:cstheme="minorBidi"/>
      <w:sz w:val="18"/>
      <w:szCs w:val="22"/>
      <w:lang w:val="en-US" w:eastAsia="en-US"/>
    </w:rPr>
  </w:style>
  <w:style w:type="paragraph" w:styleId="27">
    <w:name w:val="Body Text Indent 2"/>
    <w:basedOn w:val="a2"/>
    <w:link w:val="28"/>
    <w:pPr>
      <w:spacing w:after="120" w:line="480" w:lineRule="auto"/>
      <w:ind w:left="360"/>
    </w:pPr>
  </w:style>
  <w:style w:type="character" w:customStyle="1" w:styleId="28">
    <w:name w:val="正文文本缩进 2 字符"/>
    <w:basedOn w:val="a3"/>
    <w:link w:val="27"/>
    <w:rPr>
      <w:rFonts w:ascii="Linux Libertine" w:eastAsiaTheme="minorHAnsi" w:hAnsi="Linux Libertine" w:cstheme="minorBidi"/>
      <w:sz w:val="18"/>
      <w:szCs w:val="22"/>
      <w:lang w:val="en-US" w:eastAsia="en-US"/>
    </w:rPr>
  </w:style>
  <w:style w:type="paragraph" w:styleId="35">
    <w:name w:val="Body Text Indent 3"/>
    <w:basedOn w:val="a2"/>
    <w:link w:val="36"/>
    <w:pPr>
      <w:spacing w:after="120"/>
      <w:ind w:left="360"/>
    </w:pPr>
    <w:rPr>
      <w:sz w:val="16"/>
      <w:szCs w:val="16"/>
    </w:rPr>
  </w:style>
  <w:style w:type="character" w:customStyle="1" w:styleId="36">
    <w:name w:val="正文文本缩进 3 字符"/>
    <w:basedOn w:val="a3"/>
    <w:link w:val="35"/>
    <w:rPr>
      <w:rFonts w:ascii="Linux Libertine" w:eastAsiaTheme="minorHAnsi" w:hAnsi="Linux Libertine" w:cstheme="minorBidi"/>
      <w:sz w:val="16"/>
      <w:szCs w:val="16"/>
      <w:lang w:val="en-US" w:eastAsia="en-US"/>
    </w:rPr>
  </w:style>
  <w:style w:type="paragraph" w:styleId="afff0">
    <w:name w:val="Closing"/>
    <w:basedOn w:val="a2"/>
    <w:link w:val="afff1"/>
    <w:pPr>
      <w:ind w:left="4320"/>
    </w:pPr>
  </w:style>
  <w:style w:type="character" w:customStyle="1" w:styleId="afff1">
    <w:name w:val="结束语 字符"/>
    <w:basedOn w:val="a3"/>
    <w:link w:val="afff0"/>
    <w:rPr>
      <w:rFonts w:ascii="Linux Libertine" w:eastAsiaTheme="minorHAnsi" w:hAnsi="Linux Libertine" w:cstheme="minorBidi"/>
      <w:sz w:val="18"/>
      <w:szCs w:val="22"/>
      <w:lang w:val="en-US" w:eastAsia="en-US"/>
    </w:rPr>
  </w:style>
  <w:style w:type="paragraph" w:styleId="afff2">
    <w:name w:val="Date"/>
    <w:basedOn w:val="a2"/>
    <w:next w:val="a2"/>
    <w:link w:val="afff3"/>
  </w:style>
  <w:style w:type="character" w:customStyle="1" w:styleId="afff3">
    <w:name w:val="日期 字符"/>
    <w:basedOn w:val="a3"/>
    <w:link w:val="afff2"/>
    <w:rPr>
      <w:rFonts w:ascii="Linux Libertine" w:eastAsiaTheme="minorHAnsi" w:hAnsi="Linux Libertine" w:cstheme="minorBidi"/>
      <w:sz w:val="18"/>
      <w:szCs w:val="22"/>
      <w:lang w:val="en-US" w:eastAsia="en-US"/>
    </w:rPr>
  </w:style>
  <w:style w:type="paragraph" w:styleId="afff4">
    <w:name w:val="Document Map"/>
    <w:basedOn w:val="a2"/>
    <w:link w:val="afff5"/>
    <w:rPr>
      <w:rFonts w:ascii="Tahoma" w:hAnsi="Tahoma" w:cs="Tahoma"/>
      <w:sz w:val="16"/>
      <w:szCs w:val="16"/>
    </w:rPr>
  </w:style>
  <w:style w:type="character" w:customStyle="1" w:styleId="afff5">
    <w:name w:val="文档结构图 字符"/>
    <w:basedOn w:val="a3"/>
    <w:link w:val="afff4"/>
    <w:rPr>
      <w:rFonts w:ascii="Tahoma" w:eastAsiaTheme="minorHAnsi" w:hAnsi="Tahoma" w:cs="Tahoma"/>
      <w:sz w:val="16"/>
      <w:szCs w:val="16"/>
      <w:lang w:val="en-US" w:eastAsia="en-US"/>
    </w:rPr>
  </w:style>
  <w:style w:type="paragraph" w:styleId="afff6">
    <w:name w:val="E-mail Signature"/>
    <w:basedOn w:val="a2"/>
    <w:link w:val="afff7"/>
  </w:style>
  <w:style w:type="character" w:customStyle="1" w:styleId="afff7">
    <w:name w:val="电子邮件签名 字符"/>
    <w:basedOn w:val="a3"/>
    <w:link w:val="afff6"/>
    <w:rPr>
      <w:rFonts w:ascii="Linux Libertine" w:eastAsiaTheme="minorHAnsi" w:hAnsi="Linux Libertine" w:cstheme="minorBidi"/>
      <w:sz w:val="18"/>
      <w:szCs w:val="22"/>
      <w:lang w:val="en-US" w:eastAsia="en-US"/>
    </w:rPr>
  </w:style>
  <w:style w:type="paragraph" w:styleId="afff8">
    <w:name w:val="envelope address"/>
    <w:basedOn w:val="a2"/>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f9">
    <w:name w:val="envelope return"/>
    <w:basedOn w:val="a2"/>
    <w:rPr>
      <w:rFonts w:asciiTheme="majorHAnsi" w:eastAsiaTheme="majorEastAsia" w:hAnsiTheme="majorHAnsi" w:cstheme="majorBidi"/>
      <w:sz w:val="20"/>
      <w:szCs w:val="20"/>
    </w:rPr>
  </w:style>
  <w:style w:type="paragraph" w:styleId="HTML">
    <w:name w:val="HTML Address"/>
    <w:basedOn w:val="a2"/>
    <w:link w:val="HTML0"/>
    <w:rPr>
      <w:i/>
      <w:iCs/>
    </w:rPr>
  </w:style>
  <w:style w:type="character" w:customStyle="1" w:styleId="HTML0">
    <w:name w:val="HTML 地址 字符"/>
    <w:basedOn w:val="a3"/>
    <w:link w:val="HTML"/>
    <w:rPr>
      <w:rFonts w:ascii="Linux Libertine" w:eastAsiaTheme="minorHAnsi" w:hAnsi="Linux Libertine" w:cstheme="minorBidi"/>
      <w:i/>
      <w:iCs/>
      <w:sz w:val="18"/>
      <w:szCs w:val="22"/>
      <w:lang w:val="en-US" w:eastAsia="en-US"/>
    </w:rPr>
  </w:style>
  <w:style w:type="paragraph" w:styleId="HTML1">
    <w:name w:val="HTML Preformatted"/>
    <w:basedOn w:val="a2"/>
    <w:link w:val="HTML2"/>
    <w:rPr>
      <w:rFonts w:ascii="Consolas" w:hAnsi="Consolas" w:cs="Consolas"/>
      <w:sz w:val="20"/>
      <w:szCs w:val="20"/>
    </w:rPr>
  </w:style>
  <w:style w:type="character" w:customStyle="1" w:styleId="HTML2">
    <w:name w:val="HTML 预设格式 字符"/>
    <w:basedOn w:val="a3"/>
    <w:link w:val="HTML1"/>
    <w:rPr>
      <w:rFonts w:ascii="Consolas" w:eastAsiaTheme="minorHAnsi" w:hAnsi="Consolas" w:cs="Consolas"/>
      <w:lang w:val="en-US" w:eastAsia="en-US"/>
    </w:rPr>
  </w:style>
  <w:style w:type="paragraph" w:styleId="11">
    <w:name w:val="index 1"/>
    <w:basedOn w:val="a2"/>
    <w:next w:val="a2"/>
    <w:autoRedefine/>
    <w:pPr>
      <w:ind w:left="180" w:hanging="180"/>
    </w:pPr>
  </w:style>
  <w:style w:type="paragraph" w:styleId="29">
    <w:name w:val="index 2"/>
    <w:basedOn w:val="a2"/>
    <w:next w:val="a2"/>
    <w:autoRedefine/>
    <w:pPr>
      <w:ind w:left="360" w:hanging="180"/>
    </w:pPr>
  </w:style>
  <w:style w:type="paragraph" w:styleId="37">
    <w:name w:val="index 3"/>
    <w:basedOn w:val="a2"/>
    <w:next w:val="a2"/>
    <w:autoRedefine/>
    <w:pPr>
      <w:ind w:left="540" w:hanging="180"/>
    </w:pPr>
  </w:style>
  <w:style w:type="paragraph" w:styleId="43">
    <w:name w:val="index 4"/>
    <w:basedOn w:val="a2"/>
    <w:next w:val="a2"/>
    <w:autoRedefine/>
    <w:pPr>
      <w:ind w:left="720" w:hanging="180"/>
    </w:pPr>
  </w:style>
  <w:style w:type="paragraph" w:styleId="53">
    <w:name w:val="index 5"/>
    <w:basedOn w:val="a2"/>
    <w:next w:val="a2"/>
    <w:autoRedefine/>
    <w:pPr>
      <w:ind w:left="900" w:hanging="180"/>
    </w:pPr>
  </w:style>
  <w:style w:type="paragraph" w:styleId="61">
    <w:name w:val="index 6"/>
    <w:basedOn w:val="a2"/>
    <w:next w:val="a2"/>
    <w:autoRedefine/>
    <w:pPr>
      <w:ind w:left="1080" w:hanging="180"/>
    </w:pPr>
  </w:style>
  <w:style w:type="paragraph" w:styleId="71">
    <w:name w:val="index 7"/>
    <w:basedOn w:val="a2"/>
    <w:next w:val="a2"/>
    <w:autoRedefine/>
    <w:pPr>
      <w:ind w:left="1260" w:hanging="180"/>
    </w:pPr>
  </w:style>
  <w:style w:type="paragraph" w:styleId="81">
    <w:name w:val="index 8"/>
    <w:basedOn w:val="a2"/>
    <w:next w:val="a2"/>
    <w:autoRedefine/>
    <w:pPr>
      <w:ind w:left="1440" w:hanging="180"/>
    </w:pPr>
  </w:style>
  <w:style w:type="paragraph" w:styleId="91">
    <w:name w:val="index 9"/>
    <w:basedOn w:val="a2"/>
    <w:next w:val="a2"/>
    <w:autoRedefine/>
    <w:pPr>
      <w:ind w:left="1620" w:hanging="180"/>
    </w:pPr>
  </w:style>
  <w:style w:type="paragraph" w:styleId="afffa">
    <w:name w:val="index heading"/>
    <w:basedOn w:val="a2"/>
    <w:next w:val="11"/>
    <w:rPr>
      <w:rFonts w:asciiTheme="majorHAnsi" w:eastAsiaTheme="majorEastAsia" w:hAnsiTheme="majorHAnsi" w:cstheme="majorBidi"/>
      <w:b/>
      <w:bCs/>
    </w:rPr>
  </w:style>
  <w:style w:type="paragraph" w:styleId="afffb">
    <w:name w:val="Intense Quote"/>
    <w:basedOn w:val="a2"/>
    <w:next w:val="a2"/>
    <w:link w:val="afffc"/>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fc">
    <w:name w:val="明显引用 字符"/>
    <w:basedOn w:val="a3"/>
    <w:link w:val="afffb"/>
    <w:uiPriority w:val="30"/>
    <w:rPr>
      <w:rFonts w:ascii="Linux Libertine" w:eastAsiaTheme="minorHAnsi" w:hAnsi="Linux Libertine" w:cstheme="minorBidi"/>
      <w:b/>
      <w:bCs/>
      <w:i/>
      <w:iCs/>
      <w:color w:val="4F81BD" w:themeColor="accent1"/>
      <w:sz w:val="18"/>
      <w:szCs w:val="22"/>
      <w:lang w:val="en-US" w:eastAsia="en-US"/>
    </w:rPr>
  </w:style>
  <w:style w:type="paragraph" w:styleId="afffd">
    <w:name w:val="List"/>
    <w:basedOn w:val="a2"/>
    <w:pPr>
      <w:ind w:left="360" w:hanging="360"/>
      <w:contextualSpacing/>
    </w:pPr>
  </w:style>
  <w:style w:type="paragraph" w:styleId="2a">
    <w:name w:val="List 2"/>
    <w:basedOn w:val="a2"/>
    <w:pPr>
      <w:ind w:left="720" w:hanging="360"/>
      <w:contextualSpacing/>
    </w:pPr>
  </w:style>
  <w:style w:type="paragraph" w:styleId="38">
    <w:name w:val="List 3"/>
    <w:basedOn w:val="a2"/>
    <w:pPr>
      <w:ind w:left="1080" w:hanging="360"/>
      <w:contextualSpacing/>
    </w:pPr>
  </w:style>
  <w:style w:type="paragraph" w:styleId="44">
    <w:name w:val="List 4"/>
    <w:basedOn w:val="a2"/>
    <w:pPr>
      <w:ind w:left="1440" w:hanging="360"/>
      <w:contextualSpacing/>
    </w:pPr>
  </w:style>
  <w:style w:type="paragraph" w:styleId="54">
    <w:name w:val="List 5"/>
    <w:basedOn w:val="a2"/>
    <w:pPr>
      <w:ind w:left="1800" w:hanging="360"/>
      <w:contextualSpacing/>
    </w:pPr>
  </w:style>
  <w:style w:type="paragraph" w:styleId="a0">
    <w:name w:val="List Bullet"/>
    <w:basedOn w:val="a2"/>
    <w:pPr>
      <w:numPr>
        <w:numId w:val="10"/>
      </w:numPr>
      <w:contextualSpacing/>
    </w:pPr>
  </w:style>
  <w:style w:type="paragraph" w:styleId="20">
    <w:name w:val="List Bullet 2"/>
    <w:basedOn w:val="a2"/>
    <w:pPr>
      <w:numPr>
        <w:numId w:val="11"/>
      </w:numPr>
      <w:contextualSpacing/>
    </w:pPr>
  </w:style>
  <w:style w:type="paragraph" w:styleId="30">
    <w:name w:val="List Bullet 3"/>
    <w:basedOn w:val="a2"/>
    <w:pPr>
      <w:numPr>
        <w:numId w:val="12"/>
      </w:numPr>
      <w:contextualSpacing/>
    </w:pPr>
  </w:style>
  <w:style w:type="paragraph" w:styleId="40">
    <w:name w:val="List Bullet 4"/>
    <w:basedOn w:val="a2"/>
    <w:pPr>
      <w:numPr>
        <w:numId w:val="13"/>
      </w:numPr>
      <w:contextualSpacing/>
    </w:pPr>
  </w:style>
  <w:style w:type="paragraph" w:styleId="50">
    <w:name w:val="List Bullet 5"/>
    <w:basedOn w:val="a2"/>
    <w:pPr>
      <w:numPr>
        <w:numId w:val="14"/>
      </w:numPr>
      <w:contextualSpacing/>
    </w:pPr>
  </w:style>
  <w:style w:type="paragraph" w:styleId="afffe">
    <w:name w:val="List Continue"/>
    <w:basedOn w:val="a2"/>
    <w:pPr>
      <w:spacing w:after="120"/>
      <w:ind w:left="360"/>
      <w:contextualSpacing/>
    </w:pPr>
  </w:style>
  <w:style w:type="paragraph" w:styleId="2b">
    <w:name w:val="List Continue 2"/>
    <w:basedOn w:val="a2"/>
    <w:pPr>
      <w:spacing w:after="120"/>
      <w:ind w:left="720"/>
      <w:contextualSpacing/>
    </w:pPr>
  </w:style>
  <w:style w:type="paragraph" w:styleId="39">
    <w:name w:val="List Continue 3"/>
    <w:basedOn w:val="a2"/>
    <w:pPr>
      <w:spacing w:after="120"/>
      <w:ind w:left="1080"/>
      <w:contextualSpacing/>
    </w:pPr>
  </w:style>
  <w:style w:type="paragraph" w:styleId="45">
    <w:name w:val="List Continue 4"/>
    <w:basedOn w:val="a2"/>
    <w:pPr>
      <w:spacing w:after="120"/>
      <w:ind w:left="1440"/>
      <w:contextualSpacing/>
    </w:pPr>
  </w:style>
  <w:style w:type="paragraph" w:styleId="55">
    <w:name w:val="List Continue 5"/>
    <w:basedOn w:val="a2"/>
    <w:pPr>
      <w:spacing w:after="120"/>
      <w:ind w:left="1800"/>
      <w:contextualSpacing/>
    </w:pPr>
  </w:style>
  <w:style w:type="paragraph" w:styleId="a">
    <w:name w:val="List Number"/>
    <w:basedOn w:val="a2"/>
    <w:pPr>
      <w:numPr>
        <w:numId w:val="15"/>
      </w:numPr>
      <w:contextualSpacing/>
    </w:pPr>
  </w:style>
  <w:style w:type="paragraph" w:styleId="2">
    <w:name w:val="List Number 2"/>
    <w:basedOn w:val="a2"/>
    <w:pPr>
      <w:numPr>
        <w:numId w:val="16"/>
      </w:numPr>
      <w:contextualSpacing/>
    </w:pPr>
  </w:style>
  <w:style w:type="paragraph" w:styleId="3">
    <w:name w:val="List Number 3"/>
    <w:basedOn w:val="a2"/>
    <w:pPr>
      <w:numPr>
        <w:numId w:val="17"/>
      </w:numPr>
      <w:contextualSpacing/>
    </w:pPr>
  </w:style>
  <w:style w:type="paragraph" w:styleId="4">
    <w:name w:val="List Number 4"/>
    <w:basedOn w:val="a2"/>
    <w:pPr>
      <w:numPr>
        <w:numId w:val="18"/>
      </w:numPr>
      <w:contextualSpacing/>
    </w:pPr>
  </w:style>
  <w:style w:type="paragraph" w:styleId="5">
    <w:name w:val="List Number 5"/>
    <w:basedOn w:val="a2"/>
    <w:pPr>
      <w:numPr>
        <w:numId w:val="19"/>
      </w:numPr>
      <w:contextualSpacing/>
    </w:pPr>
  </w:style>
  <w:style w:type="paragraph" w:styleId="affff">
    <w:name w:val="macro"/>
    <w:link w:val="affff0"/>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affff0">
    <w:name w:val="宏文本 字符"/>
    <w:basedOn w:val="a3"/>
    <w:link w:val="affff"/>
    <w:rPr>
      <w:rFonts w:ascii="Consolas" w:eastAsiaTheme="minorHAnsi" w:hAnsi="Consolas" w:cs="Consolas"/>
      <w:lang w:val="en-US" w:eastAsia="en-US"/>
    </w:rPr>
  </w:style>
  <w:style w:type="paragraph" w:styleId="affff1">
    <w:name w:val="Message Header"/>
    <w:basedOn w:val="a2"/>
    <w:link w:val="affff2"/>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affff2">
    <w:name w:val="信息标题 字符"/>
    <w:basedOn w:val="a3"/>
    <w:link w:val="affff1"/>
    <w:rPr>
      <w:rFonts w:asciiTheme="majorHAnsi" w:eastAsiaTheme="majorEastAsia" w:hAnsiTheme="majorHAnsi" w:cstheme="majorBidi"/>
      <w:sz w:val="24"/>
      <w:szCs w:val="24"/>
      <w:shd w:val="pct20" w:color="auto" w:fill="auto"/>
      <w:lang w:val="en-US" w:eastAsia="en-US"/>
    </w:rPr>
  </w:style>
  <w:style w:type="paragraph" w:styleId="affff3">
    <w:name w:val="Normal Indent"/>
    <w:basedOn w:val="a2"/>
    <w:pPr>
      <w:ind w:left="720"/>
    </w:pPr>
  </w:style>
  <w:style w:type="paragraph" w:styleId="affff4">
    <w:name w:val="Note Heading"/>
    <w:basedOn w:val="a2"/>
    <w:next w:val="a2"/>
    <w:link w:val="affff5"/>
  </w:style>
  <w:style w:type="character" w:customStyle="1" w:styleId="affff5">
    <w:name w:val="注释标题 字符"/>
    <w:basedOn w:val="a3"/>
    <w:link w:val="affff4"/>
    <w:rPr>
      <w:rFonts w:ascii="Linux Libertine" w:eastAsiaTheme="minorHAnsi" w:hAnsi="Linux Libertine" w:cstheme="minorBidi"/>
      <w:sz w:val="18"/>
      <w:szCs w:val="22"/>
      <w:lang w:val="en-US" w:eastAsia="en-US"/>
    </w:rPr>
  </w:style>
  <w:style w:type="paragraph" w:styleId="affff6">
    <w:name w:val="Plain Text"/>
    <w:basedOn w:val="a2"/>
    <w:link w:val="affff7"/>
    <w:rPr>
      <w:rFonts w:ascii="Consolas" w:hAnsi="Consolas" w:cs="Consolas"/>
      <w:sz w:val="21"/>
      <w:szCs w:val="21"/>
    </w:rPr>
  </w:style>
  <w:style w:type="character" w:customStyle="1" w:styleId="affff7">
    <w:name w:val="纯文本 字符"/>
    <w:basedOn w:val="a3"/>
    <w:link w:val="affff6"/>
    <w:rPr>
      <w:rFonts w:ascii="Consolas" w:eastAsiaTheme="minorHAnsi" w:hAnsi="Consolas" w:cs="Consolas"/>
      <w:sz w:val="21"/>
      <w:szCs w:val="21"/>
      <w:lang w:val="en-US" w:eastAsia="en-US"/>
    </w:rPr>
  </w:style>
  <w:style w:type="paragraph" w:styleId="affff8">
    <w:name w:val="Signature"/>
    <w:basedOn w:val="a2"/>
    <w:link w:val="affff9"/>
    <w:pPr>
      <w:ind w:left="4320"/>
    </w:pPr>
  </w:style>
  <w:style w:type="character" w:customStyle="1" w:styleId="affff9">
    <w:name w:val="签名 字符"/>
    <w:basedOn w:val="a3"/>
    <w:link w:val="affff8"/>
    <w:rPr>
      <w:rFonts w:ascii="Linux Libertine" w:eastAsiaTheme="minorHAnsi" w:hAnsi="Linux Libertine" w:cstheme="minorBidi"/>
      <w:sz w:val="18"/>
      <w:szCs w:val="22"/>
      <w:lang w:val="en-US" w:eastAsia="en-US"/>
    </w:rPr>
  </w:style>
  <w:style w:type="paragraph" w:styleId="affffa">
    <w:name w:val="Title"/>
    <w:basedOn w:val="a2"/>
    <w:next w:val="a2"/>
    <w:link w:val="affffb"/>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fffb">
    <w:name w:val="标题 字符"/>
    <w:basedOn w:val="a3"/>
    <w:link w:val="affffa"/>
    <w:rPr>
      <w:rFonts w:asciiTheme="majorHAnsi" w:eastAsiaTheme="majorEastAsia" w:hAnsiTheme="majorHAnsi" w:cstheme="majorBidi"/>
      <w:color w:val="17365D" w:themeColor="text2" w:themeShade="BF"/>
      <w:spacing w:val="5"/>
      <w:kern w:val="28"/>
      <w:sz w:val="52"/>
      <w:szCs w:val="52"/>
      <w:lang w:val="en-US" w:eastAsia="en-US"/>
    </w:rPr>
  </w:style>
  <w:style w:type="paragraph" w:styleId="TOC">
    <w:name w:val="TOC Heading"/>
    <w:basedOn w:val="1"/>
    <w:next w:val="a2"/>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a2"/>
    <w:uiPriority w:val="99"/>
    <w:semiHidden/>
    <w:rsid w:val="000019C1"/>
    <w:rPr>
      <w:rFonts w:ascii="Times New Roman" w:hAnsi="Times New Roman" w:cs="Times New Roman"/>
      <w:sz w:val="24"/>
      <w:szCs w:val="24"/>
    </w:rPr>
  </w:style>
  <w:style w:type="character" w:customStyle="1" w:styleId="ArticleNumber">
    <w:name w:val="ArticleNumber"/>
    <w:basedOn w:val="a3"/>
    <w:uiPriority w:val="1"/>
    <w:qFormat/>
    <w:rsid w:val="00586A35"/>
    <w:rPr>
      <w:color w:val="7030A0"/>
    </w:rPr>
  </w:style>
  <w:style w:type="paragraph" w:customStyle="1" w:styleId="Image">
    <w:name w:val="Image"/>
    <w:basedOn w:val="a2"/>
    <w:qFormat/>
    <w:rsid w:val="00586A35"/>
    <w:pPr>
      <w:jc w:val="center"/>
    </w:pPr>
  </w:style>
  <w:style w:type="paragraph" w:customStyle="1" w:styleId="para0">
    <w:name w:val="para"/>
    <w:basedOn w:val="a2"/>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a3"/>
    <w:rsid w:val="00D341FA"/>
  </w:style>
  <w:style w:type="character" w:styleId="affffc">
    <w:name w:val="Unresolved Mention"/>
    <w:basedOn w:val="a3"/>
    <w:uiPriority w:val="99"/>
    <w:semiHidden/>
    <w:unhideWhenUsed/>
    <w:rsid w:val="00E85D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learning.oreilly.com/course/python-fundamentals-with/978013591741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learning.oreilly.com/library/view/python-data-science/9781098121211/preface01.html"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ir.tesla.com/press-release/tesla-releases-fourth-quarter-and-full-year-2024-financial-results"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learning.oreilly.com/library/view/business-analysis-for/9781628258097/" TargetMode="Externa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C:\poweredit-8-02-2018\framework\Templates\ACM.dotm</Template>
  <TotalTime>97</TotalTime>
  <Pages>7</Pages>
  <Words>3649</Words>
  <Characters>20802</Characters>
  <Application>Microsoft Office Word</Application>
  <DocSecurity>0</DocSecurity>
  <Lines>173</Lines>
  <Paragraphs>48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24403</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Dong, Wei</cp:lastModifiedBy>
  <cp:revision>34</cp:revision>
  <cp:lastPrinted>2018-05-22T11:24:00Z</cp:lastPrinted>
  <dcterms:created xsi:type="dcterms:W3CDTF">2025-12-07T14:15:00Z</dcterms:created>
  <dcterms:modified xsi:type="dcterms:W3CDTF">2025-12-07T17:05:00Z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