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0ED" w:rsidRDefault="003B60ED" w:rsidP="008475A8">
      <w:pPr>
        <w:pStyle w:val="Title"/>
        <w:jc w:val="center"/>
      </w:pPr>
      <w:r>
        <w:t>Aydar – The Forgotten Hero</w:t>
      </w:r>
    </w:p>
    <w:p w:rsidR="008475A8" w:rsidRPr="00DF7AD6" w:rsidRDefault="006B46BD" w:rsidP="008475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 in the age before recorded history when the human race was in its infancy, Gods walked among men. To humans, these beings simply pr</w:t>
      </w:r>
    </w:p>
    <w:sectPr w:rsidR="008475A8" w:rsidRPr="00DF7AD6" w:rsidSect="00A36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60ED"/>
    <w:rsid w:val="003B60ED"/>
    <w:rsid w:val="006B46BD"/>
    <w:rsid w:val="008475A8"/>
    <w:rsid w:val="00A368B3"/>
    <w:rsid w:val="00A36E9B"/>
    <w:rsid w:val="00DF7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60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60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5</cp:revision>
  <dcterms:created xsi:type="dcterms:W3CDTF">2012-03-04T22:58:00Z</dcterms:created>
  <dcterms:modified xsi:type="dcterms:W3CDTF">2012-03-04T23:14:00Z</dcterms:modified>
</cp:coreProperties>
</file>