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2B" w:rsidRPr="001F7EB9" w:rsidRDefault="00F4692B" w:rsidP="00F4692B">
      <w:pPr>
        <w:jc w:val="center"/>
        <w:rPr>
          <w:b/>
          <w:sz w:val="36"/>
        </w:rPr>
      </w:pPr>
      <w:r w:rsidRPr="001F7EB9">
        <w:rPr>
          <w:rFonts w:hint="eastAsia"/>
          <w:b/>
          <w:sz w:val="36"/>
        </w:rPr>
        <w:t>林子雨编著《大数据导论（通识课版）》</w:t>
      </w:r>
    </w:p>
    <w:p w:rsidR="00981D18" w:rsidRDefault="00F4692B" w:rsidP="00F4692B">
      <w:pPr>
        <w:jc w:val="center"/>
        <w:rPr>
          <w:rFonts w:hint="eastAsia"/>
        </w:rPr>
      </w:pPr>
      <w:r w:rsidRPr="001F7EB9">
        <w:rPr>
          <w:rFonts w:hint="eastAsia"/>
          <w:b/>
          <w:sz w:val="36"/>
        </w:rPr>
        <w:t>课堂补充教学内容</w:t>
      </w:r>
    </w:p>
    <w:p w:rsidR="00F4692B" w:rsidRDefault="005215F2" w:rsidP="005215F2">
      <w:pPr>
        <w:jc w:val="center"/>
        <w:rPr>
          <w:rFonts w:hint="eastAsia"/>
        </w:rPr>
      </w:pPr>
      <w:r w:rsidRPr="00E142D8">
        <w:rPr>
          <w:rFonts w:hint="eastAsia"/>
          <w:sz w:val="36"/>
        </w:rPr>
        <w:t>利用大数据预测葡萄酒品质</w:t>
      </w:r>
    </w:p>
    <w:p w:rsidR="00DD4CF4" w:rsidRDefault="00DD4CF4" w:rsidP="00D42FF0">
      <w:pPr>
        <w:ind w:firstLineChars="200" w:firstLine="420"/>
        <w:rPr>
          <w:rFonts w:hint="eastAsia"/>
        </w:rPr>
      </w:pPr>
      <w:r>
        <w:rPr>
          <w:rFonts w:hint="eastAsia"/>
        </w:rPr>
        <w:t>很多</w:t>
      </w:r>
      <w:proofErr w:type="gramStart"/>
      <w:r>
        <w:rPr>
          <w:rFonts w:hint="eastAsia"/>
        </w:rPr>
        <w:t>品酒师品的</w:t>
      </w:r>
      <w:proofErr w:type="gramEnd"/>
      <w:r>
        <w:rPr>
          <w:rFonts w:hint="eastAsia"/>
        </w:rPr>
        <w:t>不是葡萄酒，那时候葡萄酒还没有真正的做成，他们品的是发烂的葡萄。因此在那个时间点就预测当年葡萄酒的品质是比较冒险的。而且人的心理的因素是会影响他做的这个预测，比如说地位越高的品酒师，在做预测时会越保守，因为他一旦预测错了，要损失的名誉代价是很大的。所以的品酒大师一般都不敢</w:t>
      </w:r>
      <w:proofErr w:type="gramStart"/>
      <w:r>
        <w:rPr>
          <w:rFonts w:hint="eastAsia"/>
        </w:rPr>
        <w:t>贸然说</w:t>
      </w:r>
      <w:proofErr w:type="gramEnd"/>
      <w:r>
        <w:rPr>
          <w:rFonts w:hint="eastAsia"/>
        </w:rPr>
        <w:t>今年的</w:t>
      </w:r>
      <w:proofErr w:type="gramStart"/>
      <w:r>
        <w:rPr>
          <w:rFonts w:hint="eastAsia"/>
        </w:rPr>
        <w:t>酒特别</w:t>
      </w:r>
      <w:proofErr w:type="gramEnd"/>
      <w:r>
        <w:rPr>
          <w:rFonts w:hint="eastAsia"/>
        </w:rPr>
        <w:t>好，或者是特别差；而刚出道的品酒</w:t>
      </w:r>
      <w:proofErr w:type="gramStart"/>
      <w:r>
        <w:rPr>
          <w:rFonts w:hint="eastAsia"/>
        </w:rPr>
        <w:t>师往往</w:t>
      </w:r>
      <w:proofErr w:type="gramEnd"/>
      <w:r>
        <w:rPr>
          <w:rFonts w:hint="eastAsia"/>
        </w:rPr>
        <w:t>会“语不惊人死不休的”。</w:t>
      </w:r>
    </w:p>
    <w:p w:rsidR="00DD4CF4" w:rsidRDefault="00DD4CF4" w:rsidP="00DD4CF4"/>
    <w:p w:rsidR="00DD4CF4" w:rsidRDefault="00DD4CF4" w:rsidP="00D42FF0">
      <w:pPr>
        <w:ind w:firstLineChars="200" w:firstLine="420"/>
        <w:rPr>
          <w:rFonts w:hint="eastAsia"/>
        </w:rPr>
      </w:pPr>
      <w:r>
        <w:rPr>
          <w:rFonts w:hint="eastAsia"/>
        </w:rPr>
        <w:t>普林斯顿大学有一个英语学教授，他也很喜欢喝酒，喜欢储藏葡萄酒，所以他就想是否可以分析到底哪年酒的品质好。然后他就找了很多数据，比如说降雨量、平均气温、土壤成分等等，然后他做回归，最后他说把参数都找出来，做了个网站，告诉大家今年葡萄酒的品质好坏以及秘诀是什么。</w:t>
      </w:r>
    </w:p>
    <w:p w:rsidR="00DD4CF4" w:rsidRDefault="00DD4CF4" w:rsidP="00DD4CF4"/>
    <w:p w:rsidR="00F4692B" w:rsidRDefault="00DD4CF4" w:rsidP="00D42FF0">
      <w:pPr>
        <w:ind w:firstLineChars="200" w:firstLine="420"/>
        <w:rPr>
          <w:rFonts w:hint="eastAsia"/>
        </w:rPr>
      </w:pPr>
      <w:r>
        <w:rPr>
          <w:rFonts w:hint="eastAsia"/>
        </w:rPr>
        <w:t>当他的研究公布的时候，引起了业界的轩然大波，因为他做</w:t>
      </w:r>
      <w:proofErr w:type="gramStart"/>
      <w:r>
        <w:rPr>
          <w:rFonts w:hint="eastAsia"/>
        </w:rPr>
        <w:t>预测做</w:t>
      </w:r>
      <w:proofErr w:type="gramEnd"/>
      <w:r>
        <w:rPr>
          <w:rFonts w:hint="eastAsia"/>
        </w:rPr>
        <w:t>的很提前，因为今年的葡萄收获后要经过一段的时间发酵，酒的味道才会好，但这个教授突然预测说今年的酒是世纪最好的酒。大家说怎么敢这么说，太疯狂了。更疯狂的是到了第二年，他预测今年的酒比去年的酒更好，连续两次预测说是百年最好的酒，但他真的预测对了。现在品酒师在做评判之前，要先到他的网站上看看他的预测，然后再做出自己的判断。有很多的规律我们不知道，但是它潜伏在这些大数据里头。</w:t>
      </w:r>
    </w:p>
    <w:p w:rsidR="00B318C6" w:rsidRDefault="00B318C6">
      <w:pPr>
        <w:widowControl/>
        <w:jc w:val="left"/>
      </w:pPr>
      <w:r>
        <w:br w:type="page"/>
      </w:r>
    </w:p>
    <w:p w:rsidR="00B318C6" w:rsidRDefault="00B318C6" w:rsidP="00B318C6">
      <w:pPr>
        <w:jc w:val="left"/>
        <w:rPr>
          <w:b/>
          <w:color w:val="FF0000"/>
          <w:sz w:val="32"/>
        </w:rPr>
      </w:pPr>
      <w:r>
        <w:rPr>
          <w:rFonts w:hint="eastAsia"/>
          <w:b/>
          <w:color w:val="FF0000"/>
          <w:sz w:val="32"/>
        </w:rPr>
        <w:lastRenderedPageBreak/>
        <w:t>附录：林子雨编著《大数据导论（通识课版）》教材</w:t>
      </w:r>
    </w:p>
    <w:p w:rsidR="00B318C6" w:rsidRDefault="00B318C6" w:rsidP="00B318C6">
      <w:pPr>
        <w:jc w:val="left"/>
        <w:rPr>
          <w:b/>
          <w:sz w:val="24"/>
        </w:rPr>
      </w:pPr>
      <w:r>
        <w:rPr>
          <w:rFonts w:hint="eastAsia"/>
          <w:b/>
          <w:sz w:val="24"/>
        </w:rPr>
        <w:t>教材官网：</w:t>
      </w:r>
      <w:r>
        <w:rPr>
          <w:b/>
          <w:sz w:val="24"/>
        </w:rPr>
        <w:t>http://dblab.xmu.edu.cn/post/bigdataintroduction/</w:t>
      </w:r>
    </w:p>
    <w:p w:rsidR="00B318C6" w:rsidRPr="00D840A0" w:rsidRDefault="00B318C6" w:rsidP="00B318C6">
      <w:pPr>
        <w:jc w:val="left"/>
        <w:rPr>
          <w:b/>
          <w:sz w:val="24"/>
        </w:rPr>
      </w:pPr>
      <w:proofErr w:type="gramStart"/>
      <w:r>
        <w:rPr>
          <w:rFonts w:hint="eastAsia"/>
          <w:b/>
          <w:sz w:val="24"/>
        </w:rPr>
        <w:t>教材官网提供</w:t>
      </w:r>
      <w:proofErr w:type="gramEnd"/>
      <w:r>
        <w:rPr>
          <w:rFonts w:hint="eastAsia"/>
          <w:b/>
          <w:sz w:val="24"/>
        </w:rPr>
        <w:t>讲义</w:t>
      </w:r>
      <w:r>
        <w:rPr>
          <w:rFonts w:hint="eastAsia"/>
          <w:b/>
          <w:sz w:val="24"/>
        </w:rPr>
        <w:t>PPT</w:t>
      </w:r>
      <w:r>
        <w:rPr>
          <w:rFonts w:hint="eastAsia"/>
          <w:b/>
          <w:sz w:val="24"/>
        </w:rPr>
        <w:t>、案例视频、补充教学内容、习题等全套教学资源下载</w:t>
      </w:r>
    </w:p>
    <w:p w:rsidR="00B318C6" w:rsidRDefault="00B318C6" w:rsidP="00B318C6">
      <w:pPr>
        <w:jc w:val="center"/>
      </w:pPr>
      <w:r>
        <w:rPr>
          <w:noProof/>
        </w:rPr>
        <w:drawing>
          <wp:inline distT="0" distB="0" distL="0" distR="0">
            <wp:extent cx="3256413" cy="4137993"/>
            <wp:effectExtent l="19050" t="0" r="1137" b="0"/>
            <wp:docPr id="1" name="图片 1" descr="http://dblab.xmu.edu.cn/wp-content/uploads/2019/09/%E5%B0%81%E9%9D%A2-%E5%A4%A7%E6%95%B0%E6%8D%AE%E5%AF%BC%E8%AE%BA%EF%BC%88%E9%80%9A%E8%AF%86%E8%AF%BE%E7%89%88%EF%BC%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dblab.xmu.edu.cn/wp-content/uploads/2019/09/%E5%B0%81%E9%9D%A2-%E5%A4%A7%E6%95%B0%E6%8D%AE%E5%AF%BC%E8%AE%BA%EF%BC%88%E9%80%9A%E8%AF%86%E8%AF%BE%E7%89%88%EF%BC%89.png"/>
                    <pic:cNvPicPr>
                      <a:picLocks noChangeAspect="1" noChangeArrowheads="1"/>
                    </pic:cNvPicPr>
                  </pic:nvPicPr>
                  <pic:blipFill>
                    <a:blip r:embed="rId6" cstate="print"/>
                    <a:srcRect/>
                    <a:stretch>
                      <a:fillRect/>
                    </a:stretch>
                  </pic:blipFill>
                  <pic:spPr>
                    <a:xfrm>
                      <a:off x="0" y="0"/>
                      <a:ext cx="3256961" cy="4138689"/>
                    </a:xfrm>
                    <a:prstGeom prst="rect">
                      <a:avLst/>
                    </a:prstGeom>
                    <a:noFill/>
                    <a:ln w="9525">
                      <a:noFill/>
                      <a:miter lim="800000"/>
                      <a:headEnd/>
                      <a:tailEnd/>
                    </a:ln>
                  </pic:spPr>
                </pic:pic>
              </a:graphicData>
            </a:graphic>
          </wp:inline>
        </w:drawing>
      </w:r>
    </w:p>
    <w:p w:rsidR="00B318C6" w:rsidRDefault="00B318C6" w:rsidP="00B318C6">
      <w:pPr>
        <w:jc w:val="center"/>
        <w:rPr>
          <w:b/>
          <w:color w:val="FF0000"/>
        </w:rPr>
      </w:pPr>
      <w:r w:rsidRPr="00537DB3">
        <w:rPr>
          <w:rFonts w:hint="eastAsia"/>
          <w:b/>
          <w:color w:val="FF0000"/>
        </w:rPr>
        <w:t>开设全校公共选修课的理想教材</w:t>
      </w:r>
    </w:p>
    <w:p w:rsidR="00B318C6" w:rsidRPr="00537DB3" w:rsidRDefault="00B318C6" w:rsidP="00B318C6">
      <w:pPr>
        <w:jc w:val="center"/>
        <w:rPr>
          <w:b/>
          <w:color w:val="FF0000"/>
        </w:rPr>
      </w:pPr>
      <w:r w:rsidRPr="00811F96">
        <w:rPr>
          <w:rFonts w:hint="eastAsia"/>
          <w:b/>
          <w:color w:val="FF0000"/>
        </w:rPr>
        <w:t xml:space="preserve">ISBN:978-7-04-053577-8  </w:t>
      </w:r>
      <w:r w:rsidRPr="00811F96">
        <w:rPr>
          <w:rFonts w:hint="eastAsia"/>
          <w:b/>
          <w:color w:val="FF0000"/>
        </w:rPr>
        <w:t>定价：</w:t>
      </w:r>
      <w:r w:rsidRPr="00811F96">
        <w:rPr>
          <w:rFonts w:hint="eastAsia"/>
          <w:b/>
          <w:color w:val="FF0000"/>
        </w:rPr>
        <w:t>32</w:t>
      </w:r>
      <w:r w:rsidRPr="00811F96">
        <w:rPr>
          <w:rFonts w:hint="eastAsia"/>
          <w:b/>
          <w:color w:val="FF0000"/>
        </w:rPr>
        <w:t>元</w:t>
      </w:r>
      <w:r>
        <w:rPr>
          <w:b/>
          <w:color w:val="FF0000"/>
        </w:rPr>
        <w:br/>
      </w:r>
      <w:r>
        <w:rPr>
          <w:rFonts w:hint="eastAsia"/>
          <w:b/>
          <w:color w:val="FF0000"/>
        </w:rPr>
        <w:t>高等教育出版社</w:t>
      </w:r>
      <w:r>
        <w:rPr>
          <w:rFonts w:hint="eastAsia"/>
          <w:b/>
          <w:color w:val="FF0000"/>
        </w:rPr>
        <w:t xml:space="preserve">  </w:t>
      </w:r>
      <w:r w:rsidRPr="00811F96">
        <w:rPr>
          <w:rFonts w:hint="eastAsia"/>
          <w:b/>
          <w:color w:val="FF0000"/>
        </w:rPr>
        <w:t>2020</w:t>
      </w:r>
      <w:r w:rsidRPr="00811F96">
        <w:rPr>
          <w:rFonts w:hint="eastAsia"/>
          <w:b/>
          <w:color w:val="FF0000"/>
        </w:rPr>
        <w:t>年</w:t>
      </w:r>
      <w:r w:rsidRPr="00811F96">
        <w:rPr>
          <w:rFonts w:hint="eastAsia"/>
          <w:b/>
          <w:color w:val="FF0000"/>
        </w:rPr>
        <w:t>2</w:t>
      </w:r>
      <w:r w:rsidRPr="00811F96">
        <w:rPr>
          <w:rFonts w:hint="eastAsia"/>
          <w:b/>
          <w:color w:val="FF0000"/>
        </w:rPr>
        <w:t>月第</w:t>
      </w:r>
      <w:r w:rsidRPr="00811F96">
        <w:rPr>
          <w:rFonts w:hint="eastAsia"/>
          <w:b/>
          <w:color w:val="FF0000"/>
        </w:rPr>
        <w:t>1</w:t>
      </w:r>
      <w:r w:rsidRPr="00811F96">
        <w:rPr>
          <w:rFonts w:hint="eastAsia"/>
          <w:b/>
          <w:color w:val="FF0000"/>
        </w:rPr>
        <w:t>版</w:t>
      </w:r>
    </w:p>
    <w:p w:rsidR="00B318C6" w:rsidRDefault="00B318C6" w:rsidP="00B318C6">
      <w:pPr>
        <w:widowControl/>
        <w:shd w:val="clear" w:color="auto" w:fill="FFFFFF"/>
        <w:spacing w:before="279" w:line="258" w:lineRule="atLeast"/>
        <w:ind w:firstLineChars="200" w:firstLine="420"/>
      </w:pPr>
      <w:r>
        <w:rPr>
          <w:rFonts w:hint="eastAsia"/>
        </w:rPr>
        <w:t>本书详细阐述了培养具有数据素养的综合型人才所需要的大数据相关知识储备。本书在确定知识布局时，秉持的一个基本原则是，紧紧围绕通识教育核心理念，努力培养学生的数据意识、数据思维、数据伦理和数据能力。全书共</w:t>
      </w:r>
      <w:r>
        <w:rPr>
          <w:rFonts w:hint="eastAsia"/>
        </w:rPr>
        <w:t>11</w:t>
      </w:r>
      <w:r>
        <w:rPr>
          <w:rFonts w:hint="eastAsia"/>
        </w:rPr>
        <w:t>章，内容包括大数据概述，大数据与云计算、物联网、人工智能，大数据技术，大数据应用，大数据安全，大数据思维，大数据伦理，数据共享，数据开放，大数据交易，大数据治理。为了避免陷入空洞的理论介绍，本书在很多章节都融入了丰富的案例，这些案例就发生在我们生活的大数据时代，很具有代表性和说服力，能够让学生直观感受相应理论的具体内涵。</w:t>
      </w:r>
    </w:p>
    <w:p w:rsidR="00F4692B" w:rsidRDefault="00B318C6" w:rsidP="0021240E">
      <w:pPr>
        <w:ind w:firstLineChars="200" w:firstLine="420"/>
      </w:pPr>
      <w:r>
        <w:rPr>
          <w:rFonts w:hint="eastAsia"/>
        </w:rPr>
        <w:t>作为</w:t>
      </w:r>
      <w:proofErr w:type="gramStart"/>
      <w:r>
        <w:rPr>
          <w:rFonts w:hint="eastAsia"/>
        </w:rPr>
        <w:t>通识类课程</w:t>
      </w:r>
      <w:proofErr w:type="gramEnd"/>
      <w:r>
        <w:rPr>
          <w:rFonts w:hint="eastAsia"/>
        </w:rPr>
        <w:t>教材，本书服务于具有数据素养的综合型人才的培养，并非面向大数据专业人才的培养，因此，本书面向的读者对象是非计算机专业（尤其是文科）大学生。</w:t>
      </w:r>
    </w:p>
    <w:sectPr w:rsidR="00F4692B" w:rsidSect="00981D1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C33" w:rsidRDefault="006C3C33" w:rsidP="00F4692B">
      <w:r>
        <w:separator/>
      </w:r>
    </w:p>
  </w:endnote>
  <w:endnote w:type="continuationSeparator" w:id="0">
    <w:p w:rsidR="006C3C33" w:rsidRDefault="006C3C33" w:rsidP="00F469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C33" w:rsidRDefault="006C3C33" w:rsidP="00F4692B">
      <w:r>
        <w:separator/>
      </w:r>
    </w:p>
  </w:footnote>
  <w:footnote w:type="continuationSeparator" w:id="0">
    <w:p w:rsidR="006C3C33" w:rsidRDefault="006C3C33" w:rsidP="00F469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257" w:rsidRDefault="00DF1257">
    <w:pPr>
      <w:pStyle w:val="a3"/>
    </w:pPr>
    <w:r>
      <w:rPr>
        <w:rFonts w:hint="eastAsia"/>
      </w:rPr>
      <w:t>林子雨编著《大数据导论（通识课版）》</w:t>
    </w:r>
    <w:r>
      <w:rPr>
        <w:rFonts w:hint="eastAsia"/>
      </w:rPr>
      <w:t xml:space="preserve">  </w:t>
    </w:r>
    <w:r>
      <w:rPr>
        <w:rFonts w:hint="eastAsia"/>
      </w:rPr>
      <w:t>课堂补充教学内容</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692B"/>
    <w:rsid w:val="00007D2F"/>
    <w:rsid w:val="000118C4"/>
    <w:rsid w:val="00014BEF"/>
    <w:rsid w:val="000279FE"/>
    <w:rsid w:val="0004203F"/>
    <w:rsid w:val="00051614"/>
    <w:rsid w:val="00055A55"/>
    <w:rsid w:val="0008271B"/>
    <w:rsid w:val="0008359D"/>
    <w:rsid w:val="00096F69"/>
    <w:rsid w:val="000A20F6"/>
    <w:rsid w:val="000E7017"/>
    <w:rsid w:val="000F774E"/>
    <w:rsid w:val="00121A72"/>
    <w:rsid w:val="00123487"/>
    <w:rsid w:val="0013394C"/>
    <w:rsid w:val="001708E3"/>
    <w:rsid w:val="00171A8C"/>
    <w:rsid w:val="00173AA0"/>
    <w:rsid w:val="00183310"/>
    <w:rsid w:val="00190AC8"/>
    <w:rsid w:val="001C16B9"/>
    <w:rsid w:val="001C639B"/>
    <w:rsid w:val="001C6DC1"/>
    <w:rsid w:val="001D1410"/>
    <w:rsid w:val="001F62D1"/>
    <w:rsid w:val="001F62FD"/>
    <w:rsid w:val="001F7A31"/>
    <w:rsid w:val="00200D9E"/>
    <w:rsid w:val="0021240E"/>
    <w:rsid w:val="0021281F"/>
    <w:rsid w:val="002235EF"/>
    <w:rsid w:val="00226A90"/>
    <w:rsid w:val="002504AA"/>
    <w:rsid w:val="0025254B"/>
    <w:rsid w:val="0025388F"/>
    <w:rsid w:val="00264265"/>
    <w:rsid w:val="00266C91"/>
    <w:rsid w:val="00267752"/>
    <w:rsid w:val="00282331"/>
    <w:rsid w:val="002A2380"/>
    <w:rsid w:val="002A5404"/>
    <w:rsid w:val="002B450B"/>
    <w:rsid w:val="002D4272"/>
    <w:rsid w:val="002F4537"/>
    <w:rsid w:val="002F51F9"/>
    <w:rsid w:val="00304500"/>
    <w:rsid w:val="003048D4"/>
    <w:rsid w:val="00307E04"/>
    <w:rsid w:val="00314708"/>
    <w:rsid w:val="003252B9"/>
    <w:rsid w:val="003364B2"/>
    <w:rsid w:val="00354448"/>
    <w:rsid w:val="00375335"/>
    <w:rsid w:val="003774DE"/>
    <w:rsid w:val="003958FC"/>
    <w:rsid w:val="0039732D"/>
    <w:rsid w:val="003A138E"/>
    <w:rsid w:val="003A2C61"/>
    <w:rsid w:val="003B2112"/>
    <w:rsid w:val="003D2893"/>
    <w:rsid w:val="003D2D0A"/>
    <w:rsid w:val="003F263C"/>
    <w:rsid w:val="003F62A4"/>
    <w:rsid w:val="0040332F"/>
    <w:rsid w:val="0040667A"/>
    <w:rsid w:val="00416F0A"/>
    <w:rsid w:val="004274F0"/>
    <w:rsid w:val="00465873"/>
    <w:rsid w:val="00471E36"/>
    <w:rsid w:val="00491BBD"/>
    <w:rsid w:val="004F6CE4"/>
    <w:rsid w:val="004F736C"/>
    <w:rsid w:val="005125E5"/>
    <w:rsid w:val="005215F2"/>
    <w:rsid w:val="00531C8C"/>
    <w:rsid w:val="00552DDC"/>
    <w:rsid w:val="00554664"/>
    <w:rsid w:val="00557499"/>
    <w:rsid w:val="00570081"/>
    <w:rsid w:val="00586069"/>
    <w:rsid w:val="005B3A66"/>
    <w:rsid w:val="005C7D2F"/>
    <w:rsid w:val="00602B22"/>
    <w:rsid w:val="0060391F"/>
    <w:rsid w:val="00603F55"/>
    <w:rsid w:val="006051A1"/>
    <w:rsid w:val="0062205F"/>
    <w:rsid w:val="00622ABA"/>
    <w:rsid w:val="00634BFC"/>
    <w:rsid w:val="00634E1E"/>
    <w:rsid w:val="006650E2"/>
    <w:rsid w:val="0066590E"/>
    <w:rsid w:val="006966FE"/>
    <w:rsid w:val="006C0B8E"/>
    <w:rsid w:val="006C3C33"/>
    <w:rsid w:val="006C73D4"/>
    <w:rsid w:val="006D4A52"/>
    <w:rsid w:val="006D508A"/>
    <w:rsid w:val="006E332D"/>
    <w:rsid w:val="006F2D16"/>
    <w:rsid w:val="00730850"/>
    <w:rsid w:val="00730858"/>
    <w:rsid w:val="0073293C"/>
    <w:rsid w:val="00736491"/>
    <w:rsid w:val="00743201"/>
    <w:rsid w:val="007443C7"/>
    <w:rsid w:val="00785513"/>
    <w:rsid w:val="00792785"/>
    <w:rsid w:val="007939CD"/>
    <w:rsid w:val="007A369A"/>
    <w:rsid w:val="007E5799"/>
    <w:rsid w:val="00823520"/>
    <w:rsid w:val="0083544B"/>
    <w:rsid w:val="00853BB0"/>
    <w:rsid w:val="00893AF5"/>
    <w:rsid w:val="008B5FEA"/>
    <w:rsid w:val="008D1917"/>
    <w:rsid w:val="008D5421"/>
    <w:rsid w:val="008D7897"/>
    <w:rsid w:val="008E4EA4"/>
    <w:rsid w:val="008F5FFA"/>
    <w:rsid w:val="00902EAC"/>
    <w:rsid w:val="0094006D"/>
    <w:rsid w:val="00951850"/>
    <w:rsid w:val="009577B9"/>
    <w:rsid w:val="00970DFB"/>
    <w:rsid w:val="009716D3"/>
    <w:rsid w:val="00981D18"/>
    <w:rsid w:val="00990C8C"/>
    <w:rsid w:val="009B2450"/>
    <w:rsid w:val="009B550B"/>
    <w:rsid w:val="009C3EA3"/>
    <w:rsid w:val="009C57E6"/>
    <w:rsid w:val="009D14B0"/>
    <w:rsid w:val="009D1650"/>
    <w:rsid w:val="009D5E73"/>
    <w:rsid w:val="009F51F6"/>
    <w:rsid w:val="009F7807"/>
    <w:rsid w:val="00A0054E"/>
    <w:rsid w:val="00A00D87"/>
    <w:rsid w:val="00A02F61"/>
    <w:rsid w:val="00A31776"/>
    <w:rsid w:val="00A32740"/>
    <w:rsid w:val="00A40B92"/>
    <w:rsid w:val="00A43E3A"/>
    <w:rsid w:val="00A56069"/>
    <w:rsid w:val="00A61F5D"/>
    <w:rsid w:val="00A729F9"/>
    <w:rsid w:val="00A83973"/>
    <w:rsid w:val="00AB3B80"/>
    <w:rsid w:val="00AC0F26"/>
    <w:rsid w:val="00AD6F2A"/>
    <w:rsid w:val="00B007AC"/>
    <w:rsid w:val="00B018BF"/>
    <w:rsid w:val="00B03B7A"/>
    <w:rsid w:val="00B03E72"/>
    <w:rsid w:val="00B12DD5"/>
    <w:rsid w:val="00B23CB5"/>
    <w:rsid w:val="00B240CE"/>
    <w:rsid w:val="00B318C6"/>
    <w:rsid w:val="00B45D67"/>
    <w:rsid w:val="00B60DDB"/>
    <w:rsid w:val="00B8714D"/>
    <w:rsid w:val="00BA058E"/>
    <w:rsid w:val="00BA1748"/>
    <w:rsid w:val="00BB5940"/>
    <w:rsid w:val="00BC0E9A"/>
    <w:rsid w:val="00BE1B0B"/>
    <w:rsid w:val="00BE2FCD"/>
    <w:rsid w:val="00BF409F"/>
    <w:rsid w:val="00BF4D8E"/>
    <w:rsid w:val="00BF789B"/>
    <w:rsid w:val="00C1017F"/>
    <w:rsid w:val="00C117C0"/>
    <w:rsid w:val="00C15126"/>
    <w:rsid w:val="00C37865"/>
    <w:rsid w:val="00C37CB6"/>
    <w:rsid w:val="00C557C3"/>
    <w:rsid w:val="00C754A0"/>
    <w:rsid w:val="00C77FA4"/>
    <w:rsid w:val="00C97288"/>
    <w:rsid w:val="00CD5B71"/>
    <w:rsid w:val="00CD7B4B"/>
    <w:rsid w:val="00CF07A3"/>
    <w:rsid w:val="00D04581"/>
    <w:rsid w:val="00D1432F"/>
    <w:rsid w:val="00D2607F"/>
    <w:rsid w:val="00D274C7"/>
    <w:rsid w:val="00D42FF0"/>
    <w:rsid w:val="00D52F0E"/>
    <w:rsid w:val="00D578DF"/>
    <w:rsid w:val="00D776E0"/>
    <w:rsid w:val="00D84915"/>
    <w:rsid w:val="00D86966"/>
    <w:rsid w:val="00D909CE"/>
    <w:rsid w:val="00DD4CF4"/>
    <w:rsid w:val="00DF0DEA"/>
    <w:rsid w:val="00DF1257"/>
    <w:rsid w:val="00DF384D"/>
    <w:rsid w:val="00DF4980"/>
    <w:rsid w:val="00E065AE"/>
    <w:rsid w:val="00E10545"/>
    <w:rsid w:val="00E142D8"/>
    <w:rsid w:val="00E558E2"/>
    <w:rsid w:val="00E710FA"/>
    <w:rsid w:val="00E85BA8"/>
    <w:rsid w:val="00E90A24"/>
    <w:rsid w:val="00E95964"/>
    <w:rsid w:val="00EB246F"/>
    <w:rsid w:val="00ED46DD"/>
    <w:rsid w:val="00ED6C19"/>
    <w:rsid w:val="00F1558C"/>
    <w:rsid w:val="00F20662"/>
    <w:rsid w:val="00F23E26"/>
    <w:rsid w:val="00F26491"/>
    <w:rsid w:val="00F32802"/>
    <w:rsid w:val="00F46527"/>
    <w:rsid w:val="00F4692B"/>
    <w:rsid w:val="00F519E7"/>
    <w:rsid w:val="00F73180"/>
    <w:rsid w:val="00F907FA"/>
    <w:rsid w:val="00FA22EA"/>
    <w:rsid w:val="00FA3011"/>
    <w:rsid w:val="00FB2774"/>
    <w:rsid w:val="00FC055E"/>
    <w:rsid w:val="00FE15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9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9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92B"/>
    <w:rPr>
      <w:sz w:val="18"/>
      <w:szCs w:val="18"/>
    </w:rPr>
  </w:style>
  <w:style w:type="paragraph" w:styleId="a4">
    <w:name w:val="footer"/>
    <w:basedOn w:val="a"/>
    <w:link w:val="Char0"/>
    <w:uiPriority w:val="99"/>
    <w:semiHidden/>
    <w:unhideWhenUsed/>
    <w:rsid w:val="00F469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692B"/>
    <w:rPr>
      <w:sz w:val="18"/>
      <w:szCs w:val="18"/>
    </w:rPr>
  </w:style>
  <w:style w:type="paragraph" w:styleId="a5">
    <w:name w:val="Balloon Text"/>
    <w:basedOn w:val="a"/>
    <w:link w:val="Char1"/>
    <w:uiPriority w:val="99"/>
    <w:semiHidden/>
    <w:unhideWhenUsed/>
    <w:rsid w:val="00DF1257"/>
    <w:rPr>
      <w:sz w:val="18"/>
      <w:szCs w:val="18"/>
    </w:rPr>
  </w:style>
  <w:style w:type="character" w:customStyle="1" w:styleId="Char1">
    <w:name w:val="批注框文本 Char"/>
    <w:basedOn w:val="a0"/>
    <w:link w:val="a5"/>
    <w:uiPriority w:val="99"/>
    <w:semiHidden/>
    <w:rsid w:val="00DF125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Words>
  <Characters>935</Characters>
  <Application>Microsoft Office Word</Application>
  <DocSecurity>0</DocSecurity>
  <Lines>7</Lines>
  <Paragraphs>2</Paragraphs>
  <ScaleCrop>false</ScaleCrop>
  <Company>Microsoft</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林子雨</dc:creator>
  <cp:keywords/>
  <dc:description/>
  <cp:lastModifiedBy>林子雨</cp:lastModifiedBy>
  <cp:revision>11</cp:revision>
  <dcterms:created xsi:type="dcterms:W3CDTF">2020-09-07T08:30:00Z</dcterms:created>
  <dcterms:modified xsi:type="dcterms:W3CDTF">2020-09-07T08:32:00Z</dcterms:modified>
</cp:coreProperties>
</file>