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Microsoft YaHei" w:hAnsi="Microsoft YaHei" w:eastAsia="Microsoft YaHei"/>
          <w:b/>
          <w:color w:val="111827"/>
          <w:sz w:val="44"/>
        </w:rPr>
        <w:t>固定 LO 二维 Phase Cycling：PPT 公式参考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用途：与 TA_fixed_LO_phase_cycling_group_meeting_draft.pptx 中的 F1–F8 占位符一一对应。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使用方法：审核 LaTeX 后，在 Word 或 PowerPoint 中插入公式框，再按软件支持的 LaTeX/UnicodeMath 方式转换。本文档不使用公式图片。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约定：phase-order 投影采用 exp(+i m·phi)；这与当前分析脚本保持一致。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1F5A94"/>
          <w:sz w:val="30"/>
        </w:rPr>
        <w:t>Slide 3｜interaction phase 与 fixed LO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11827"/>
          <w:sz w:val="24"/>
        </w:rPr>
        <w:t>F1  二维等间隔 phase grid</w:t>
      </w:r>
    </w:p>
    <w:p>
      <w:pPr>
        <w:spacing w:after="80"/>
        <w:ind w:left="283" w:right="283"/>
      </w:pPr>
      <w:r>
        <w:rPr>
          <w:rFonts w:ascii="Cambria Math" w:hAnsi="Cambria Math" w:eastAsia="Cambria Math"/>
          <w:b w:val="0"/>
          <w:sz w:val="24"/>
        </w:rPr>
        <w:t>phi_pu,n = 2*pi*n/N_pu,    phi_pr,int,m = 2*pi*m/N_pr</w:t>
      </w:r>
    </w:p>
    <w:p>
      <w:pPr>
        <w:spacing w:after="80"/>
        <w:ind w:left="283" w:right="283"/>
      </w:pPr>
      <w:r>
        <w:rPr>
          <w:rFonts w:ascii="Consolas" w:hAnsi="Consolas" w:eastAsia="Consolas"/>
          <w:b w:val="0"/>
          <w:color w:val="374151"/>
          <w:sz w:val="19"/>
        </w:rPr>
        <w:t>LaTeX: \phi_{\mathrm{pu},n}=\frac{2\pi n}{N_{\mathrm{pu}}},\qquad \phi_{\mathrm{pr,int},m}=\frac{2\pi m}{N_{\mathrm{pr}}}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说明：n = 0,...,N_pu−1；m = 0,...,N_pr−1。当前主结果使用 N_pu=N_pr=16，N=8 用于较低成本比较。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11827"/>
          <w:sz w:val="24"/>
        </w:rPr>
        <w:t>F2  固定 probe LO</w:t>
      </w:r>
    </w:p>
    <w:p>
      <w:pPr>
        <w:spacing w:after="80"/>
        <w:ind w:left="283" w:right="283"/>
      </w:pPr>
      <w:r>
        <w:rPr>
          <w:rFonts w:ascii="Cambria Math" w:hAnsi="Cambria Math" w:eastAsia="Cambria Math"/>
          <w:b w:val="0"/>
          <w:sz w:val="24"/>
        </w:rPr>
        <w:t>phi_pr,LO = 0,    E_pr,LO(omega) independent of phi_pr,int</w:t>
      </w:r>
    </w:p>
    <w:p>
      <w:pPr>
        <w:spacing w:after="80"/>
        <w:ind w:left="283" w:right="283"/>
      </w:pPr>
      <w:r>
        <w:rPr>
          <w:rFonts w:ascii="Consolas" w:hAnsi="Consolas" w:eastAsia="Consolas"/>
          <w:b w:val="0"/>
          <w:color w:val="374151"/>
          <w:sz w:val="19"/>
        </w:rPr>
        <w:t>LaTeX: \phi_{\mathrm{pr,LO}}=0,\qquad E_{\mathrm{pr,LO}}(\omega)\ \text{is independent of}\ \phi_{\mathrm{pr,int}}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说明：进入主方程的 probe interaction phase 与 detector reference phase 是两个独立对象。</w:t>
      </w:r>
    </w:p>
    <w:p>
      <w:r>
        <w:br w:type="page"/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1F5A94"/>
          <w:sz w:val="30"/>
        </w:rPr>
        <w:t>Slide 6｜checkpoint 后处理与 detector readout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11827"/>
          <w:sz w:val="24"/>
        </w:rPr>
        <w:t>F3  polarization 到 emitted signal field</w:t>
      </w:r>
    </w:p>
    <w:p>
      <w:pPr>
        <w:spacing w:after="80"/>
        <w:ind w:left="283" w:right="283"/>
      </w:pPr>
      <w:r>
        <w:rPr>
          <w:rFonts w:ascii="Cambria Math" w:hAnsi="Cambria Math" w:eastAsia="Cambria Math"/>
          <w:b w:val="0"/>
          <w:sz w:val="24"/>
        </w:rPr>
        <w:t>E_sig(omega) = i*C_rad(omega)*omega*P(omega)</w:t>
      </w:r>
    </w:p>
    <w:p>
      <w:pPr>
        <w:spacing w:after="80"/>
        <w:ind w:left="283" w:right="283"/>
      </w:pPr>
      <w:r>
        <w:rPr>
          <w:rFonts w:ascii="Consolas" w:hAnsi="Consolas" w:eastAsia="Consolas"/>
          <w:b w:val="0"/>
          <w:color w:val="374151"/>
          <w:sz w:val="19"/>
        </w:rPr>
        <w:t>LaTeX: E_{\mathrm{sig}}(\omega)=i\,C_{\mathrm{rad}}(\omega)\,\omega P(\omega)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说明：当前计算取 C_rad=1，因此 exact detector 的绝对强度只作相对谱形验证。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11827"/>
          <w:sz w:val="24"/>
        </w:rPr>
        <w:t>F4  exact detector readout</w:t>
      </w:r>
    </w:p>
    <w:p>
      <w:pPr>
        <w:spacing w:after="80"/>
        <w:ind w:left="283" w:right="283"/>
      </w:pPr>
      <w:r>
        <w:rPr>
          <w:rFonts w:ascii="Cambria Math" w:hAnsi="Cambria Math" w:eastAsia="Cambria Math"/>
          <w:b w:val="0"/>
          <w:sz w:val="24"/>
        </w:rPr>
        <w:t>E_det,on = E_pr,LO + E_sig,on;  E_det,off = E_pr,LO + E_sig,off;  DeltaT/T = (|E_det,on|^2 - |E_det,off|^2)/|E_det,off|^2</w:t>
      </w:r>
    </w:p>
    <w:p>
      <w:pPr>
        <w:spacing w:after="80"/>
        <w:ind w:left="283" w:right="283"/>
      </w:pPr>
      <w:r>
        <w:rPr>
          <w:rFonts w:ascii="Consolas" w:hAnsi="Consolas" w:eastAsia="Consolas"/>
          <w:b w:val="0"/>
          <w:color w:val="374151"/>
          <w:sz w:val="19"/>
        </w:rPr>
        <w:t>LaTeX: E_{\mathrm{det,on}}=E_{\mathrm{pr,LO}}+E_{\mathrm{sig,on}},\quad E_{\mathrm{det,off}}=E_{\mathrm{pr,LO}}+E_{\mathrm{sig,off}},\quad \frac{\Delta T}{T}=\frac{|E_{\mathrm{det,on}}|^2-|E_{\mathrm{det,off}}|^2}{|E_{\mathrm{det,off}}|^2}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说明：on 表示 pump+probe；off 表示 probe-only。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11827"/>
          <w:sz w:val="24"/>
        </w:rPr>
        <w:t>F5  weak heterodyne readout</w:t>
      </w:r>
    </w:p>
    <w:p>
      <w:pPr>
        <w:spacing w:after="80"/>
        <w:ind w:left="283" w:right="283"/>
      </w:pPr>
      <w:r>
        <w:rPr>
          <w:rFonts w:ascii="Cambria Math" w:hAnsi="Cambria Math" w:eastAsia="Cambria Math"/>
          <w:b w:val="0"/>
          <w:sz w:val="24"/>
        </w:rPr>
        <w:t>DeltaI_het = -omega*Im[E_pr,LO^*(P_on-P_off)];  (DeltaT/T)_het = DeltaI_het/|E_pr,LO|^2</w:t>
      </w:r>
    </w:p>
    <w:p>
      <w:pPr>
        <w:spacing w:after="80"/>
        <w:ind w:left="283" w:right="283"/>
      </w:pPr>
      <w:r>
        <w:rPr>
          <w:rFonts w:ascii="Consolas" w:hAnsi="Consolas" w:eastAsia="Consolas"/>
          <w:b w:val="0"/>
          <w:color w:val="374151"/>
          <w:sz w:val="19"/>
        </w:rPr>
        <w:t>LaTeX: \Delta I_{\mathrm{het}}(\omega)=-\omega\,\mathrm{Im}\!\left[E_{\mathrm{pr,LO}}^*(\omega)\left(P_{\mathrm{on}}(\omega)-P_{\mathrm{off}}(\omega)\right)\right],\qquad \left(\frac{\Delta T}{T}\right)_{\mathrm{het}}=\frac{\Delta I_{\mathrm{het}}}{|E_{\mathrm{pr,LO}}(\omega)|^2}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说明：当前 weak 公式不含前置因子 2；因此与 exact 线性交叉项比较时最佳拟合比例约为 2。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11827"/>
          <w:sz w:val="24"/>
        </w:rPr>
        <w:t>F6  二维离散 Fourier projection</w:t>
      </w:r>
    </w:p>
    <w:p>
      <w:pPr>
        <w:spacing w:after="80"/>
        <w:ind w:left="283" w:right="283"/>
      </w:pPr>
      <w:r>
        <w:rPr>
          <w:rFonts w:ascii="Cambria Math" w:hAnsi="Cambria Math" w:eastAsia="Cambria Math"/>
          <w:b w:val="0"/>
          <w:sz w:val="24"/>
        </w:rPr>
        <w:t>S_mpu,mpr(omega) = 1/(N_pu*N_pr) * sum_n sum_m S(phi_pu,n,phi_pr,m,omega) * exp[i(m_pu*phi_pu,n + m_pr*phi_pr,m)]</w:t>
      </w:r>
    </w:p>
    <w:p>
      <w:pPr>
        <w:spacing w:after="80"/>
        <w:ind w:left="283" w:right="283"/>
      </w:pPr>
      <w:r>
        <w:rPr>
          <w:rFonts w:ascii="Consolas" w:hAnsi="Consolas" w:eastAsia="Consolas"/>
          <w:b w:val="0"/>
          <w:color w:val="374151"/>
          <w:sz w:val="19"/>
        </w:rPr>
        <w:t>LaTeX: S_{m_{\mathrm{pu}},m_{\mathrm{pr}}}(\omega)=\frac{1}{N_{\mathrm{pu}}N_{\mathrm{pr}}}\sum_{n=0}^{N_{\mathrm{pu}}-1}\sum_{m=0}^{N_{\mathrm{pr}}-1}S(\phi_{\mathrm{pu},n},\phi_{\mathrm{pr},m},\omega)\exp\!\left[i\left(m_{\mathrm{pu}}\phi_{\mathrm{pu},n}+m_{\mathrm{pr}}\phi_{\mathrm{pr},m}\right)\right]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说明：normalization 使用实际 phase-grid size，不固定为 1/4。</w:t>
      </w:r>
    </w:p>
    <w:p>
      <w:r>
        <w:br w:type="page"/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1F5A94"/>
          <w:sz w:val="30"/>
        </w:rPr>
        <w:t>Slide 9｜exact S_0,0 detector decomposition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11827"/>
          <w:sz w:val="24"/>
        </w:rPr>
        <w:t>F7  exact intensity difference 的分解</w:t>
      </w:r>
    </w:p>
    <w:p>
      <w:pPr>
        <w:spacing w:after="80"/>
        <w:ind w:left="283" w:right="283"/>
      </w:pPr>
      <w:r>
        <w:rPr>
          <w:rFonts w:ascii="Cambria Math" w:hAnsi="Cambria Math" w:eastAsia="Cambria Math"/>
          <w:b w:val="0"/>
          <w:sz w:val="24"/>
        </w:rPr>
        <w:t>Let deltaE_sig = E_sig,on - E_sig,off and E_det,off = E_LO + E_sig,off. Then I_on-I_off = 2 Re[E_det,off^* deltaE_sig] + |deltaE_sig|^2.</w:t>
      </w:r>
    </w:p>
    <w:p>
      <w:pPr>
        <w:spacing w:after="80"/>
        <w:ind w:left="283" w:right="283"/>
      </w:pPr>
      <w:r>
        <w:rPr>
          <w:rFonts w:ascii="Consolas" w:hAnsi="Consolas" w:eastAsia="Consolas"/>
          <w:b w:val="0"/>
          <w:color w:val="374151"/>
          <w:sz w:val="19"/>
        </w:rPr>
        <w:t>LaTeX: \Delta E_{\mathrm{sig}}=E_{\mathrm{sig,on}}-E_{\mathrm{sig,off}},\qquad E_{\mathrm{det,off}}=E_{\mathrm{LO}}+E_{\mathrm{sig,off}}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说明：先定义两个量，再使用下一行的三项展开。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11827"/>
          <w:sz w:val="24"/>
        </w:rPr>
        <w:t>F7b  三项 detector contribution</w:t>
      </w:r>
    </w:p>
    <w:p>
      <w:pPr>
        <w:spacing w:after="80"/>
        <w:ind w:left="283" w:right="283"/>
      </w:pPr>
      <w:r>
        <w:rPr>
          <w:rFonts w:ascii="Cambria Math" w:hAnsi="Cambria Math" w:eastAsia="Cambria Math"/>
          <w:b w:val="0"/>
          <w:sz w:val="24"/>
        </w:rPr>
        <w:t>I_on-I_off = 2 Re[E_LO^* deltaE_sig] + 2 Re[E_sig,off^* deltaE_sig] + |deltaE_sig|^2</w:t>
      </w:r>
    </w:p>
    <w:p>
      <w:pPr>
        <w:spacing w:after="80"/>
        <w:ind w:left="283" w:right="283"/>
      </w:pPr>
      <w:r>
        <w:rPr>
          <w:rFonts w:ascii="Consolas" w:hAnsi="Consolas" w:eastAsia="Consolas"/>
          <w:b w:val="0"/>
          <w:color w:val="374151"/>
          <w:sz w:val="19"/>
        </w:rPr>
        <w:t>LaTeX: I_{\mathrm{on}}-I_{\mathrm{off}}=2\,\mathrm{Re}\!\left[E_{\mathrm{LO}}^*\Delta E_{\mathrm{sig}}\right]+2\,\mathrm{Re}\!\left[E_{\mathrm{sig,off}}^*\Delta E_{\mathrm{sig}}\right]+|\Delta E_{\mathrm{sig}}|^2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说明：三项分别对应 fixed-LO linear、pump-off signal cross、quadratic signal；最终均除以 I_off。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1F5A94"/>
          <w:sz w:val="30"/>
        </w:rPr>
        <w:t>Slide 10｜phase-step aliasing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color w:val="111827"/>
          <w:sz w:val="24"/>
        </w:rPr>
        <w:t>F8  离散 phase grid 的 alias condition</w:t>
      </w:r>
    </w:p>
    <w:p>
      <w:pPr>
        <w:spacing w:after="80"/>
        <w:ind w:left="283" w:right="283"/>
      </w:pPr>
      <w:r>
        <w:rPr>
          <w:rFonts w:ascii="Cambria Math" w:hAnsi="Cambria Math" w:eastAsia="Cambria Math"/>
          <w:b w:val="0"/>
          <w:sz w:val="24"/>
        </w:rPr>
        <w:t>(m_pu, m_pr) and (m'_pu, m'_pr) alias when m_pu-m'_pu = k*N_pu and m_pr-m'_pr = l*N_pr</w:t>
      </w:r>
    </w:p>
    <w:p>
      <w:pPr>
        <w:spacing w:after="80"/>
        <w:ind w:left="283" w:right="283"/>
      </w:pPr>
      <w:r>
        <w:rPr>
          <w:rFonts w:ascii="Consolas" w:hAnsi="Consolas" w:eastAsia="Consolas"/>
          <w:b w:val="0"/>
          <w:color w:val="374151"/>
          <w:sz w:val="19"/>
        </w:rPr>
        <w:t>LaTeX: m_{\mathrm{pu}}-m'_{\mathrm{pu}}=kN_{\mathrm{pu}},\qquad m_{\mathrm{pr}}-m'_{\mathrm{pr}}=\ell N_{\mathrm{pr}},\qquad k,\ell\in\mathbb{Z}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说明：在 N=2 时，S_0,1 与 S_0,−1、S_0,3、S_±2,±1 等多个通道落入同一离散类。</w:t>
      </w:r>
    </w:p>
    <w:p>
      <w:r>
        <w:br w:type="page"/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1F5A94"/>
          <w:sz w:val="30"/>
        </w:rPr>
        <w:t>符号与当前数值约定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2F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符号</w:t>
            </w:r>
          </w:p>
        </w:tc>
        <w:tc>
          <w:tcPr>
            <w:tcW w:type="dxa" w:w="3249"/>
            <w:shd w:fill="EAF2F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3249"/>
            <w:shd w:fill="EAF2F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当前约定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|1&gt;, |2&gt;, |3&gt;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中性的三能级显示标签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对应 solver indices 0, 1, 2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Gamma_phi,1..3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按能级定义的 pure dephasing rates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0; 1/120 fs^-1; 1/100 fs^-1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P_on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pump+probe polarization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完整全场主方程传播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P_off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probe-only polarization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同一 probe interaction phase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E_pr,LO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固定探测参考场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phase = 0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C_rad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polarization-to-radiated-field factor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当前取 1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m_pu, m_pr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pump / interaction-probe phase order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整数，可正可负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delay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probe center − pump center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+100 fs 主结果</w:t>
            </w:r>
          </w:p>
        </w:tc>
      </w:tr>
    </w:tbl>
    <w:p>
      <w:pPr>
        <w:spacing w:before="240" w:after="100"/>
      </w:pPr>
      <w:r>
        <w:rPr>
          <w:rFonts w:ascii="Microsoft YaHei" w:hAnsi="Microsoft YaHei" w:eastAsia="Microsoft YaHei"/>
          <w:b/>
          <w:color w:val="1F5A94"/>
          <w:sz w:val="30"/>
        </w:rPr>
        <w:t>结果引用（用于人工核对）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N=16 exact S_0,1: peak 1.5517589 eV; max |S| = 6.09723e−6; integrated |S| = 3.31806e−7 eV.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N=16 exact S_0,0: max |S| = 1.35381e−4; max|S_0,0|/max|S_0,1| = 22.2038; quadratic peak fraction = 0.998055.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Exact vs weak S_0,1: best-fit scale = 2.00136; scaled relative RMS = 0.001115; correlation magnitude = 0.99999938.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N=8 vs N=16 S_0,1: relative RMS = 0.04962; peak difference = 0.04740; normalized lineshape RMS = 0.01518.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7"/>
      </w:rPr>
      <w:t>TA fixed-LO phase-cycling formula reference | internal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