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r w:rsidR="00A00FD5" w:rsidRPr="00335569">
        <w:rPr>
          <w:rFonts w:ascii="Times New Roman" w:eastAsia="標楷體" w:hAnsi="Times New Roman" w:cs="Times New Roman" w:hint="eastAsia"/>
          <w:sz w:val="32"/>
        </w:rPr>
        <w:t>{</w:t>
      </w:r>
      <w:proofErr w:type="gramStart"/>
      <w:r w:rsidR="00A00FD5" w:rsidRPr="00335569">
        <w:rPr>
          <w:rFonts w:ascii="Times New Roman" w:eastAsia="標楷體" w:hAnsi="Times New Roman" w:cs="Times New Roman"/>
          <w:sz w:val="32"/>
        </w:rPr>
        <w:t xml:space="preserve">{ </w:t>
      </w:r>
      <w:proofErr w:type="spellStart"/>
      <w:r w:rsidR="00A00FD5" w:rsidRPr="00335569">
        <w:rPr>
          <w:rFonts w:ascii="Times New Roman" w:eastAsia="標楷體" w:hAnsi="Times New Roman" w:cs="Times New Roman"/>
          <w:sz w:val="32"/>
        </w:rPr>
        <w:t>PayDraftOriginalTo</w:t>
      </w:r>
      <w:proofErr w:type="spellEnd"/>
      <w:proofErr w:type="gramEnd"/>
      <w:r w:rsidR="00A00FD5" w:rsidRPr="00335569">
        <w:rPr>
          <w:rFonts w:ascii="Times New Roman" w:eastAsia="標楷體" w:hAnsi="Times New Roman" w:cs="Times New Roman"/>
          <w:sz w:val="32"/>
        </w:rPr>
        <w:t xml:space="preserve"> }}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47059D9A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：請電匯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PayDrfatPayee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以支付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D522DE" w:rsidRPr="00D522DE">
        <w:rPr>
          <w:rFonts w:ascii="Times New Roman" w:eastAsia="標楷體" w:hAnsi="Times New Roman" w:cs="Times New Roman"/>
          <w:sz w:val="28"/>
          <w:szCs w:val="28"/>
        </w:rPr>
        <w:t>PayDraftSubject</w:t>
      </w:r>
      <w:proofErr w:type="spellEnd"/>
      <w:r w:rsidR="00D522D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，淨額為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PayDraftChineseTotalFeeAmount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(US${{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PayDraftTotalFeeAmount</w:t>
      </w:r>
      <w:proofErr w:type="spellEnd"/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}})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>PayDraftCBPBankAcctNo</w:t>
      </w:r>
      <w:proofErr w:type="spellEnd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r w:rsidRPr="00335569">
        <w:rPr>
          <w:rFonts w:ascii="Times New Roman" w:hAnsi="Times New Roman" w:cs="Times New Roman"/>
          <w:color w:val="auto"/>
          <w:sz w:val="28"/>
          <w:szCs w:val="28"/>
        </w:rPr>
        <w:t>{</w:t>
      </w:r>
      <w:proofErr w:type="gramStart"/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hAnsi="Times New Roman" w:cs="Times New Roman" w:hint="eastAsia"/>
          <w:color w:val="auto"/>
          <w:sz w:val="28"/>
          <w:szCs w:val="28"/>
        </w:rPr>
        <w:t>Pa</w:t>
      </w:r>
      <w:r w:rsidR="00F0221A" w:rsidRPr="00335569">
        <w:rPr>
          <w:rFonts w:ascii="Times New Roman" w:hAnsi="Times New Roman" w:cs="Times New Roman"/>
          <w:color w:val="auto"/>
          <w:sz w:val="28"/>
          <w:szCs w:val="28"/>
        </w:rPr>
        <w:t>yDraftBankAcctName</w:t>
      </w:r>
      <w:proofErr w:type="spellEnd"/>
      <w:proofErr w:type="gramEnd"/>
      <w:r w:rsidR="00F0221A"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}}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r w:rsidRPr="003355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hAnsi="Times New Roman" w:cs="Times New Roman"/>
          <w:sz w:val="28"/>
          <w:szCs w:val="28"/>
        </w:rPr>
        <w:t>PayDraftBankName</w:t>
      </w:r>
      <w:proofErr w:type="spellEnd"/>
      <w:proofErr w:type="gramEnd"/>
      <w:r w:rsidRPr="003355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1412EDD" w14:textId="08A26219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：</w:t>
      </w:r>
      <w:r w:rsidRPr="003355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hAnsi="Times New Roman" w:cs="Times New Roman"/>
          <w:sz w:val="28"/>
          <w:szCs w:val="28"/>
        </w:rPr>
        <w:t>PayDraftBankAddress</w:t>
      </w:r>
      <w:proofErr w:type="spellEnd"/>
      <w:proofErr w:type="gramEnd"/>
      <w:r w:rsidRPr="003355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CAF8763" w14:textId="6C7E3FFB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r w:rsidRPr="00335569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33556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hAnsi="Times New Roman" w:cs="Times New Roman"/>
          <w:sz w:val="28"/>
          <w:szCs w:val="28"/>
        </w:rPr>
        <w:t>PayDraft</w:t>
      </w:r>
      <w:r w:rsidR="00BF398B" w:rsidRPr="00BF398B">
        <w:rPr>
          <w:rFonts w:ascii="Times New Roman" w:hAnsi="Times New Roman" w:cs="Times New Roman"/>
          <w:sz w:val="28"/>
          <w:szCs w:val="28"/>
        </w:rPr>
        <w:t>BankAcctNo</w:t>
      </w:r>
      <w:bookmarkStart w:id="0" w:name="_GoBack"/>
      <w:bookmarkEnd w:id="0"/>
      <w:proofErr w:type="spellEnd"/>
      <w:proofErr w:type="gramEnd"/>
      <w:r w:rsidRPr="00335569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4E9B629" w14:textId="426EA3A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{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PayDraftIBAN</w:t>
      </w:r>
      <w:proofErr w:type="spellEnd"/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{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PayDraftSWIFTCode</w:t>
      </w:r>
      <w:proofErr w:type="spellEnd"/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229E759C" w14:textId="5B30778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{{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PayDraftACHNo</w:t>
      </w:r>
      <w:proofErr w:type="spell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</w:t>
      </w:r>
    </w:p>
    <w:p w14:paraId="3412AE53" w14:textId="56B9EA0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{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{ </w:t>
      </w:r>
      <w:proofErr w:type="spellStart"/>
      <w:r w:rsidR="00F0221A" w:rsidRPr="00335569">
        <w:rPr>
          <w:rFonts w:ascii="Times New Roman" w:eastAsia="標楷體" w:hAnsi="Times New Roman" w:cs="Times New Roman"/>
          <w:bCs/>
          <w:sz w:val="28"/>
          <w:szCs w:val="28"/>
        </w:rPr>
        <w:t>PayDraftWireRouting</w:t>
      </w:r>
      <w:proofErr w:type="spellEnd"/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}} 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Invoice No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.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{</w:t>
      </w:r>
      <w:proofErr w:type="gramEnd"/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PayDraftInvoiceNo</w:t>
      </w:r>
      <w:proofErr w:type="spellEnd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PayDraftCableInfo</w:t>
      </w:r>
      <w:proofErr w:type="spellEnd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US$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>PayDraftTotalFeeAmount</w:t>
      </w:r>
      <w:proofErr w:type="spellEnd"/>
      <w:r w:rsidR="00A00FD5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A63F7" w:rsidRPr="00335569">
        <w:rPr>
          <w:rFonts w:ascii="Times New Roman" w:eastAsia="標楷體" w:hAnsi="Times New Roman" w:cs="Times New Roman"/>
          <w:sz w:val="28"/>
          <w:szCs w:val="28"/>
        </w:rPr>
        <w:t>}}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外幣活期存款第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 xml:space="preserve">{{ </w:t>
      </w:r>
      <w:proofErr w:type="spellStart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>PayDraftCBPBankAcctNo</w:t>
      </w:r>
      <w:proofErr w:type="spellEnd"/>
      <w:r w:rsidR="00F0221A"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675BA" w:rsidRPr="00335569">
        <w:rPr>
          <w:rFonts w:ascii="Times New Roman" w:eastAsia="標楷體" w:hAnsi="Times New Roman" w:cs="Times New Roman"/>
          <w:sz w:val="28"/>
          <w:szCs w:val="28"/>
        </w:rPr>
        <w:t>}}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129D9" w14:textId="77777777" w:rsidR="00207E3C" w:rsidRDefault="00207E3C">
      <w:r>
        <w:separator/>
      </w:r>
    </w:p>
  </w:endnote>
  <w:endnote w:type="continuationSeparator" w:id="0">
    <w:p w14:paraId="7A06D52D" w14:textId="77777777" w:rsidR="00207E3C" w:rsidRDefault="002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8BDAB" w14:textId="650D40AC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398B" w:rsidRPr="00BF398B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7C37D" w14:textId="77777777" w:rsidR="00207E3C" w:rsidRDefault="00207E3C">
      <w:r>
        <w:separator/>
      </w:r>
    </w:p>
  </w:footnote>
  <w:footnote w:type="continuationSeparator" w:id="0">
    <w:p w14:paraId="6097EE7E" w14:textId="77777777" w:rsidR="00207E3C" w:rsidRDefault="0020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35"/>
    <w:rsid w:val="001C0F6B"/>
    <w:rsid w:val="00207E3C"/>
    <w:rsid w:val="002A63F7"/>
    <w:rsid w:val="00335569"/>
    <w:rsid w:val="003C4E6C"/>
    <w:rsid w:val="005675BA"/>
    <w:rsid w:val="00664913"/>
    <w:rsid w:val="006C7835"/>
    <w:rsid w:val="00764347"/>
    <w:rsid w:val="00872171"/>
    <w:rsid w:val="009F3012"/>
    <w:rsid w:val="00A00FD5"/>
    <w:rsid w:val="00A30516"/>
    <w:rsid w:val="00A958A2"/>
    <w:rsid w:val="00AE13AB"/>
    <w:rsid w:val="00B47EE7"/>
    <w:rsid w:val="00BF398B"/>
    <w:rsid w:val="00C506CD"/>
    <w:rsid w:val="00D522DE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customXml/itemProps3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110</Words>
  <Characters>629</Characters>
  <Application>Microsoft Office Word</Application>
  <DocSecurity>0</DocSecurity>
  <Lines>5</Lines>
  <Paragraphs>1</Paragraphs>
  <ScaleCrop>false</ScaleCrop>
  <Company>eic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14</cp:revision>
  <dcterms:created xsi:type="dcterms:W3CDTF">2023-06-05T09:06:00Z</dcterms:created>
  <dcterms:modified xsi:type="dcterms:W3CDTF">2023-06-26T08:00:00Z</dcterms:modified>
</cp:coreProperties>
</file>