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Times New Roman" w:hAnsi="Times New Roman"/>
          <w:b/>
        </w:rPr>
      </w:pPr>
      <w:r>
        <w:rPr>
          <w:rFonts w:ascii="Times New Roman" w:hAnsi="Times New Roman"/>
          <w:b/>
        </w:rPr>
        <w:t xml:space="preserve">Protocol for the </w:t>
      </w:r>
      <w:r>
        <w:rPr>
          <w:rFonts w:ascii="Times New Roman" w:hAnsi="Times New Roman"/>
          <w:b/>
        </w:rPr>
        <w:t xml:space="preserve">comparative </w:t>
      </w:r>
      <w:r>
        <w:rPr>
          <w:rFonts w:ascii="Times New Roman" w:hAnsi="Times New Roman"/>
          <w:b/>
        </w:rPr>
        <w:t xml:space="preserve">prediction of </w:t>
      </w:r>
      <w:r>
        <w:rPr>
          <w:rFonts w:ascii="Times New Roman" w:hAnsi="Times New Roman"/>
          <w:b/>
        </w:rPr>
        <w:t xml:space="preserve">plant </w:t>
      </w:r>
      <w:r>
        <w:rPr>
          <w:rFonts w:ascii="Times New Roman" w:hAnsi="Times New Roman"/>
          <w:b/>
        </w:rPr>
        <w:t xml:space="preserve">miRNA target prediction</w:t>
      </w:r>
      <w:r>
        <w:rPr>
          <w:rFonts w:ascii="Times New Roman" w:hAnsi="Times New Roman"/>
          <w:b/>
        </w:rPr>
        <w:t xml:space="preserve"> methods</w:t>
      </w:r>
      <w:r>
        <w:rPr>
          <w:rFonts w:ascii="Times New Roman" w:hAnsi="Times New Roman"/>
          <w:b/>
        </w:rPr>
      </w:r>
    </w:p>
    <w:p>
      <w:pPr>
        <w:pBdr/>
        <w:spacing/>
        <w:ind/>
        <w:contextualSpacing w:val="true"/>
        <w:jc w:val="both"/>
        <w:rPr>
          <w:rFonts w:ascii="Times New Roman" w:hAnsi="Times New Roman"/>
          <w:b/>
          <w:bCs/>
        </w:rPr>
      </w:pPr>
      <w:r>
        <w:rPr>
          <w:rFonts w:ascii="Times New Roman" w:hAnsi="Times New Roman"/>
          <w:b/>
          <w:bCs/>
        </w:rPr>
      </w:r>
      <w:r>
        <w:rPr>
          <w:rFonts w:ascii="Times New Roman" w:hAnsi="Times New Roman"/>
          <w:b/>
          <w:bCs/>
        </w:rPr>
      </w:r>
    </w:p>
    <w:p>
      <w:pPr>
        <w:pBdr/>
        <w:spacing/>
        <w:ind/>
        <w:contextualSpacing w:val="true"/>
        <w:jc w:val="both"/>
        <w:rPr>
          <w:rFonts w:ascii="Times New Roman" w:hAnsi="Times New Roman"/>
          <w:highlight w:val="none"/>
          <w:vertAlign w:val="superscript"/>
        </w:rPr>
      </w:pPr>
      <w:r>
        <w:rPr>
          <w:rFonts w:ascii="Times New Roman" w:hAnsi="Times New Roman"/>
        </w:rPr>
        <w:t xml:space="preserve">Gaurav Sablok</w:t>
      </w:r>
      <w:r>
        <w:rPr>
          <w:rFonts w:ascii="Times New Roman" w:hAnsi="Times New Roman"/>
          <w:vertAlign w:val="superscript"/>
        </w:rPr>
        <w:t xml:space="preserve">1</w:t>
      </w:r>
      <w:r>
        <w:rPr>
          <w:rFonts w:ascii="Times New Roman" w:hAnsi="Times New Roman"/>
          <w:vertAlign w:val="superscript"/>
        </w:rPr>
        <w:t xml:space="preserve">,</w:t>
      </w:r>
      <w:r>
        <w:rPr>
          <w:rFonts w:ascii="Times New Roman" w:hAnsi="Times New Roman"/>
          <w:vertAlign w:val="superscript"/>
        </w:rPr>
        <w:t xml:space="preserve">*</w:t>
      </w:r>
      <w:r>
        <w:rPr>
          <w:rFonts w:ascii="Times New Roman" w:hAnsi="Times New Roman"/>
          <w:vertAlign w:val="superscript"/>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vertAlign w:val="baseline"/>
        </w:rPr>
      </w:pPr>
      <w:r>
        <w:rPr>
          <w:rFonts w:ascii="Times New Roman" w:hAnsi="Times New Roman"/>
          <w:highlight w:val="none"/>
          <w:vertAlign w:val="baseline"/>
        </w:rPr>
        <w:t xml:space="preserve">Universitat Potsdam, Germany</w:t>
      </w:r>
      <w:r>
        <w:rPr>
          <w:rFonts w:ascii="Times New Roman" w:hAnsi="Times New Roman"/>
          <w:highlight w:val="none"/>
          <w:vertAlign w:val="baseline"/>
        </w:rPr>
      </w:r>
    </w:p>
    <w:p>
      <w:pPr>
        <w:pBdr/>
        <w:spacing/>
        <w:ind/>
        <w:contextualSpacing w:val="true"/>
        <w:jc w:val="both"/>
        <w:rPr>
          <w:rFonts w:ascii="Times New Roman" w:hAnsi="Times New Roman"/>
        </w:rPr>
      </w:pPr>
      <w:r>
        <w:rPr>
          <w:rFonts w:ascii="Times New Roman" w:hAnsi="Times New Roman"/>
          <w:vertAlign w:val="superscript"/>
        </w:rPr>
      </w:r>
      <w:r>
        <w:rPr>
          <w:rFonts w:ascii="Times New Roman" w:hAnsi="Times New Roman"/>
        </w:rPr>
      </w: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*Corresponding author: Gaurav </w:t>
      </w:r>
      <w:r>
        <w:rPr>
          <w:rFonts w:ascii="Times New Roman" w:hAnsi="Times New Roman"/>
        </w:rPr>
        <w:t xml:space="preserve">Sablok</w:t>
      </w:r>
      <w:r>
        <w:rPr>
          <w:rFonts w:ascii="Times New Roman" w:hAnsi="Times New Roman"/>
        </w:rPr>
        <w:t xml:space="preserve"> (gauravcodepro@gmail.com</w:t>
      </w:r>
      <w:hyperlink r:id="rId9" w:tooltip="mailto:sablokg@gmail.com)" w:history="1">
        <w:r>
          <w:rPr>
            <w:rStyle w:val="711"/>
            <w:rFonts w:ascii="Times New Roman" w:hAnsi="Times New Roman"/>
          </w:rPr>
          <w:t xml:space="preserve">)</w:t>
        </w:r>
      </w:hyperlink>
      <w:r>
        <w:rPr>
          <w:rFonts w:ascii="Times New Roman" w:hAnsi="Times New Roman"/>
        </w:rPr>
        <w:t xml:space="preserve">.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bCs/>
        </w:rPr>
        <w:t xml:space="preserve">Summary:</w:t>
      </w:r>
      <w:r>
        <w:rPr>
          <w:rFonts w:ascii="Times New Roman" w:hAnsi="Times New Roman"/>
        </w:rPr>
        <w:t xml:space="preserve"> </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Next generation sequencing has opened up new avenues for the identification of the microRNAs and their corresponding role</w:t>
      </w:r>
      <w:r>
        <w:rPr>
          <w:rFonts w:ascii="Times New Roman" w:hAnsi="Times New Roman"/>
        </w:rPr>
        <w:t xml:space="preserve">s</w:t>
      </w:r>
      <w:r>
        <w:rPr>
          <w:rFonts w:ascii="Times New Roman" w:hAnsi="Times New Roman"/>
        </w:rPr>
        <w:t xml:space="preserve"> in abiotic and biotic stress</w:t>
      </w:r>
      <w:r>
        <w:rPr>
          <w:rFonts w:ascii="Times New Roman" w:hAnsi="Times New Roman"/>
        </w:rPr>
        <w:t xml:space="preserve"> responses</w:t>
      </w:r>
      <w:r>
        <w:rPr>
          <w:rFonts w:ascii="Times New Roman" w:hAnsi="Times New Roman"/>
        </w:rPr>
        <w:t xml:space="preserve">. Recently, plethora of evidences suggest the canonical action of the miRNAs-mRNAs interactions to regulate the plant system biology at the post-transcriptional level thus leading to the gain</w:t>
      </w:r>
      <w:r>
        <w:rPr>
          <w:rFonts w:ascii="Times New Roman" w:hAnsi="Times New Roman"/>
        </w:rPr>
        <w:t xml:space="preserve"> or loss of genetic adaptation in plants. Mostly importantly identification of miRNA targets </w:t>
      </w:r>
      <w:r>
        <w:rPr>
          <w:rFonts w:ascii="Times New Roman" w:hAnsi="Times New Roman"/>
        </w:rPr>
        <w:t xml:space="preserve">have</w:t>
      </w:r>
      <w:r>
        <w:rPr>
          <w:rFonts w:ascii="Times New Roman" w:hAnsi="Times New Roman"/>
        </w:rPr>
        <w:t xml:space="preserve"> always been the first challenge to identify and prioritize candidate genes as targets for miRNAs. In this protocol chapter, we present the detailed protocol on </w:t>
      </w:r>
      <w:r>
        <w:rPr>
          <w:rFonts w:ascii="Times New Roman" w:hAnsi="Times New Roman"/>
        </w:rPr>
        <w:t xml:space="preserve">the identification of the miRNA targets using 6 comparative tools that have been developed for the miRNA target identification, which involves transcript and degradome based target prediction.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bCs/>
        </w:rPr>
        <w:t xml:space="preserve">Key words:</w:t>
      </w:r>
      <w:r>
        <w:rPr>
          <w:rFonts w:ascii="Times New Roman" w:hAnsi="Times New Roman"/>
        </w:rPr>
        <w:t xml:space="preserve"> </w:t>
      </w:r>
      <w:r>
        <w:rPr>
          <w:rFonts w:ascii="Times New Roman" w:hAnsi="Times New Roman"/>
          <w:i/>
          <w:iCs/>
        </w:rPr>
        <w:t xml:space="preserve">microRNA, target prediction, Arabidopsis thaliana, </w:t>
      </w:r>
      <w:r>
        <w:rPr>
          <w:rFonts w:ascii="Times New Roman" w:hAnsi="Times New Roman"/>
          <w:i/>
          <w:iCs/>
        </w:rPr>
        <w:t xml:space="preserve">TAPIR, </w:t>
      </w:r>
      <w:r>
        <w:rPr>
          <w:rFonts w:ascii="Times New Roman" w:hAnsi="Times New Roman"/>
          <w:i/>
          <w:iCs/>
        </w:rPr>
        <w:t xml:space="preserve">psRobot</w:t>
      </w:r>
      <w:r>
        <w:rPr>
          <w:rFonts w:ascii="Times New Roman" w:hAnsi="Times New Roman"/>
          <w:i/>
          <w:iCs/>
        </w:rPr>
        <w:t xml:space="preserve">, </w:t>
      </w:r>
      <w:r>
        <w:rPr>
          <w:rFonts w:ascii="Times New Roman" w:hAnsi="Times New Roman"/>
          <w:i/>
          <w:iCs/>
        </w:rPr>
        <w:t xml:space="preserve">psRNATarget</w:t>
      </w:r>
      <w:r>
        <w:rPr>
          <w:rFonts w:ascii="Times New Roman" w:hAnsi="Times New Roman"/>
          <w:i/>
          <w:iCs/>
        </w:rPr>
        <w:t xml:space="preserve">, </w:t>
      </w:r>
      <w:r>
        <w:rPr>
          <w:rFonts w:ascii="Times New Roman" w:hAnsi="Times New Roman"/>
          <w:i/>
          <w:iCs/>
        </w:rPr>
        <w:t xml:space="preserve">TarHunter</w:t>
      </w:r>
      <w:r>
        <w:rPr>
          <w:rFonts w:ascii="Times New Roman" w:hAnsi="Times New Roman"/>
          <w:i/>
          <w:iCs/>
        </w:rPr>
        <w:t xml:space="preserve">, </w:t>
      </w:r>
      <w:r>
        <w:rPr>
          <w:rFonts w:ascii="Times New Roman" w:hAnsi="Times New Roman"/>
          <w:i/>
          <w:iCs/>
        </w:rPr>
        <w:t xml:space="preserve">Cleaveland</w:t>
      </w:r>
      <w:r>
        <w:rPr>
          <w:rFonts w:ascii="Times New Roman" w:hAnsi="Times New Roman"/>
          <w:iCs/>
        </w:rPr>
        <w:t xml:space="preserve">.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t xml:space="preserve">Introduction:</w:t>
      </w:r>
      <w:r>
        <w:rPr>
          <w:rFonts w:ascii="Times New Roman" w:hAnsi="Times New Roman"/>
          <w:b/>
        </w:rPr>
      </w:r>
    </w:p>
    <w:p>
      <w:pPr>
        <w:pBdr/>
        <w:spacing/>
        <w:ind/>
        <w:contextualSpacing w:val="true"/>
        <w:jc w:val="both"/>
        <w:rPr>
          <w:rFonts w:ascii="Times New Roman" w:hAnsi="Times New Roman"/>
        </w:rPr>
      </w:pPr>
      <w:r>
        <w:rPr>
          <w:rFonts w:ascii="Times New Roman" w:hAnsi="Times New Roman"/>
          <w:b/>
        </w:rPr>
        <w:tab/>
      </w:r>
      <w:r>
        <w:rPr>
          <w:rFonts w:ascii="Times New Roman" w:hAnsi="Times New Roman"/>
        </w:rPr>
        <w:t xml:space="preserve">A broader view of the of the genetic adaptation of plants to the environmental surroundings and to understand the fluctuations at the transcriptional and the translational le</w:t>
      </w:r>
      <w:r>
        <w:rPr>
          <w:rFonts w:ascii="Times New Roman" w:hAnsi="Times New Roman"/>
        </w:rPr>
        <w:t xml:space="preserve">vel has always been a challenge. Wit</w:t>
      </w:r>
      <w:r>
        <w:rPr>
          <w:rFonts w:ascii="Times New Roman" w:hAnsi="Times New Roman"/>
        </w:rPr>
        <w:t xml:space="preserve">h the advent of the next generation sequencing technologies, substantial knowledge has been acquired at the transcriptional level and post-transcriptional level to understand plant regulome. Post-transcriptional mechanism has been regulated by small 20-22 </w:t>
      </w:r>
      <w:r>
        <w:rPr>
          <w:rFonts w:ascii="Times New Roman" w:hAnsi="Times New Roman"/>
        </w:rPr>
        <w:t xml:space="preserve">nt</w:t>
      </w:r>
      <w:r>
        <w:rPr>
          <w:rFonts w:ascii="Times New Roman" w:hAnsi="Times New Roman"/>
        </w:rPr>
        <w:t xml:space="preserve"> long sequences called as microRNAs, which play a critical role in the </w:t>
      </w:r>
      <w:r>
        <w:rPr>
          <w:rFonts w:ascii="Times New Roman" w:hAnsi="Times New Roman"/>
        </w:rPr>
        <w:t xml:space="preserve">endonucleolytic</w:t>
      </w:r>
      <w:r>
        <w:rPr>
          <w:rFonts w:ascii="Times New Roman" w:hAnsi="Times New Roman"/>
        </w:rPr>
        <w:t xml:space="preserve"> post-transcriptional cleavage of the mRNAs. Irrespective of their association with the </w:t>
      </w:r>
      <w:r>
        <w:rPr>
          <w:rFonts w:ascii="Times New Roman" w:hAnsi="Times New Roman"/>
          <w:i/>
        </w:rPr>
        <w:t xml:space="preserve">ARGONATUTE</w:t>
      </w:r>
      <w:r>
        <w:rPr>
          <w:rFonts w:ascii="Times New Roman" w:hAnsi="Times New Roman"/>
        </w:rPr>
        <w:t xml:space="preserve"> fami</w:t>
      </w:r>
      <w:r>
        <w:rPr>
          <w:rFonts w:ascii="Times New Roman" w:hAnsi="Times New Roman"/>
        </w:rPr>
        <w:t xml:space="preserve">ly and their diversity, miRNAs target prediction has always been the challenging task and several aspects such as local alignments, and exploration of the miRNA-mRNA duplexes have been considered for the accurate prediction of the miRNA targets in plants.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ab/>
        <w:t xml:space="preserve">As compar</w:t>
      </w:r>
      <w:r>
        <w:rPr>
          <w:rFonts w:ascii="Times New Roman" w:hAnsi="Times New Roman"/>
        </w:rPr>
        <w:t xml:space="preserve">ed to humans, plant miRNAs target predictions rules have been relatively easy to explore since the first definitive rules for the plant miRNA target predictions (Rhoades et al. 2002; Meyers et al. 2008) and have been subsequently revisited and revised for </w:t>
      </w:r>
      <w:r>
        <w:rPr>
          <w:rFonts w:ascii="Times New Roman" w:hAnsi="Times New Roman"/>
        </w:rPr>
        <w:t xml:space="preserve">the seed length (Axtell, 2013) and have been reviewed (Dai et al. 2011). Considering</w:t>
      </w:r>
      <w:r>
        <w:rPr>
          <w:rFonts w:ascii="Times New Roman" w:hAnsi="Times New Roman"/>
        </w:rPr>
        <w:t xml:space="preserve"> </w:t>
      </w:r>
      <w:r>
        <w:rPr>
          <w:rFonts w:ascii="Times New Roman" w:hAnsi="Times New Roman"/>
        </w:rPr>
        <w:t xml:space="preserve">the pre-definite rules and the </w:t>
      </w:r>
      <w:r>
        <w:rPr>
          <w:rFonts w:ascii="Times New Roman" w:hAnsi="Times New Roman"/>
        </w:rPr>
        <w:t xml:space="preserve">perfect complementary between the miRNAs and the targets, several tools both as web-based and stand-alone such as TAPIR (Bonnet et al. 2010), </w:t>
      </w:r>
      <w:r>
        <w:rPr>
          <w:rFonts w:ascii="Times New Roman" w:hAnsi="Times New Roman"/>
        </w:rPr>
        <w:t xml:space="preserve">SoMART</w:t>
      </w:r>
      <w:r>
        <w:rPr>
          <w:rFonts w:ascii="Times New Roman" w:hAnsi="Times New Roman"/>
        </w:rPr>
        <w:t xml:space="preserve"> (Li et al. 2012), </w:t>
      </w:r>
      <w:r>
        <w:rPr>
          <w:rFonts w:ascii="Times New Roman" w:hAnsi="Times New Roman"/>
        </w:rPr>
        <w:t xml:space="preserve">psRNATarget</w:t>
      </w:r>
      <w:r>
        <w:rPr>
          <w:rFonts w:ascii="Times New Roman" w:hAnsi="Times New Roman"/>
        </w:rPr>
        <w:t xml:space="preserve"> (Dai et al. 2018)</w:t>
      </w:r>
      <w:r>
        <w:rPr>
          <w:rFonts w:ascii="Times New Roman" w:hAnsi="Times New Roman"/>
        </w:rPr>
        <w:t xml:space="preserve">, </w:t>
      </w:r>
      <w:r>
        <w:rPr>
          <w:rFonts w:ascii="Times New Roman" w:hAnsi="Times New Roman"/>
        </w:rPr>
        <w:t xml:space="preserve">TargetFinder</w:t>
      </w:r>
      <w:r>
        <w:rPr>
          <w:rFonts w:ascii="Times New Roman" w:hAnsi="Times New Roman"/>
        </w:rPr>
        <w:t xml:space="preserve"> (</w:t>
      </w:r>
      <w:r>
        <w:rPr>
          <w:rFonts w:ascii="Times New Roman" w:hAnsi="Times New Roman"/>
        </w:rPr>
        <w:t xml:space="preserve">Fahlgren</w:t>
      </w:r>
      <w:r>
        <w:rPr>
          <w:rFonts w:ascii="Times New Roman" w:hAnsi="Times New Roman"/>
        </w:rPr>
        <w:t xml:space="preserve"> et al. 207), </w:t>
      </w:r>
      <w:r>
        <w:rPr>
          <w:rFonts w:ascii="Times New Roman" w:hAnsi="Times New Roman"/>
        </w:rPr>
        <w:t xml:space="preserve">psRobot</w:t>
      </w:r>
      <w:r>
        <w:rPr>
          <w:rFonts w:ascii="Times New Roman" w:hAnsi="Times New Roman"/>
        </w:rPr>
        <w:t xml:space="preserve"> (</w:t>
      </w:r>
      <w:r>
        <w:rPr>
          <w:rFonts w:ascii="Times New Roman" w:hAnsi="Times New Roman"/>
        </w:rPr>
        <w:t xml:space="preserve">Wu et al. 2012), </w:t>
      </w:r>
      <w:r>
        <w:rPr>
          <w:rFonts w:ascii="Times New Roman" w:hAnsi="Times New Roman"/>
        </w:rPr>
        <w:t xml:space="preserve">and </w:t>
      </w:r>
      <w:r>
        <w:rPr>
          <w:rFonts w:ascii="Times New Roman" w:hAnsi="Times New Roman"/>
        </w:rPr>
        <w:t xml:space="preserve">TarHunter</w:t>
      </w:r>
      <w:r>
        <w:rPr>
          <w:rFonts w:ascii="Times New Roman" w:hAnsi="Times New Roman"/>
        </w:rPr>
        <w:t xml:space="preserve"> (Ma et al. 2018). </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Most of these target prediction approaches uses FASTA as a search engine and local alignment approaches to infer the targets with exception such as </w:t>
      </w:r>
      <w:r>
        <w:rPr>
          <w:rFonts w:ascii="Times New Roman" w:hAnsi="Times New Roman"/>
        </w:rPr>
        <w:t xml:space="preserve">psRNATarget</w:t>
      </w:r>
      <w:r>
        <w:rPr>
          <w:rFonts w:ascii="Times New Roman" w:hAnsi="Times New Roman"/>
        </w:rPr>
        <w:t xml:space="preserve">, which used a scoring schema based on the seed length to allow for the target predictions. </w:t>
      </w:r>
      <w:r>
        <w:rPr>
          <w:rFonts w:ascii="Times New Roman" w:hAnsi="Times New Roman"/>
        </w:rPr>
        <w:t xml:space="preserve">Alternative approaches, which uses cleaved target site interactions (degradome sequencing) can be predicted using the </w:t>
      </w:r>
      <w:r>
        <w:rPr>
          <w:rFonts w:ascii="Times New Roman" w:hAnsi="Times New Roman"/>
        </w:rPr>
        <w:t xml:space="preserve">CleaveLand</w:t>
      </w:r>
      <w:r>
        <w:rPr>
          <w:rFonts w:ascii="Times New Roman" w:hAnsi="Times New Roman"/>
        </w:rPr>
        <w:t xml:space="preserve"> (</w:t>
      </w:r>
      <w:r>
        <w:rPr>
          <w:rFonts w:ascii="Times New Roman" w:hAnsi="Times New Roman"/>
        </w:rPr>
        <w:t xml:space="preserve">Addo-Quaye</w:t>
      </w:r>
      <w:r>
        <w:rPr>
          <w:rFonts w:ascii="Times New Roman" w:hAnsi="Times New Roman"/>
        </w:rPr>
        <w:t xml:space="preserve"> et al. 2009) or by a combination of the transcript and degradome with associated expression filtered through the lasso-regression approaches (Zhang et al. 2017). </w:t>
      </w:r>
      <w:r>
        <w:rPr>
          <w:rFonts w:ascii="Times New Roman" w:hAnsi="Times New Roman"/>
        </w:rPr>
        <w:t xml:space="preserve">In this protocol chapter, we provide protocol for the miRNA target prediction in plants using both the transcript based and the </w:t>
      </w:r>
      <w:r>
        <w:rPr>
          <w:rFonts w:ascii="Times New Roman" w:hAnsi="Times New Roman"/>
        </w:rPr>
        <w:t xml:space="preserve">degradome based sequencing approaches.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rPr>
        <w:t xml:space="preserve">1. Required target prediction tools</w:t>
      </w:r>
      <w:r>
        <w:rPr>
          <w:rFonts w:ascii="Times New Roman" w:hAnsi="Times New Roman"/>
          <w:b/>
        </w:rPr>
        <w:t xml:space="preserve"> and associated dependencies</w:t>
      </w:r>
      <w:r>
        <w:rPr>
          <w:rFonts w:ascii="Times New Roman" w:hAnsi="Times New Roman"/>
          <w:b/>
        </w:rPr>
        <w:t xml:space="preserve">: </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For the proper execution of the protocol for miRNA target predictions, fol</w:t>
      </w:r>
      <w:r>
        <w:rPr>
          <w:rFonts w:ascii="Times New Roman" w:hAnsi="Times New Roman"/>
        </w:rPr>
        <w:t xml:space="preserve">lowing target predictions tools (Table 1) </w:t>
      </w:r>
      <w:r>
        <w:rPr>
          <w:rFonts w:ascii="Times New Roman" w:hAnsi="Times New Roman"/>
        </w:rPr>
        <w:t xml:space="preserve">need to be i</w:t>
      </w:r>
      <w:r>
        <w:rPr>
          <w:rFonts w:ascii="Times New Roman" w:hAnsi="Times New Roman"/>
        </w:rPr>
        <w:t xml:space="preserve">nstalled.</w:t>
      </w:r>
      <w:r>
        <w:rPr>
          <w:rFonts w:ascii="Times New Roman" w:hAnsi="Times New Roman"/>
        </w:rPr>
        <w:t xml:space="preserve"> </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Table 1: Summary of the plant miRNA Target Prediction Tools</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r>
      <w:r>
        <w:rPr>
          <w:rFonts w:ascii="Times New Roman" w:hAnsi="Times New Roman"/>
        </w:rPr>
      </w: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38"/>
        <w:gridCol w:w="4969"/>
        <w:gridCol w:w="2835"/>
      </w:tblGrid>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miRNA</w:t>
            </w:r>
            <w:r>
              <w:rPr>
                <w:rFonts w:ascii="Times New Roman" w:hAnsi="Times New Roman" w:eastAsia="Times New Roman"/>
                <w:color w:val="000000"/>
                <w:lang w:val="fi-FI"/>
              </w:rPr>
              <w:t xml:space="preserve"> Target </w:t>
            </w:r>
            <w:r>
              <w:rPr>
                <w:rFonts w:ascii="Times New Roman" w:hAnsi="Times New Roman" w:eastAsia="Times New Roman"/>
                <w:color w:val="000000"/>
                <w:lang w:val="fi-FI"/>
              </w:rPr>
              <w:t xml:space="preserve">Prediction</w:t>
            </w:r>
            <w:r>
              <w:rPr>
                <w:rFonts w:ascii="Times New Roman" w:hAnsi="Times New Roman" w:eastAsia="Times New Roman"/>
                <w:color w:val="000000"/>
                <w:lang w:val="fi-FI"/>
              </w:rPr>
              <w:t xml:space="preserve"> </w:t>
            </w:r>
            <w:r>
              <w:rPr>
                <w:rFonts w:ascii="Times New Roman" w:hAnsi="Times New Roman" w:eastAsia="Times New Roman"/>
                <w:color w:val="000000"/>
                <w:lang w:val="fi-FI"/>
              </w:rPr>
              <w:t xml:space="preserve">Tool</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Availability</w:t>
            </w:r>
            <w:r>
              <w:rPr>
                <w:rFonts w:ascii="Times New Roman" w:hAnsi="Times New Roman" w:eastAsia="Times New Roman"/>
                <w:color w:val="000000"/>
                <w:lang w:val="fi-FI"/>
              </w:rPr>
              <w:t xml:space="preserve"> </w:t>
            </w:r>
            <w:r>
              <w:rPr>
                <w:rFonts w:ascii="Times New Roman" w:hAnsi="Times New Roman" w:eastAsia="Times New Roman"/>
                <w:color w:val="000000"/>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Reference</w:t>
            </w:r>
            <w:r>
              <w:rPr>
                <w:rFonts w:ascii="Times New Roman" w:hAnsi="Times New Roman" w:eastAsia="Times New Roman"/>
                <w:color w:val="000000"/>
                <w:lang w:val="fi-FI"/>
              </w:rPr>
            </w:r>
          </w:p>
        </w:tc>
      </w:tr>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TargetFinder</w:t>
            </w:r>
            <w:r>
              <w:rPr>
                <w:rFonts w:ascii="Times New Roman" w:hAnsi="Times New Roman" w:eastAsia="Times New Roman"/>
                <w:color w:val="000000"/>
                <w:lang w:val="fi-FI"/>
              </w:rPr>
              <w:t xml:space="preserve"> </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lang w:val="fi-FI"/>
              </w:rPr>
            </w:pPr>
            <w:r>
              <w:rPr>
                <w:rFonts w:ascii="Times New Roman" w:hAnsi="Times New Roman" w:eastAsia="Times New Roman"/>
                <w:lang w:val="fi-FI"/>
              </w:rPr>
              <w:t xml:space="preserve">https://github.com/carringtonlab/TargetFinder</w:t>
            </w:r>
            <w:r>
              <w:rPr>
                <w:rFonts w:ascii="Times New Roman" w:hAnsi="Times New Roman" w:eastAsia="Times New Roman"/>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Fahlgren</w:t>
            </w:r>
            <w:r>
              <w:rPr>
                <w:rFonts w:ascii="Times New Roman" w:hAnsi="Times New Roman" w:eastAsia="Times New Roman"/>
                <w:color w:val="000000"/>
                <w:lang w:val="fi-FI"/>
              </w:rPr>
              <w:t xml:space="preserve"> and </w:t>
            </w:r>
            <w:r>
              <w:rPr>
                <w:rFonts w:ascii="Times New Roman" w:hAnsi="Times New Roman" w:eastAsia="Times New Roman"/>
                <w:color w:val="000000"/>
                <w:lang w:val="fi-FI"/>
              </w:rPr>
              <w:t xml:space="preserve">Carrington</w:t>
            </w:r>
            <w:r>
              <w:rPr>
                <w:rFonts w:ascii="Times New Roman" w:hAnsi="Times New Roman" w:eastAsia="Times New Roman"/>
                <w:color w:val="000000"/>
                <w:lang w:val="fi-FI"/>
              </w:rPr>
              <w:t xml:space="preserve">, 2010</w:t>
            </w:r>
            <w:r>
              <w:rPr>
                <w:rFonts w:ascii="Times New Roman" w:hAnsi="Times New Roman" w:eastAsia="Times New Roman"/>
                <w:color w:val="000000"/>
                <w:lang w:val="fi-FI"/>
              </w:rPr>
            </w:r>
          </w:p>
        </w:tc>
      </w:tr>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rPr>
              <w:t xml:space="preserve">psRNATarget</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lang w:val="fi-FI"/>
              </w:rPr>
            </w:pPr>
            <w:r>
              <w:rPr>
                <w:rFonts w:ascii="Times New Roman" w:hAnsi="Times New Roman" w:eastAsia="Times New Roman"/>
                <w:lang w:val="fi-FI"/>
              </w:rPr>
              <w:t xml:space="preserve">https://plantgrn.noble.org/psRNATarget/</w:t>
            </w:r>
            <w:r>
              <w:rPr>
                <w:rFonts w:ascii="Times New Roman" w:hAnsi="Times New Roman" w:eastAsia="Times New Roman"/>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Dai et al. 2018</w:t>
            </w:r>
            <w:r>
              <w:rPr>
                <w:rFonts w:ascii="Times New Roman" w:hAnsi="Times New Roman" w:eastAsia="Times New Roman"/>
                <w:color w:val="000000"/>
                <w:lang w:val="fi-FI"/>
              </w:rPr>
            </w:r>
          </w:p>
        </w:tc>
      </w:tr>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rPr>
              <w:t xml:space="preserve">TAPIR</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lang w:val="fi-FI"/>
              </w:rPr>
            </w:pPr>
            <w:r>
              <w:rPr>
                <w:rFonts w:ascii="Times New Roman" w:hAnsi="Times New Roman" w:eastAsia="Times New Roman"/>
                <w:lang w:val="fi-FI"/>
              </w:rPr>
              <w:t xml:space="preserve">http://bioinformatics.psb.ugent.be/webtools/tapir/</w:t>
            </w:r>
            <w:r>
              <w:rPr>
                <w:rFonts w:ascii="Times New Roman" w:hAnsi="Times New Roman" w:eastAsia="Times New Roman"/>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Bonnet</w:t>
            </w:r>
            <w:r>
              <w:rPr>
                <w:rFonts w:ascii="Times New Roman" w:hAnsi="Times New Roman" w:eastAsia="Times New Roman"/>
                <w:color w:val="000000"/>
                <w:lang w:val="fi-FI"/>
              </w:rPr>
              <w:t xml:space="preserve"> et al. 2010</w:t>
            </w:r>
            <w:r>
              <w:rPr>
                <w:rFonts w:ascii="Times New Roman" w:hAnsi="Times New Roman" w:eastAsia="Times New Roman"/>
                <w:color w:val="000000"/>
                <w:lang w:val="fi-FI"/>
              </w:rPr>
            </w:r>
          </w:p>
        </w:tc>
      </w:tr>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rPr>
              <w:t xml:space="preserve">TarHunter</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lang w:val="fi-FI"/>
              </w:rPr>
            </w:pPr>
            <w:r>
              <w:rPr>
                <w:rFonts w:ascii="Times New Roman" w:hAnsi="Times New Roman" w:eastAsia="Times New Roman"/>
                <w:lang w:val="fi-FI"/>
              </w:rPr>
              <w:t xml:space="preserve">https://github.com/XMaBio/TarHunterL</w:t>
            </w:r>
            <w:r>
              <w:rPr>
                <w:rFonts w:ascii="Times New Roman" w:hAnsi="Times New Roman" w:eastAsia="Times New Roman"/>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Ma et al. 2018</w:t>
            </w:r>
            <w:r>
              <w:rPr>
                <w:rFonts w:ascii="Times New Roman" w:hAnsi="Times New Roman" w:eastAsia="Times New Roman"/>
                <w:color w:val="000000"/>
                <w:lang w:val="fi-FI"/>
              </w:rPr>
            </w:r>
          </w:p>
        </w:tc>
      </w:tr>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rPr>
              <w:t xml:space="preserve">TarHunterL</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lang w:val="fi-FI"/>
              </w:rPr>
            </w:pPr>
            <w:r>
              <w:rPr>
                <w:rFonts w:ascii="Times New Roman" w:hAnsi="Times New Roman" w:eastAsia="Times New Roman"/>
                <w:lang w:val="fi-FI"/>
              </w:rPr>
              <w:t xml:space="preserve">https://github.com/XMaBio/TarHunterL</w:t>
            </w:r>
            <w:r>
              <w:rPr>
                <w:rFonts w:ascii="Times New Roman" w:hAnsi="Times New Roman" w:eastAsia="Times New Roman"/>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Ma et al. 2018</w:t>
            </w:r>
            <w:r>
              <w:rPr>
                <w:rFonts w:ascii="Times New Roman" w:hAnsi="Times New Roman" w:eastAsia="Times New Roman"/>
                <w:color w:val="000000"/>
                <w:lang w:val="fi-FI"/>
              </w:rPr>
            </w:r>
          </w:p>
        </w:tc>
      </w:tr>
      <w:tr>
        <w:trPr>
          <w:trHeight w:val="320"/>
        </w:trPr>
        <w:tc>
          <w:tcPr>
            <w:shd w:val="clear" w:color="auto" w:fill="auto"/>
            <w:tcBorders/>
            <w:tcW w:w="1838"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rPr>
              <w:t xml:space="preserve">psRobot</w:t>
            </w:r>
            <w:r>
              <w:rPr>
                <w:rFonts w:ascii="Times New Roman" w:hAnsi="Times New Roman" w:eastAsia="Times New Roman"/>
                <w:color w:val="000000"/>
                <w:lang w:val="fi-FI"/>
              </w:rPr>
            </w:r>
          </w:p>
        </w:tc>
        <w:tc>
          <w:tcPr>
            <w:shd w:val="clear" w:color="auto" w:fill="auto"/>
            <w:tcBorders/>
            <w:tcW w:w="4969" w:type="dxa"/>
            <w:vAlign w:val="bottom"/>
            <w:textDirection w:val="lrTb"/>
            <w:noWrap/>
          </w:tcPr>
          <w:p>
            <w:pPr>
              <w:pBdr/>
              <w:spacing/>
              <w:ind/>
              <w:rPr>
                <w:rFonts w:ascii="Times New Roman" w:hAnsi="Times New Roman" w:eastAsia="Times New Roman"/>
                <w:lang w:val="fi-FI"/>
              </w:rPr>
            </w:pPr>
            <w:r>
              <w:rPr>
                <w:rFonts w:ascii="Times New Roman" w:hAnsi="Times New Roman" w:eastAsia="Times New Roman"/>
                <w:lang w:val="fi-FI"/>
              </w:rPr>
              <w:t xml:space="preserve">http://omicslab.genetics.ac.cn/psRobot/</w:t>
            </w:r>
            <w:r>
              <w:rPr>
                <w:rFonts w:ascii="Times New Roman" w:hAnsi="Times New Roman" w:eastAsia="Times New Roman"/>
                <w:lang w:val="fi-FI"/>
              </w:rPr>
            </w:r>
          </w:p>
        </w:tc>
        <w:tc>
          <w:tcPr>
            <w:shd w:val="clear" w:color="auto" w:fill="auto"/>
            <w:tcBorders/>
            <w:tcW w:w="2835" w:type="dxa"/>
            <w:vAlign w:val="bottom"/>
            <w:textDirection w:val="lrTb"/>
            <w:noWrap/>
          </w:tcPr>
          <w:p>
            <w:pPr>
              <w:pBdr/>
              <w:spacing/>
              <w:ind/>
              <w:rPr>
                <w:rFonts w:ascii="Times New Roman" w:hAnsi="Times New Roman" w:eastAsia="Times New Roman"/>
                <w:color w:val="000000"/>
                <w:lang w:val="fi-FI"/>
              </w:rPr>
            </w:pPr>
            <w:r>
              <w:rPr>
                <w:rFonts w:ascii="Times New Roman" w:hAnsi="Times New Roman" w:eastAsia="Times New Roman"/>
                <w:color w:val="000000"/>
                <w:lang w:val="fi-FI"/>
              </w:rPr>
              <w:t xml:space="preserve">Wu</w:t>
            </w:r>
            <w:r>
              <w:rPr>
                <w:rFonts w:ascii="Times New Roman" w:hAnsi="Times New Roman" w:eastAsia="Times New Roman"/>
                <w:color w:val="000000"/>
                <w:lang w:val="fi-FI"/>
              </w:rPr>
              <w:t xml:space="preserve"> et al. 2012</w:t>
            </w:r>
            <w:r>
              <w:rPr>
                <w:rFonts w:ascii="Times New Roman" w:hAnsi="Times New Roman" w:eastAsia="Times New Roman"/>
                <w:color w:val="000000"/>
                <w:lang w:val="fi-FI"/>
              </w:rPr>
            </w:r>
          </w:p>
        </w:tc>
      </w:tr>
    </w:tbl>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For the installation of the above tools, several dependencies </w:t>
      </w:r>
      <w:r>
        <w:rPr>
          <w:rFonts w:ascii="Times New Roman" w:hAnsi="Times New Roman"/>
        </w:rPr>
        <w:t xml:space="preserve">scuh</w:t>
      </w:r>
      <w:r>
        <w:rPr>
          <w:rFonts w:ascii="Times New Roman" w:hAnsi="Times New Roman"/>
        </w:rPr>
        <w:t xml:space="preserve"> as </w:t>
      </w:r>
      <w:r>
        <w:rPr>
          <w:rFonts w:ascii="Times New Roman" w:hAnsi="Times New Roman"/>
        </w:rPr>
        <w:t xml:space="preserve">CDHIT available from </w:t>
      </w:r>
      <w:r>
        <w:rPr>
          <w:rFonts w:ascii="Times New Roman" w:hAnsi="Times New Roman"/>
        </w:rPr>
        <w:t xml:space="preserve">(</w:t>
      </w:r>
      <w:hyperlink r:id="rId10" w:tooltip="http://weizhongli-lab.org/cd-hit/" w:history="1">
        <w:r>
          <w:rPr>
            <w:rStyle w:val="711"/>
            <w:rFonts w:ascii="Times New Roman" w:hAnsi="Times New Roman"/>
          </w:rPr>
          <w:t xml:space="preserve">http://weizhongli-lab.org/cd-hit/</w:t>
        </w:r>
      </w:hyperlink>
      <w:r>
        <w:rPr>
          <w:rFonts w:ascii="Times New Roman" w:hAnsi="Times New Roman"/>
        </w:rPr>
        <w:t xml:space="preserve">)</w:t>
      </w:r>
      <w:r>
        <w:rPr>
          <w:rFonts w:ascii="Times New Roman" w:hAnsi="Times New Roman"/>
        </w:rPr>
        <w:t xml:space="preserve">, </w:t>
      </w:r>
      <w:r>
        <w:rPr>
          <w:rFonts w:ascii="Times New Roman" w:hAnsi="Times New Roman"/>
          <w:lang w:val="en-US"/>
        </w:rPr>
        <w:t xml:space="preserve">GNU Parallel </w:t>
      </w:r>
      <w:r>
        <w:rPr>
          <w:rFonts w:ascii="Times New Roman" w:hAnsi="Times New Roman"/>
          <w:lang w:val="en-US"/>
        </w:rPr>
        <w:t xml:space="preserve">available from </w:t>
      </w:r>
      <w:r>
        <w:rPr>
          <w:rFonts w:ascii="Times New Roman" w:hAnsi="Times New Roman"/>
          <w:lang w:val="en-US"/>
        </w:rPr>
        <w:t xml:space="preserve">(</w:t>
      </w:r>
      <w:hyperlink r:id="rId11" w:tooltip="http://www.gnu.org/software/parallel/" w:history="1">
        <w:r>
          <w:rPr>
            <w:rStyle w:val="711"/>
            <w:rFonts w:ascii="Times New Roman" w:hAnsi="Times New Roman"/>
            <w:lang w:val="en-US"/>
          </w:rPr>
          <w:t xml:space="preserve">http://www.gnu.org/software/parallel/</w:t>
        </w:r>
      </w:hyperlink>
      <w:r>
        <w:rPr>
          <w:rFonts w:ascii="Times New Roman" w:hAnsi="Times New Roman"/>
          <w:lang w:val="en-US"/>
        </w:rPr>
        <w:t xml:space="preserve">)</w:t>
      </w:r>
      <w:r>
        <w:rPr>
          <w:rFonts w:ascii="Times New Roman" w:hAnsi="Times New Roman"/>
          <w:lang w:val="en-US"/>
        </w:rPr>
        <w:t xml:space="preserve">, MCL available from </w:t>
      </w:r>
      <w:r>
        <w:rPr>
          <w:rFonts w:ascii="Times New Roman" w:hAnsi="Times New Roman"/>
          <w:lang w:val="en-US"/>
        </w:rPr>
        <w:t xml:space="preserve">(</w:t>
      </w:r>
      <w:hyperlink r:id="rId12" w:tooltip="http://micans.org/mcl/" w:history="1">
        <w:r>
          <w:rPr>
            <w:rStyle w:val="711"/>
            <w:rFonts w:ascii="Times New Roman" w:hAnsi="Times New Roman"/>
            <w:lang w:val="en-US"/>
          </w:rPr>
          <w:t xml:space="preserve">http://micans.org/mcl/</w:t>
        </w:r>
      </w:hyperlink>
      <w:r>
        <w:rPr>
          <w:rFonts w:ascii="Times New Roman" w:hAnsi="Times New Roman"/>
          <w:lang w:val="en-US"/>
        </w:rPr>
        <w:t xml:space="preserve">)</w:t>
      </w:r>
      <w:r>
        <w:rPr>
          <w:rFonts w:ascii="Times New Roman" w:hAnsi="Times New Roman"/>
        </w:rPr>
        <w:t xml:space="preserve">, </w:t>
      </w:r>
      <w:r>
        <w:rPr>
          <w:rFonts w:ascii="Times New Roman" w:hAnsi="Times New Roman"/>
        </w:rPr>
        <w:t xml:space="preserve">RNAhybrid</w:t>
      </w:r>
      <w:r>
        <w:rPr>
          <w:rFonts w:ascii="Times New Roman" w:hAnsi="Times New Roman"/>
        </w:rPr>
        <w:t xml:space="preserve">  available from </w:t>
      </w:r>
      <w:r>
        <w:rPr>
          <w:rFonts w:ascii="Times New Roman" w:hAnsi="Times New Roman"/>
        </w:rPr>
        <w:t xml:space="preserve">(</w:t>
      </w:r>
      <w:hyperlink r:id="rId13" w:tooltip="http://bibiserv.techfak.uni-bielefeld.de/rnahybrid" w:history="1">
        <w:r>
          <w:rPr>
            <w:rStyle w:val="711"/>
            <w:rFonts w:ascii="Times New Roman" w:hAnsi="Times New Roman"/>
          </w:rPr>
          <w:t xml:space="preserve">http://bibiserv.techfak.uni-bielefeld.de/rnahybrid</w:t>
        </w:r>
      </w:hyperlink>
      <w:r>
        <w:rPr>
          <w:rFonts w:ascii="Times New Roman" w:hAnsi="Times New Roman"/>
        </w:rPr>
        <w:t xml:space="preserve">)</w:t>
      </w:r>
      <w:r>
        <w:rPr>
          <w:rFonts w:ascii="Times New Roman" w:hAnsi="Times New Roman"/>
        </w:rPr>
        <w:t xml:space="preserve">, </w:t>
      </w:r>
      <w:r>
        <w:rPr>
          <w:rFonts w:ascii="Times New Roman" w:hAnsi="Times New Roman"/>
        </w:rPr>
        <w:t xml:space="preserve">Perl (v5.8+) </w:t>
      </w:r>
      <w:r>
        <w:rPr>
          <w:rFonts w:ascii="Times New Roman" w:hAnsi="Times New Roman"/>
        </w:rPr>
        <w:t xml:space="preserve">with </w:t>
      </w:r>
      <w:r>
        <w:rPr>
          <w:rFonts w:ascii="Times New Roman" w:hAnsi="Times New Roman"/>
        </w:rPr>
        <w:t xml:space="preserve">Bioperl</w:t>
      </w:r>
      <w:r>
        <w:rPr>
          <w:rFonts w:ascii="Times New Roman" w:hAnsi="Times New Roman"/>
        </w:rPr>
        <w:t xml:space="preserve"> version </w:t>
      </w:r>
      <w:r>
        <w:rPr>
          <w:rFonts w:ascii="Times New Roman" w:hAnsi="Times New Roman"/>
        </w:rPr>
        <w:t xml:space="preserve">1.007002_1</w:t>
      </w:r>
      <w:r>
        <w:rPr>
          <w:rFonts w:ascii="Times New Roman" w:hAnsi="Times New Roman"/>
        </w:rPr>
        <w:t xml:space="preserve">, </w:t>
      </w:r>
      <w:r>
        <w:rPr>
          <w:rFonts w:ascii="Times New Roman" w:hAnsi="Times New Roman"/>
        </w:rPr>
        <w:t xml:space="preserve">FASTA34 binaries </w:t>
      </w:r>
      <w:r>
        <w:rPr>
          <w:rFonts w:ascii="Times New Roman" w:hAnsi="Times New Roman"/>
        </w:rPr>
        <w:t xml:space="preserve">available </w:t>
      </w:r>
      <w:r>
        <w:rPr>
          <w:rFonts w:ascii="Times New Roman" w:hAnsi="Times New Roman"/>
        </w:rPr>
        <w:t xml:space="preserve">from (</w:t>
      </w:r>
      <w:hyperlink r:id="rId14" w:tooltip="http://fasta.bioch.virginia.edu/fasta_www2/fasta_down.shtml" w:history="1">
        <w:r>
          <w:rPr>
            <w:rStyle w:val="711"/>
            <w:rFonts w:ascii="Times New Roman" w:hAnsi="Times New Roman"/>
          </w:rPr>
          <w:t xml:space="preserve">http://fasta.bioch.virginia.edu/fasta_www2/fasta_down.shtml</w:t>
        </w:r>
      </w:hyperlink>
      <w:r>
        <w:rPr>
          <w:rFonts w:ascii="Times New Roman" w:hAnsi="Times New Roman"/>
        </w:rPr>
        <w:t xml:space="preserve">)</w:t>
      </w:r>
      <w:r>
        <w:rPr>
          <w:rFonts w:ascii="Times New Roman" w:hAnsi="Times New Roman"/>
        </w:rPr>
        <w:t xml:space="preserve">, </w:t>
      </w:r>
      <w:r>
        <w:rPr>
          <w:rFonts w:ascii="Times New Roman" w:hAnsi="Times New Roman"/>
        </w:rPr>
        <w:t xml:space="preserve">FASTA35 binaries </w:t>
      </w:r>
      <w:r>
        <w:rPr>
          <w:rFonts w:ascii="Times New Roman" w:hAnsi="Times New Roman"/>
        </w:rPr>
        <w:t xml:space="preserve">available </w:t>
      </w:r>
      <w:r>
        <w:rPr>
          <w:rFonts w:ascii="Times New Roman" w:hAnsi="Times New Roman"/>
        </w:rPr>
        <w:t xml:space="preserve">from (</w:t>
      </w:r>
      <w:hyperlink r:id="rId15" w:tooltip="http://fasta.bioch.virginia.edu/fasta_www2/fasta_down.shtml" w:history="1">
        <w:r>
          <w:rPr>
            <w:rStyle w:val="711"/>
            <w:rFonts w:ascii="Times New Roman" w:hAnsi="Times New Roman"/>
          </w:rPr>
          <w:t xml:space="preserve">http://fasta.bioch.virginia.edu/fasta_www2/fasta_down.shtml</w:t>
        </w:r>
      </w:hyperlink>
      <w:r>
        <w:rPr>
          <w:rFonts w:ascii="Times New Roman" w:hAnsi="Times New Roman"/>
        </w:rPr>
        <w:t xml:space="preserve">)</w:t>
      </w:r>
      <w:r>
        <w:rPr>
          <w:rFonts w:ascii="Times New Roman" w:hAnsi="Times New Roman"/>
        </w:rPr>
        <w:t xml:space="preserve">, </w:t>
      </w:r>
      <w:r>
        <w:rPr>
          <w:rFonts w:ascii="Times New Roman" w:hAnsi="Times New Roman"/>
        </w:rPr>
        <w:t xml:space="preserve">FASTA36 binaries </w:t>
      </w:r>
      <w:r>
        <w:rPr>
          <w:rFonts w:ascii="Times New Roman" w:hAnsi="Times New Roman"/>
        </w:rPr>
        <w:t xml:space="preserve">available </w:t>
      </w:r>
      <w:r>
        <w:rPr>
          <w:rFonts w:ascii="Times New Roman" w:hAnsi="Times New Roman"/>
        </w:rPr>
        <w:t xml:space="preserve">from (</w:t>
      </w:r>
      <w:hyperlink r:id="rId16" w:tooltip="http://fasta.bioch.virginia.edu/fasta_www2/fasta_down.shtml" w:history="1">
        <w:r>
          <w:rPr>
            <w:rStyle w:val="711"/>
            <w:rFonts w:ascii="Times New Roman" w:hAnsi="Times New Roman"/>
          </w:rPr>
          <w:t xml:space="preserve">http://fasta.bioch.virginia.edu/fasta_www2/fasta_down.shtml</w:t>
        </w:r>
      </w:hyperlink>
      <w:r>
        <w:rPr>
          <w:rFonts w:ascii="Times New Roman" w:hAnsi="Times New Roman"/>
        </w:rPr>
        <w:t xml:space="preserve">)</w:t>
      </w:r>
      <w:r>
        <w:rPr>
          <w:rFonts w:ascii="Times New Roman" w:hAnsi="Times New Roman"/>
        </w:rPr>
        <w:t xml:space="preserve">, MFOLD version 3.5 available from </w:t>
      </w:r>
      <w:hyperlink r:id="rId17" w:tooltip="http://unafold.rna.albany.edu/?q=mfold/download-mfold" w:history="1">
        <w:r>
          <w:rPr>
            <w:rStyle w:val="711"/>
            <w:rFonts w:ascii="Times New Roman" w:hAnsi="Times New Roman"/>
          </w:rPr>
          <w:t xml:space="preserve">http://unafold.rna.albany.edu/?q=mfold/download-mfold</w:t>
        </w:r>
      </w:hyperlink>
      <w:r>
        <w:rPr>
          <w:rFonts w:ascii="Times New Roman" w:hAnsi="Times New Roman"/>
        </w:rPr>
        <w:t xml:space="preserve"> </w:t>
      </w:r>
      <w:r>
        <w:rPr>
          <w:rFonts w:ascii="Times New Roman" w:hAnsi="Times New Roman"/>
        </w:rPr>
        <w:t xml:space="preserve">also need to be installed.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t xml:space="preserve">2. File preparation for target predictions: </w:t>
      </w:r>
      <w:r>
        <w:rPr>
          <w:rFonts w:ascii="Times New Roman" w:hAnsi="Times New Roman"/>
          <w:b/>
        </w:rPr>
      </w:r>
    </w:p>
    <w:p>
      <w:pPr>
        <w:pBdr/>
        <w:spacing/>
        <w:ind w:firstLine="720"/>
        <w:contextualSpacing w:val="true"/>
        <w:jc w:val="both"/>
        <w:rPr>
          <w:rFonts w:ascii="Times New Roman" w:hAnsi="Times New Roman"/>
        </w:rPr>
      </w:pPr>
      <w:r>
        <w:rPr>
          <w:rFonts w:ascii="Times New Roman" w:hAnsi="Times New Roman"/>
        </w:rPr>
        <w:t xml:space="preserve">For the present protocol, we have selected few microRNA families of </w:t>
      </w:r>
      <w:r>
        <w:rPr>
          <w:rFonts w:ascii="Times New Roman" w:hAnsi="Times New Roman"/>
          <w:i/>
        </w:rPr>
        <w:t xml:space="preserve">Arabidopsis thaliana</w:t>
      </w:r>
      <w:r>
        <w:rPr>
          <w:rFonts w:ascii="Times New Roman" w:hAnsi="Times New Roman"/>
        </w:rPr>
        <w:t xml:space="preserve"> namely miR156, miR157 and miR158 families. The corresponding miRNAs </w:t>
      </w:r>
      <w:r>
        <w:rPr>
          <w:rFonts w:ascii="Times New Roman" w:hAnsi="Times New Roman"/>
        </w:rPr>
        <w:t xml:space="preserve">families </w:t>
      </w:r>
      <w:r>
        <w:rPr>
          <w:rFonts w:ascii="Times New Roman" w:hAnsi="Times New Roman"/>
        </w:rPr>
        <w:t xml:space="preserve">were downloaded from the </w:t>
      </w:r>
      <w:r>
        <w:rPr>
          <w:rFonts w:ascii="Times New Roman" w:hAnsi="Times New Roman"/>
        </w:rPr>
        <w:t xml:space="preserve">miRBase</w:t>
      </w:r>
      <w:r>
        <w:rPr>
          <w:rFonts w:ascii="Times New Roman" w:hAnsi="Times New Roman"/>
        </w:rPr>
        <w:t xml:space="preserve"> and were selected for target prediction using 6 target predictions methods, which are foc</w:t>
      </w:r>
      <w:r>
        <w:rPr>
          <w:rFonts w:ascii="Times New Roman" w:hAnsi="Times New Roman"/>
        </w:rPr>
        <w:t xml:space="preserve">ussed on the prediction of targets using the transcript binding sites. To ease the access of the miRNAs target predictions, a corresponding FASTA file of the miRNAs was prepared, which reflects the miRNAs and the corresponding family classification such as</w:t>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head -n 6 </w:t>
      </w:r>
      <w:r>
        <w:rPr>
          <w:rFonts w:ascii="Times New Roman" w:hAnsi="Times New Roman"/>
        </w:rPr>
        <w:t xml:space="preserve">selected_Arabidopsis_miRNAs.fasta</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&gt;ath-miR156a-5p MIMAT0000166 Arabidopsis thaliana miR156a-5p</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UGACAGAAGAGAGUGAGCAC</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&gt;ath-miR156a-3p MIMAT0031865 Arabidopsis thaliana miR156a-3p</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GCUCACUGCUCUUUCUGUCAGA</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To integrate the target predictions in the loop shell, we used the following command to sort the miRNA sequences on one line: </w:t>
      </w:r>
      <w:r>
        <w:rPr>
          <w:rFonts w:ascii="Times New Roman" w:hAnsi="Times New Roman"/>
        </w:rPr>
      </w:r>
    </w:p>
    <w:p>
      <w:pPr>
        <w:pBdr/>
        <w:spacing/>
        <w:ind/>
        <w:contextualSpacing w:val="true"/>
        <w:jc w:val="both"/>
        <w:rPr>
          <w:rFonts w:ascii="Times New Roman" w:hAnsi="Times New Roman"/>
          <w:b/>
          <w:i/>
        </w:rPr>
      </w:pPr>
      <w:r>
        <w:rPr>
          <w:rFonts w:ascii="Times New Roman" w:hAnsi="Times New Roman"/>
          <w:b/>
          <w:i/>
        </w:rPr>
        <w:t xml:space="preserve">CODE:</w:t>
      </w:r>
      <w:r>
        <w:rPr>
          <w:rFonts w:ascii="Times New Roman" w:hAnsi="Times New Roman"/>
          <w:b/>
          <w:i/>
        </w:rPr>
        <w:t xml:space="preserve"> </w:t>
      </w:r>
      <w:r>
        <w:rPr>
          <w:rFonts w:ascii="Times New Roman" w:hAnsi="Times New Roman"/>
        </w:rPr>
        <w:t xml:space="preserve">$</w:t>
      </w:r>
      <w:r>
        <w:rPr>
          <w:rFonts w:ascii="Times New Roman" w:hAnsi="Times New Roman"/>
        </w:rPr>
        <w:t xml:space="preserve">sed</w:t>
      </w:r>
      <w:r>
        <w:rPr>
          <w:rFonts w:ascii="Times New Roman" w:hAnsi="Times New Roman"/>
        </w:rPr>
        <w:t xml:space="preserve"> '/^&gt;/d' </w:t>
      </w:r>
      <w:r>
        <w:rPr>
          <w:rFonts w:ascii="Times New Roman" w:hAnsi="Times New Roman"/>
        </w:rPr>
        <w:t xml:space="preserve">selected_Arabidopsis_miRNAs.fasta</w:t>
      </w:r>
      <w:r>
        <w:rPr>
          <w:rFonts w:ascii="Times New Roman" w:hAnsi="Times New Roman"/>
        </w:rPr>
        <w:t xml:space="preserve"> &gt; </w:t>
      </w:r>
      <w:r>
        <w:rPr>
          <w:rFonts w:ascii="Times New Roman" w:hAnsi="Times New Roman"/>
        </w:rPr>
        <w:t xml:space="preserve">seleted_miRNAs_target_</w:t>
      </w:r>
      <w:r>
        <w:rPr>
          <w:rFonts w:ascii="Times New Roman" w:hAnsi="Times New Roman"/>
        </w:rPr>
        <w:t xml:space="preserve">finder.fasta</w:t>
      </w:r>
      <w:r>
        <w:rPr>
          <w:rFonts w:ascii="Times New Roman" w:hAnsi="Times New Roman"/>
        </w:rPr>
        <w:t xml:space="preserve"> and the formatted file for the target find has now the following attributes: </w:t>
      </w:r>
      <w:r>
        <w:rPr>
          <w:rFonts w:ascii="Times New Roman" w:hAnsi="Times New Roman"/>
          <w:b/>
          <w:i/>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head -n 6 </w:t>
      </w:r>
      <w:r>
        <w:rPr>
          <w:rFonts w:ascii="Times New Roman" w:hAnsi="Times New Roman"/>
        </w:rPr>
        <w:t xml:space="preserve">seleted_miRNAs_target_</w:t>
      </w:r>
      <w:r>
        <w:rPr>
          <w:rFonts w:ascii="Times New Roman" w:hAnsi="Times New Roman"/>
        </w:rPr>
        <w:t xml:space="preserve">finder.fasta</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UGACAGAAGAGAGUGAGCAC</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GCUCACUGCUCUUUCUGUCAGA</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UGACAGAAGAGAGUGAGCAC</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which represents one sing</w:t>
      </w:r>
      <w:r>
        <w:rPr>
          <w:rFonts w:ascii="Times New Roman" w:hAnsi="Times New Roman"/>
        </w:rPr>
        <w:t xml:space="preserve">le miRNA sequence on one line. </w:t>
      </w:r>
      <w:r>
        <w:rPr>
          <w:rFonts w:ascii="Times New Roman" w:hAnsi="Times New Roman"/>
        </w:rPr>
        <w:t xml:space="preserve">For target prediction, corresponding targets input file was downloaded from </w:t>
      </w:r>
      <w:r>
        <w:rPr>
          <w:rFonts w:ascii="Times New Roman" w:hAnsi="Times New Roman"/>
        </w:rPr>
        <w:t xml:space="preserve">Phytozome</w:t>
      </w:r>
      <w:r>
        <w:rPr>
          <w:rFonts w:ascii="Times New Roman" w:hAnsi="Times New Roman"/>
        </w:rPr>
        <w:t xml:space="preserve"> version 12 available from https://phytozome.jgi.doe.gov/pz/portal.html</w:t>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t xml:space="preserve">3. </w:t>
      </w:r>
      <w:r>
        <w:rPr>
          <w:rFonts w:ascii="Times New Roman" w:hAnsi="Times New Roman"/>
          <w:b/>
        </w:rPr>
        <w:t xml:space="preserve">Target predictions using the </w:t>
      </w:r>
      <w:r>
        <w:rPr>
          <w:rFonts w:ascii="Times New Roman" w:hAnsi="Times New Roman"/>
          <w:b/>
        </w:rPr>
        <w:t xml:space="preserve">TargetFinder</w:t>
      </w:r>
      <w:r>
        <w:rPr>
          <w:rFonts w:ascii="Times New Roman" w:hAnsi="Times New Roman"/>
          <w:b/>
        </w:rPr>
        <w:t xml:space="preserve">:</w:t>
      </w:r>
      <w:r>
        <w:rPr>
          <w:rFonts w:ascii="Times New Roman" w:hAnsi="Times New Roman"/>
          <w:b/>
        </w:rPr>
      </w:r>
    </w:p>
    <w:p>
      <w:pPr>
        <w:pBdr/>
        <w:spacing/>
        <w:ind/>
        <w:contextualSpacing w:val="true"/>
        <w:jc w:val="both"/>
        <w:rPr>
          <w:rFonts w:ascii="Times New Roman" w:hAnsi="Times New Roman"/>
        </w:rPr>
      </w:pPr>
      <w:r>
        <w:rPr>
          <w:rFonts w:ascii="Times New Roman" w:hAnsi="Times New Roman"/>
          <w:b/>
        </w:rPr>
        <w:tab/>
      </w:r>
      <w:r>
        <w:rPr>
          <w:rFonts w:ascii="Times New Roman" w:hAnsi="Times New Roman"/>
        </w:rPr>
        <w:t xml:space="preserve">TargetFinder</w:t>
      </w:r>
      <w:r>
        <w:rPr>
          <w:rFonts w:ascii="Times New Roman" w:hAnsi="Times New Roman"/>
        </w:rPr>
        <w:t xml:space="preserve"> has been widely used for the prediction of the miRNAs targets in plants and predicts the miRNA target predictions using the </w:t>
      </w:r>
      <w:r>
        <w:rPr>
          <w:rFonts w:ascii="Times New Roman" w:hAnsi="Times New Roman"/>
        </w:rPr>
        <w:t xml:space="preserve">Smith-Waterman</w:t>
      </w:r>
      <w:r>
        <w:rPr>
          <w:rFonts w:ascii="Times New Roman" w:hAnsi="Times New Roman"/>
        </w:rPr>
        <w:t xml:space="preserve"> alignment approaches (</w:t>
      </w:r>
      <w:r>
        <w:rPr>
          <w:rFonts w:ascii="Times New Roman" w:hAnsi="Times New Roman"/>
        </w:rPr>
        <w:t xml:space="preserve">Fahlgren</w:t>
      </w:r>
      <w:r>
        <w:rPr>
          <w:rFonts w:ascii="Times New Roman" w:hAnsi="Times New Roman"/>
        </w:rPr>
        <w:t xml:space="preserve"> et al. 2007, </w:t>
      </w:r>
      <w:r>
        <w:rPr>
          <w:rFonts w:ascii="Times New Roman" w:hAnsi="Times New Roman"/>
        </w:rPr>
        <w:t xml:space="preserve">Fahlgren</w:t>
      </w:r>
      <w:r>
        <w:rPr>
          <w:rFonts w:ascii="Times New Roman" w:hAnsi="Times New Roman"/>
        </w:rPr>
        <w:t xml:space="preserve"> and </w:t>
      </w:r>
      <w:r>
        <w:rPr>
          <w:rFonts w:ascii="Times New Roman" w:hAnsi="Times New Roman"/>
        </w:rPr>
        <w:t xml:space="preserve">Carrington</w:t>
      </w:r>
      <w:r>
        <w:rPr>
          <w:rFonts w:ascii="Times New Roman" w:hAnsi="Times New Roman"/>
        </w:rPr>
        <w:t xml:space="preserve">, 2010). </w:t>
      </w:r>
      <w:r>
        <w:rPr>
          <w:rFonts w:ascii="Times New Roman" w:hAnsi="Times New Roman"/>
        </w:rPr>
        <w:t xml:space="preserve">For the prediction of the targets using the </w:t>
      </w:r>
      <w:r>
        <w:rPr>
          <w:rFonts w:ascii="Times New Roman" w:hAnsi="Times New Roman"/>
        </w:rPr>
        <w:t xml:space="preserve">TargetFinder</w:t>
      </w:r>
      <w:r>
        <w:rPr>
          <w:rFonts w:ascii="Times New Roman" w:hAnsi="Times New Roman"/>
        </w:rPr>
        <w:t xml:space="preserve">, there are 2 options, one is targetfinder.pl, which requires the input as miRNA sequence and the target database and the second option is the targetfinder_threads.pl, which allows for FASTA formatted files both the miRNAs and the targets.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NOTE:</w:t>
      </w:r>
      <w:r>
        <w:rPr>
          <w:rFonts w:ascii="Times New Roman" w:hAnsi="Times New Roman"/>
        </w:rPr>
        <w:t xml:space="preserve"> Before invoking the </w:t>
      </w:r>
      <w:r>
        <w:rPr>
          <w:rFonts w:ascii="Times New Roman" w:hAnsi="Times New Roman"/>
        </w:rPr>
        <w:t xml:space="preserve">targetfinder</w:t>
      </w:r>
      <w:r>
        <w:rPr>
          <w:rFonts w:ascii="Times New Roman" w:hAnsi="Times New Roman"/>
        </w:rPr>
        <w:t xml:space="preserve">, please export the PATH of the ssearch35_t aligner to the </w:t>
      </w:r>
      <w:r>
        <w:rPr>
          <w:rFonts w:ascii="Times New Roman" w:hAnsi="Times New Roman"/>
        </w:rPr>
        <w:t xml:space="preserve">targetfinder</w:t>
      </w:r>
      <w:r>
        <w:rPr>
          <w:rFonts w:ascii="Times New Roman" w:hAnsi="Times New Roman"/>
        </w:rPr>
        <w:t xml:space="preserve"> DIR like</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export PATH=/FASTA35_installation/</w:t>
      </w:r>
      <w:r>
        <w:rPr>
          <w:rFonts w:ascii="Times New Roman" w:hAnsi="Times New Roman"/>
        </w:rPr>
        <w:t xml:space="preserve">bin:$</w:t>
      </w:r>
      <w:r>
        <w:rPr>
          <w:rFonts w:ascii="Times New Roman" w:hAnsi="Times New Roman"/>
        </w:rPr>
        <w:t xml:space="preserve">PATH</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Option 1 using the TargetFinder.pl, which requires the sequence and the target file. To do this in a for loop, the following loop can be invoked: </w:t>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cat </w:t>
      </w:r>
      <w:r>
        <w:rPr>
          <w:rFonts w:ascii="Times New Roman" w:hAnsi="Times New Roman"/>
        </w:rPr>
        <w:t xml:space="preserve">seleted_miRNAs_target_</w:t>
      </w:r>
      <w:r>
        <w:rPr>
          <w:rFonts w:ascii="Times New Roman" w:hAnsi="Times New Roman"/>
        </w:rPr>
        <w:t xml:space="preserve">finder.fasta</w:t>
      </w:r>
      <w:r>
        <w:rPr>
          <w:rFonts w:ascii="Times New Roman" w:hAnsi="Times New Roman"/>
        </w:rPr>
        <w:t xml:space="preserve"> | while read line; do </w:t>
      </w:r>
      <w:r>
        <w:rPr>
          <w:rFonts w:ascii="Times New Roman" w:hAnsi="Times New Roman"/>
        </w:rPr>
        <w:t xml:space="preserve">perl</w:t>
      </w:r>
      <w:r>
        <w:rPr>
          <w:rFonts w:ascii="Times New Roman" w:hAnsi="Times New Roman"/>
        </w:rPr>
        <w:t xml:space="preserve"> targetfinder.pl -s $line -d Athaliana_167_TAIR10.fasta -p table &gt; $line.target.txt; done. Predicted targets for the corresponding set of miRNAs will be displayed in table format: </w:t>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mc:AlternateContent>
          <mc:Choice Requires="wpg">
            <w:drawing>
              <wp:inline xmlns:wp="http://schemas.openxmlformats.org/drawingml/2006/wordprocessingDrawing" distT="0" distB="0" distL="0" distR="0">
                <wp:extent cx="5727700" cy="11684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18 at 12.50.10 PM.png"/>
                        <pic:cNvPicPr>
                          <a:picLocks noChangeAspect="1"/>
                        </pic:cNvPicPr>
                        <pic:nvPr/>
                      </pic:nvPicPr>
                      <pic:blipFill>
                        <a:blip r:embed="rId18"/>
                        <a:stretch/>
                      </pic:blipFill>
                      <pic:spPr bwMode="auto">
                        <a:xfrm>
                          <a:off x="0" y="0"/>
                          <a:ext cx="57277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00pt;height:9.20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t xml:space="preserve">Figure 1: Table format of the TargetFinder </w:t>
      </w:r>
      <w:r>
        <w:rPr>
          <w:rFonts w:ascii="Times New Roman" w:hAnsi="Times New Roman"/>
          <w:b/>
        </w:rPr>
      </w:r>
    </w:p>
    <w:p>
      <w:pPr>
        <w:pBdr/>
        <w:spacing/>
        <w:ind w:firstLine="720"/>
        <w:contextualSpacing w:val="true"/>
        <w:jc w:val="both"/>
        <w:rPr>
          <w:rFonts w:ascii="Times New Roman" w:hAnsi="Times New Roman"/>
        </w:rPr>
      </w:pPr>
      <w:r>
        <w:rPr>
          <w:rFonts w:ascii="Times New Roman" w:hAnsi="Times New Roman"/>
        </w:rPr>
        <w:t xml:space="preserve">Option 2 using the TargetFinder_threads.pl, which requires the FASTA file of the miRNAs and the corresponding Target file and can be invoked: </w:t>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perl</w:t>
      </w:r>
      <w:r>
        <w:rPr>
          <w:rFonts w:ascii="Times New Roman" w:hAnsi="Times New Roman"/>
        </w:rPr>
        <w:t xml:space="preserve"> targetfinder_threads.pl -f </w:t>
      </w:r>
      <w:r>
        <w:rPr>
          <w:rFonts w:ascii="Times New Roman" w:hAnsi="Times New Roman"/>
        </w:rPr>
        <w:t xml:space="preserve">selected_Arabidopsis_miRNAs.fasta</w:t>
      </w:r>
      <w:r>
        <w:rPr>
          <w:rFonts w:ascii="Times New Roman" w:hAnsi="Times New Roman"/>
        </w:rPr>
        <w:t xml:space="preserve"> -d Athaliana_167_TAIR10.fasta -o selected_miRNAs_TAIR10.txt -c 4 -t 5 -p classic. Predicted targets for the corresponding set of miRNAs will be displayed in classic format:</w:t>
      </w:r>
      <w:r>
        <w:rPr>
          <w:rFonts w:ascii="Times New Roman" w:hAnsi="Times New Roman"/>
        </w:rPr>
      </w:r>
    </w:p>
    <w:p>
      <w:pPr>
        <w:pBdr/>
        <w:spacing/>
        <w:ind/>
        <w:contextualSpacing w:val="true"/>
        <w:jc w:val="both"/>
        <w:rPr>
          <w:rFonts w:ascii="Times New Roman" w:hAnsi="Times New Roman"/>
        </w:rPr>
      </w:pPr>
      <w:r>
        <w:rPr>
          <w:rFonts w:ascii="Times New Roman" w:hAnsi="Times New Roman"/>
          <w:b/>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column">
                  <wp:posOffset>1749287</wp:posOffset>
                </wp:positionH>
                <wp:positionV relativeFrom="paragraph">
                  <wp:posOffset>82716</wp:posOffset>
                </wp:positionV>
                <wp:extent cx="2162755" cy="662068"/>
                <wp:effectExtent l="0" t="0" r="0" b="0"/>
                <wp:wrapTight wrapText="bothSides">
                  <wp:wrapPolygon edited="1">
                    <wp:start x="0" y="0"/>
                    <wp:lineTo x="0" y="21144"/>
                    <wp:lineTo x="21441" y="21144"/>
                    <wp:lineTo x="21441" y="0"/>
                    <wp:lineTo x="0"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8 at 12.40.42 PM.png"/>
                        <pic:cNvPicPr>
                          <a:picLocks noChangeAspect="1"/>
                        </pic:cNvPicPr>
                        <pic:nvPr/>
                      </pic:nvPicPr>
                      <pic:blipFill>
                        <a:blip r:embed="rId19"/>
                        <a:stretch/>
                      </pic:blipFill>
                      <pic:spPr bwMode="auto">
                        <a:xfrm>
                          <a:off x="0" y="0"/>
                          <a:ext cx="2162755" cy="662068"/>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2336;o:allowoverlap:true;o:allowincell:true;mso-position-horizontal-relative:text;margin-left:137.74pt;mso-position-horizontal:absolute;mso-position-vertical-relative:text;margin-top:6.51pt;mso-position-vertical:absolute;width:170.30pt;height:52.13pt;mso-wrap-distance-left:9.00pt;mso-wrap-distance-top:0.00pt;mso-wrap-distance-right:9.00pt;mso-wrap-distance-bottom:0.00pt;z-index:1;" wrapcoords="0 0 0 97889 99264 97889 99264 0 0 0" stroked="false">
                <w10:wrap type="tight"/>
                <v:imagedata r:id="rId19" o:title=""/>
                <o:lock v:ext="edit" rotation="t"/>
              </v:shape>
            </w:pict>
          </mc:Fallback>
        </mc:AlternateContent>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t xml:space="preserve">Figure 2: Classic format of the </w:t>
      </w:r>
      <w:r>
        <w:rPr>
          <w:rFonts w:ascii="Times New Roman" w:hAnsi="Times New Roman"/>
          <w:b/>
        </w:rPr>
        <w:t xml:space="preserve">TargetFinder</w:t>
      </w:r>
      <w:r>
        <w:rPr>
          <w:rFonts w:ascii="Times New Roman" w:hAnsi="Times New Roman"/>
          <w:b/>
        </w:rPr>
        <w:t xml:space="preserve">. </w:t>
      </w:r>
      <w:r>
        <w:rPr>
          <w:rFonts w:ascii="Times New Roman" w:hAnsi="Times New Roman"/>
          <w:b/>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NOTE:</w:t>
      </w:r>
      <w:r>
        <w:rPr>
          <w:rFonts w:ascii="Times New Roman" w:hAnsi="Times New Roman"/>
        </w:rPr>
        <w:t xml:space="preserve"> </w:t>
      </w:r>
      <w:r>
        <w:rPr>
          <w:rFonts w:ascii="Times New Roman" w:hAnsi="Times New Roman"/>
        </w:rPr>
        <w:t xml:space="preserve">There are 2 customizable parameters, which user can optimize and </w:t>
      </w:r>
      <w:r>
        <w:rPr>
          <w:rFonts w:ascii="Times New Roman" w:hAnsi="Times New Roman"/>
        </w:rPr>
        <w:t xml:space="preserve">customized</w:t>
      </w:r>
      <w:r>
        <w:rPr>
          <w:rFonts w:ascii="Times New Roman" w:hAnsi="Times New Roman"/>
        </w:rPr>
        <w:t xml:space="preserve"> according to the needs;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1. -c, which represents the prediction score cut-off value and the default value is 4, which works fine with most of the target predictions.</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2. -p Visualization of the small RNA-target pairs, which can be classic, </w:t>
      </w:r>
      <w:r>
        <w:rPr>
          <w:rFonts w:ascii="Times New Roman" w:hAnsi="Times New Roman"/>
        </w:rPr>
        <w:t xml:space="preserve">gff</w:t>
      </w:r>
      <w:r>
        <w:rPr>
          <w:rFonts w:ascii="Times New Roman" w:hAnsi="Times New Roman"/>
        </w:rPr>
        <w:t xml:space="preserve">, </w:t>
      </w:r>
      <w:r>
        <w:rPr>
          <w:rFonts w:ascii="Times New Roman" w:hAnsi="Times New Roman"/>
        </w:rPr>
        <w:t xml:space="preserve">json</w:t>
      </w:r>
      <w:r>
        <w:rPr>
          <w:rFonts w:ascii="Times New Roman" w:hAnsi="Times New Roman"/>
        </w:rPr>
        <w:t xml:space="preserve">, and table format.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NOTE:</w:t>
      </w:r>
      <w:r>
        <w:rPr>
          <w:rFonts w:ascii="Times New Roman" w:hAnsi="Times New Roman"/>
        </w:rPr>
        <w:t xml:space="preserve"> </w:t>
      </w:r>
      <w:r>
        <w:rPr>
          <w:rFonts w:ascii="Times New Roman" w:hAnsi="Times New Roman"/>
        </w:rPr>
        <w:t xml:space="preserve">For insertion into the database or the alignment files, either the classic format or the table format can be used.</w:t>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t xml:space="preserve">4. Target predictions using the </w:t>
      </w:r>
      <w:r>
        <w:rPr>
          <w:rFonts w:ascii="Times New Roman" w:hAnsi="Times New Roman"/>
          <w:b/>
        </w:rPr>
        <w:t xml:space="preserve">psRNATarget</w:t>
      </w:r>
      <w:r>
        <w:rPr>
          <w:rFonts w:ascii="Times New Roman" w:hAnsi="Times New Roman"/>
          <w:b/>
        </w:rPr>
      </w:r>
    </w:p>
    <w:p>
      <w:pPr>
        <w:pBdr/>
        <w:spacing/>
        <w:ind w:firstLine="720"/>
        <w:contextualSpacing w:val="true"/>
        <w:jc w:val="both"/>
        <w:rPr>
          <w:rFonts w:ascii="Times New Roman" w:hAnsi="Times New Roman"/>
        </w:rPr>
      </w:pPr>
      <w:r>
        <w:rPr>
          <w:rFonts w:ascii="Times New Roman" w:hAnsi="Times New Roman"/>
        </w:rPr>
        <w:t xml:space="preserve">psRNATarget</w:t>
      </w:r>
      <w:r>
        <w:rPr>
          <w:rFonts w:ascii="Times New Roman" w:hAnsi="Times New Roman"/>
        </w:rPr>
        <w:t xml:space="preserve"> </w:t>
      </w:r>
      <w:r>
        <w:rPr>
          <w:rFonts w:ascii="Times New Roman" w:hAnsi="Times New Roman"/>
        </w:rPr>
        <w:t xml:space="preserve">(Dai et al. 2018) </w:t>
      </w:r>
      <w:r>
        <w:rPr>
          <w:rFonts w:ascii="Times New Roman" w:hAnsi="Times New Roman"/>
        </w:rPr>
        <w:t xml:space="preserve">is an online</w:t>
      </w:r>
      <w:r>
        <w:rPr>
          <w:rFonts w:ascii="Times New Roman" w:hAnsi="Times New Roman"/>
        </w:rPr>
        <w:t xml:space="preserve"> web-based</w:t>
      </w:r>
      <w:r>
        <w:rPr>
          <w:rFonts w:ascii="Times New Roman" w:hAnsi="Times New Roman"/>
        </w:rPr>
        <w:t xml:space="preserve"> </w:t>
      </w:r>
      <w:r>
        <w:rPr>
          <w:rFonts w:ascii="Times New Roman" w:hAnsi="Times New Roman"/>
        </w:rPr>
        <w:t xml:space="preserve">miRNA target prediction resource (</w:t>
      </w:r>
      <w:hyperlink r:id="rId20" w:tooltip="http://plantgrn.noble.org/psRNATarget/analysis?function=1" w:history="1">
        <w:r>
          <w:rPr>
            <w:rStyle w:val="711"/>
            <w:rFonts w:ascii="Times New Roman" w:hAnsi="Times New Roman"/>
          </w:rPr>
          <w:t xml:space="preserve">http://plantgrn.noble.org/psRNATarget/analysis?function=1</w:t>
        </w:r>
      </w:hyperlink>
      <w:r>
        <w:rPr>
          <w:rFonts w:ascii="Times New Roman" w:hAnsi="Times New Roman"/>
        </w:rPr>
        <w:t xml:space="preserve">), </w:t>
      </w:r>
      <w:r>
        <w:rPr>
          <w:rFonts w:ascii="Times New Roman" w:hAnsi="Times New Roman"/>
        </w:rPr>
        <w:t xml:space="preserve">which allows for the identification of the miRNAs targets </w:t>
      </w:r>
      <w:r>
        <w:rPr>
          <w:rFonts w:ascii="Times New Roman" w:hAnsi="Times New Roman"/>
        </w:rPr>
        <w:t xml:space="preserve">based on the application of the pre-defined scoring scheme to define the compleme</w:t>
      </w:r>
      <w:r>
        <w:rPr>
          <w:rFonts w:ascii="Times New Roman" w:hAnsi="Times New Roman"/>
        </w:rPr>
        <w:t xml:space="preserve">ntary matching between the miRNAs and the corresponding targets. Additionally, it also allows for the prediction of the miRNA targets based on the target site accessibility and thus increase the sensitivity of target prediction and reduces false positive. </w:t>
      </w:r>
      <w:r>
        <w:rPr>
          <w:rFonts w:ascii="Times New Roman" w:hAnsi="Times New Roman"/>
        </w:rPr>
        <w:t xml:space="preserve">The current version of the </w:t>
      </w:r>
      <w:r>
        <w:rPr>
          <w:rFonts w:ascii="Times New Roman" w:hAnsi="Times New Roman"/>
        </w:rPr>
        <w:t xml:space="preserve">psRNATarget</w:t>
      </w:r>
      <w:r>
        <w:rPr>
          <w:rFonts w:ascii="Times New Roman" w:hAnsi="Times New Roman"/>
        </w:rPr>
        <w:t xml:space="preserve"> improves the miRNA target interactions by implementation of the new scoring scheme, which allows for the identification of the canonical and the non-canonical targets at higher </w:t>
      </w:r>
      <w:r>
        <w:rPr>
          <w:rFonts w:ascii="Times New Roman" w:hAnsi="Times New Roman"/>
        </w:rPr>
        <w:t xml:space="preserve">recall rates (Dai et al. 2018) by extending the seed region from 2-13 </w:t>
      </w:r>
      <w:r>
        <w:rPr>
          <w:rFonts w:ascii="Times New Roman" w:hAnsi="Times New Roman"/>
        </w:rPr>
        <w:t xml:space="preserve">bp</w:t>
      </w:r>
      <w:r>
        <w:rPr>
          <w:rFonts w:ascii="Times New Roman" w:hAnsi="Times New Roman"/>
        </w:rPr>
        <w:t xml:space="preserve"> with 2 mismatches allowed with in the seed region (Meyers et al. 2008; Axtell, 2013).  </w:t>
      </w:r>
      <w:r>
        <w:rPr>
          <w:rFonts w:ascii="Times New Roman" w:hAnsi="Times New Roman"/>
        </w:rPr>
      </w:r>
    </w:p>
    <w:p>
      <w:pPr>
        <w:pBdr/>
        <w:spacing/>
        <w:ind w:firstLine="720"/>
        <w:contextualSpacing w:val="true"/>
        <w:jc w:val="both"/>
        <w:rPr>
          <w:rFonts w:ascii="Times New Roman" w:hAnsi="Times New Roman"/>
        </w:rPr>
      </w:pPr>
      <w:r>
        <w:rPr>
          <w:rFonts w:ascii="Times New Roman" w:hAnsi="Times New Roman"/>
        </w:rPr>
        <w:t xml:space="preserve">psRNATarget</w:t>
      </w:r>
      <w:r>
        <w:rPr>
          <w:rFonts w:ascii="Times New Roman" w:hAnsi="Times New Roman"/>
        </w:rPr>
        <w:t xml:space="preserve"> </w:t>
      </w:r>
      <w:r>
        <w:rPr>
          <w:rFonts w:ascii="Times New Roman" w:hAnsi="Times New Roman"/>
        </w:rPr>
        <w:t xml:space="preserve">offers easy to use graphical user interface, which allows for the prediction of the miRNA targets based on 3 specific patterns (Figure 3): 1. User-defined</w:t>
      </w:r>
      <w:r>
        <w:rPr>
          <w:rFonts w:ascii="Times New Roman" w:hAnsi="Times New Roman"/>
        </w:rPr>
        <w:t xml:space="preserve"> </w:t>
      </w:r>
      <w:r>
        <w:rPr>
          <w:rFonts w:ascii="Times New Roman" w:hAnsi="Times New Roman"/>
        </w:rPr>
        <w:t xml:space="preserve">smallRNAs</w:t>
      </w:r>
      <w:r>
        <w:rPr>
          <w:rFonts w:ascii="Times New Roman" w:hAnsi="Times New Roman"/>
        </w:rPr>
        <w:t xml:space="preserve"> and pre-loaded transcripts, which allows for the </w:t>
      </w:r>
      <w:r>
        <w:rPr>
          <w:rFonts w:ascii="Times New Roman" w:hAnsi="Times New Roman"/>
        </w:rPr>
        <w:t xml:space="preserve">comprehensive</w:t>
      </w:r>
      <w:r>
        <w:rPr>
          <w:rFonts w:ascii="Times New Roman" w:hAnsi="Times New Roman"/>
        </w:rPr>
        <w:t xml:space="preserve"> search of the miRNA’s targets for the species for which well annotated transcripts are present; 2. User defined transcripts and pre-loaded </w:t>
      </w:r>
      <w:r>
        <w:rPr>
          <w:rFonts w:ascii="Times New Roman" w:hAnsi="Times New Roman"/>
        </w:rPr>
        <w:t xml:space="preserve">smallRNAs</w:t>
      </w:r>
      <w:r>
        <w:rPr>
          <w:rFonts w:ascii="Times New Roman" w:hAnsi="Times New Roman"/>
        </w:rPr>
        <w:t xml:space="preserve">, which allows for the identification of new targets using the previously defined </w:t>
      </w:r>
      <w:r>
        <w:rPr>
          <w:rFonts w:ascii="Times New Roman" w:hAnsi="Times New Roman"/>
        </w:rPr>
        <w:t xml:space="preserve">smallRNAs</w:t>
      </w:r>
      <w:r>
        <w:rPr>
          <w:rFonts w:ascii="Times New Roman" w:hAnsi="Times New Roman"/>
        </w:rPr>
        <w:t xml:space="preserve"> and 3. User-defined </w:t>
      </w:r>
      <w:r>
        <w:rPr>
          <w:rFonts w:ascii="Times New Roman" w:hAnsi="Times New Roman"/>
        </w:rPr>
        <w:t xml:space="preserve">smallRNAs</w:t>
      </w:r>
      <w:r>
        <w:rPr>
          <w:rFonts w:ascii="Times New Roman" w:hAnsi="Times New Roman"/>
        </w:rPr>
        <w:t xml:space="preserve"> and transcripts, which allows for the identification of the targets in non-model species, thus extending the scope of the </w:t>
      </w:r>
      <w:r>
        <w:rPr>
          <w:rFonts w:ascii="Times New Roman" w:hAnsi="Times New Roman"/>
        </w:rPr>
        <w:t xml:space="preserve">psRNATarget</w:t>
      </w:r>
      <w:r>
        <w:rPr>
          <w:rFonts w:ascii="Times New Roman" w:hAnsi="Times New Roman"/>
        </w:rPr>
        <w:t xml:space="preserve"> to target prediction in non-model species.</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Figure 3. Graphical User interface-based prediction of </w:t>
      </w:r>
      <w:r>
        <w:rPr>
          <w:rFonts w:ascii="Times New Roman" w:hAnsi="Times New Roman"/>
        </w:rPr>
        <w:t xml:space="preserve">psRNATarget</w:t>
      </w:r>
      <w:r>
        <w:rPr>
          <w:rFonts w:ascii="Times New Roman" w:hAnsi="Times New Roman"/>
        </w:rPr>
        <w:t xml:space="preserve">. </w:t>
      </w:r>
      <w:r>
        <w:rPr>
          <w:rFonts w:ascii="Times New Roman" w:hAnsi="Times New Roman"/>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380365</wp:posOffset>
                </wp:positionH>
                <wp:positionV relativeFrom="paragraph">
                  <wp:posOffset>156210</wp:posOffset>
                </wp:positionV>
                <wp:extent cx="5384800" cy="4484370"/>
                <wp:effectExtent l="0" t="0" r="0" b="0"/>
                <wp:wrapTight wrapText="bothSides">
                  <wp:wrapPolygon edited="1">
                    <wp:start x="0" y="0"/>
                    <wp:lineTo x="0" y="21533"/>
                    <wp:lineTo x="21549" y="21533"/>
                    <wp:lineTo x="21549"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RNATarget_Figure.tiff"/>
                        <pic:cNvPicPr>
                          <a:picLocks noChangeAspect="1"/>
                        </pic:cNvPicPr>
                        <pic:nvPr/>
                      </pic:nvPicPr>
                      <pic:blipFill>
                        <a:blip r:embed="rId21"/>
                        <a:stretch/>
                      </pic:blipFill>
                      <pic:spPr bwMode="auto">
                        <a:xfrm>
                          <a:off x="0" y="0"/>
                          <a:ext cx="5384800" cy="448437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text;margin-left:29.95pt;mso-position-horizontal:absolute;mso-position-vertical-relative:text;margin-top:12.30pt;mso-position-vertical:absolute;width:424.00pt;height:353.10pt;mso-wrap-distance-left:9.00pt;mso-wrap-distance-top:0.00pt;mso-wrap-distance-right:9.00pt;mso-wrap-distance-bottom:0.00pt;z-index:1;" wrapcoords="0 0 0 99690 99764 99690 99764 0 0 0" stroked="false">
                <w10:wrap type="tight"/>
                <v:imagedata r:id="rId21" o:title=""/>
                <o:lock v:ext="edit" rotation="t"/>
              </v:shape>
            </w:pict>
          </mc:Fallback>
        </mc:AlternateContent>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column">
                  <wp:posOffset>262678</wp:posOffset>
                </wp:positionH>
                <wp:positionV relativeFrom="paragraph">
                  <wp:posOffset>2538307</wp:posOffset>
                </wp:positionV>
                <wp:extent cx="5502910" cy="353695"/>
                <wp:effectExtent l="0" t="0" r="0" b="1905"/>
                <wp:wrapTight wrapText="bothSides">
                  <wp:wrapPolygon edited="1">
                    <wp:start x="0" y="0"/>
                    <wp:lineTo x="0" y="20941"/>
                    <wp:lineTo x="21535" y="20941"/>
                    <wp:lineTo x="21535"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7 at 11.06.29 AM.tiff"/>
                        <pic:cNvPicPr>
                          <a:picLocks noChangeAspect="1"/>
                        </pic:cNvPicPr>
                        <pic:nvPr/>
                      </pic:nvPicPr>
                      <pic:blipFill>
                        <a:blip r:embed="rId22"/>
                        <a:stretch/>
                      </pic:blipFill>
                      <pic:spPr bwMode="auto">
                        <a:xfrm>
                          <a:off x="0" y="0"/>
                          <a:ext cx="5502910" cy="353695"/>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20.68pt;mso-position-horizontal:absolute;mso-position-vertical-relative:text;margin-top:199.87pt;mso-position-vertical:absolute;width:433.30pt;height:27.85pt;mso-wrap-distance-left:9.00pt;mso-wrap-distance-top:0.00pt;mso-wrap-distance-right:9.00pt;mso-wrap-distance-bottom:0.00pt;z-index:1;" wrapcoords="0 0 0 96949 99699 96949 99699 0 0 0" stroked="false">
                <w10:wrap type="tight"/>
                <v:imagedata r:id="rId22" o:title=""/>
                <o:lock v:ext="edit" rotation="t"/>
              </v:shape>
            </w:pict>
          </mc:Fallback>
        </mc:AlternateContent>
      </w:r>
      <w:r>
        <w:rPr>
          <w:rFonts w:ascii="Times New Roman" w:hAnsi="Times New Roman"/>
          <w:b/>
          <w:i/>
        </w:rPr>
      </w:r>
    </w:p>
    <w:p>
      <w:pPr>
        <w:pBdr/>
        <w:spacing/>
        <w:ind/>
        <w:contextualSpacing w:val="true"/>
        <w:jc w:val="both"/>
        <w:rPr>
          <w:rFonts w:ascii="Times New Roman" w:hAnsi="Times New Roman"/>
        </w:rPr>
      </w:pPr>
      <w:r>
        <w:rPr>
          <w:rFonts w:ascii="Times New Roman" w:hAnsi="Times New Roman"/>
          <w:b/>
          <w:i/>
        </w:rPr>
        <w:t xml:space="preserve">NOTE: </w:t>
      </w:r>
      <w:r>
        <w:rPr>
          <w:rFonts w:ascii="Times New Roman" w:hAnsi="Times New Roman"/>
        </w:rPr>
        <w:t xml:space="preserve">psRNATarget</w:t>
      </w:r>
      <w:r>
        <w:rPr>
          <w:rFonts w:ascii="Times New Roman" w:hAnsi="Times New Roman"/>
        </w:rPr>
        <w:t xml:space="preserve"> based target prediction searches can be optimized by considering two parameters: 1. Seed matching and 2. Expectation score, which defines the rate of the false positive.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t xml:space="preserve">5. Target predictions using the TAPIR</w:t>
      </w:r>
      <w:r>
        <w:rPr>
          <w:rFonts w:ascii="Times New Roman" w:hAnsi="Times New Roman"/>
          <w:b/>
        </w:rPr>
      </w:r>
    </w:p>
    <w:p>
      <w:pPr>
        <w:pBdr/>
        <w:spacing/>
        <w:ind/>
        <w:contextualSpacing w:val="true"/>
        <w:jc w:val="both"/>
        <w:rPr>
          <w:rFonts w:ascii="Times New Roman" w:hAnsi="Times New Roman"/>
        </w:rPr>
      </w:pPr>
      <w:r>
        <w:rPr>
          <w:rFonts w:ascii="Times New Roman" w:hAnsi="Times New Roman"/>
        </w:rPr>
        <w:tab/>
        <w:t xml:space="preserve">TAPIR (Bonnet et al. 2010) was developed as among the first of the web-based approaches as well as stand-along packages that provides the miRNA target predictions based on the alignment-based searches using the FASTA search module as well as the </w:t>
      </w:r>
      <w:r>
        <w:rPr>
          <w:rFonts w:ascii="Times New Roman" w:hAnsi="Times New Roman"/>
        </w:rPr>
        <w:t xml:space="preserve">miRNA-mRNA duplexes. </w:t>
      </w:r>
      <w:r>
        <w:rPr>
          <w:rFonts w:ascii="Times New Roman" w:hAnsi="Times New Roman"/>
        </w:rPr>
        <w:t xml:space="preserve">For the predictions of the miRNA targets using the TAPIR, two search modes can be used: 1) a fast search method, which detects the targets interactions based on the </w:t>
      </w:r>
      <w:r>
        <w:rPr>
          <w:rFonts w:ascii="Times New Roman" w:hAnsi="Times New Roman"/>
        </w:rPr>
        <w:t xml:space="preserve">minimal free energy (</w:t>
      </w:r>
      <w:r>
        <w:rPr>
          <w:rFonts w:ascii="Times New Roman" w:hAnsi="Times New Roman"/>
        </w:rPr>
        <w:t xml:space="preserve">MFE</w:t>
      </w:r>
      <w:r>
        <w:rPr>
          <w:rFonts w:ascii="Times New Roman" w:hAnsi="Times New Roman"/>
        </w:rPr>
        <w:t xml:space="preserve">)</w:t>
      </w:r>
      <w:r>
        <w:rPr>
          <w:rFonts w:ascii="Times New Roman" w:hAnsi="Times New Roman"/>
        </w:rPr>
        <w:t xml:space="preserve"> and 2) Precise search, which </w:t>
      </w:r>
      <w:r>
        <w:rPr>
          <w:rFonts w:ascii="Times New Roman" w:hAnsi="Times New Roman"/>
        </w:rPr>
        <w:t xml:space="preserve">involves</w:t>
      </w:r>
      <w:r>
        <w:rPr>
          <w:rFonts w:ascii="Times New Roman" w:hAnsi="Times New Roman"/>
        </w:rPr>
        <w:t xml:space="preserve"> the </w:t>
      </w:r>
      <w:r>
        <w:rPr>
          <w:rFonts w:ascii="Times New Roman" w:hAnsi="Times New Roman"/>
        </w:rPr>
        <w:t xml:space="preserve">RNAHybrid</w:t>
      </w:r>
      <w:r>
        <w:rPr>
          <w:rFonts w:ascii="Times New Roman" w:hAnsi="Times New Roman"/>
        </w:rPr>
        <w:t xml:space="preserve"> to check for the structure optimization.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NOTE:</w:t>
      </w:r>
      <w:r>
        <w:rPr>
          <w:rFonts w:ascii="Times New Roman" w:hAnsi="Times New Roman"/>
        </w:rPr>
        <w:t xml:space="preserve"> Prior to the search of the targets using the TAPIR, export the TAPIR directory PATH to the directory, where the </w:t>
      </w:r>
      <w:r>
        <w:rPr>
          <w:rFonts w:ascii="Times New Roman" w:hAnsi="Times New Roman"/>
        </w:rPr>
        <w:t xml:space="preserve">installation</w:t>
      </w:r>
      <w:r>
        <w:rPr>
          <w:rFonts w:ascii="Times New Roman" w:hAnsi="Times New Roman"/>
        </w:rPr>
        <w:t xml:space="preserve"> has been done like</w:t>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export PATH="${PATH}:/protocol/chapter/tapir/"</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To start the search of the miRNA targets using the FASTA fast search for the miRNAs present in the file: </w:t>
      </w:r>
      <w:r>
        <w:rPr>
          <w:rFonts w:ascii="Times New Roman" w:hAnsi="Times New Roman"/>
        </w:rPr>
        <w:t xml:space="preserve">selected_Arabidopsis_miRNAs.fasta</w:t>
      </w:r>
      <w:r>
        <w:rPr>
          <w:rFonts w:ascii="Times New Roman" w:hAnsi="Times New Roman"/>
        </w:rPr>
        <w:t xml:space="preserve">;</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w:t>
      </w:r>
      <w:r>
        <w:rPr>
          <w:rFonts w:ascii="Times New Roman" w:hAnsi="Times New Roman"/>
        </w:rPr>
        <w:t xml:space="preserve">tapir_fasta</w:t>
      </w:r>
      <w:r>
        <w:rPr>
          <w:rFonts w:ascii="Times New Roman" w:hAnsi="Times New Roman"/>
        </w:rPr>
        <w:t xml:space="preserve"> --</w:t>
      </w:r>
      <w:r>
        <w:rPr>
          <w:rFonts w:ascii="Times New Roman" w:hAnsi="Times New Roman"/>
        </w:rPr>
        <w:t xml:space="preserve">mir_file</w:t>
      </w:r>
      <w:r>
        <w:rPr>
          <w:rFonts w:ascii="Times New Roman" w:hAnsi="Times New Roman"/>
        </w:rPr>
        <w:t xml:space="preserve"> </w:t>
      </w:r>
      <w:r>
        <w:rPr>
          <w:rFonts w:ascii="Times New Roman" w:hAnsi="Times New Roman"/>
        </w:rPr>
        <w:t xml:space="preserve">selected_Arabidopsis_miRNAs.fasta</w:t>
      </w:r>
      <w:r>
        <w:rPr>
          <w:rFonts w:ascii="Times New Roman" w:hAnsi="Times New Roman"/>
        </w:rPr>
        <w:t xml:space="preserve"> --</w:t>
      </w:r>
      <w:r>
        <w:rPr>
          <w:rFonts w:ascii="Times New Roman" w:hAnsi="Times New Roman"/>
        </w:rPr>
        <w:t xml:space="preserve">target_file</w:t>
      </w:r>
      <w:r>
        <w:rPr>
          <w:rFonts w:ascii="Times New Roman" w:hAnsi="Times New Roman"/>
        </w:rPr>
        <w:t xml:space="preserve"> Athaliana_167_TAIR10.fasta --score 4 --</w:t>
      </w:r>
      <w:r>
        <w:rPr>
          <w:rFonts w:ascii="Times New Roman" w:hAnsi="Times New Roman"/>
        </w:rPr>
        <w:t xml:space="preserve">mfe</w:t>
      </w:r>
      <w:r>
        <w:rPr>
          <w:rFonts w:ascii="Times New Roman" w:hAnsi="Times New Roman"/>
        </w:rPr>
        <w:t xml:space="preserve"> 0.8.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NOTE:</w:t>
      </w:r>
      <w:r>
        <w:rPr>
          <w:rFonts w:ascii="Times New Roman" w:hAnsi="Times New Roman"/>
        </w:rPr>
        <w:t xml:space="preserve"> For the compilation of the TAPIR, FASTA34 libraries are needed, which can be obtained from (http://fasta.bioch.virginia.edu/fasta_www2/fasta_down.shtml) and PATH of the FASTA34 directory should be exported to the TAPIR directory: </w:t>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export PATH=/Users/protocol/FASTA34</w:t>
      </w:r>
      <w:r>
        <w:rPr>
          <w:rFonts w:ascii="Times New Roman" w:hAnsi="Times New Roman"/>
        </w:rPr>
        <w:t xml:space="preserve">/:$</w:t>
      </w:r>
      <w:r>
        <w:rPr>
          <w:rFonts w:ascii="Times New Roman" w:hAnsi="Times New Roman"/>
        </w:rPr>
        <w:t xml:space="preserve">PATH</w:t>
      </w:r>
      <w:r>
        <w:rPr>
          <w:rFonts w:ascii="Times New Roman" w:hAnsi="Times New Roman"/>
        </w:rPr>
      </w:r>
    </w:p>
    <w:p>
      <w:pPr>
        <w:pBdr/>
        <w:spacing/>
        <w:ind/>
        <w:contextualSpacing w:val="true"/>
        <w:jc w:val="both"/>
        <w:rPr>
          <w:rFonts w:ascii="Times New Roman" w:hAnsi="Times New Roman"/>
        </w:rPr>
      </w:pPr>
      <w:r>
        <w:rPr>
          <w:rFonts w:ascii="Times New Roman" w:hAnsi="Times New Roman"/>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margin">
                  <wp:posOffset>2150358</wp:posOffset>
                </wp:positionH>
                <wp:positionV relativeFrom="margin">
                  <wp:posOffset>1331595</wp:posOffset>
                </wp:positionV>
                <wp:extent cx="1769110" cy="1323975"/>
                <wp:effectExtent l="0" t="0" r="0" b="0"/>
                <wp:wrapTight wrapText="bothSides">
                  <wp:wrapPolygon edited="1">
                    <wp:start x="0" y="0"/>
                    <wp:lineTo x="0" y="21341"/>
                    <wp:lineTo x="21398" y="21341"/>
                    <wp:lineTo x="21398"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7 at 9.27.37 AM.png"/>
                        <pic:cNvPicPr>
                          <a:picLocks noChangeAspect="1"/>
                        </pic:cNvPicPr>
                        <pic:nvPr/>
                      </pic:nvPicPr>
                      <pic:blipFill>
                        <a:blip r:embed="rId23"/>
                        <a:stretch/>
                      </pic:blipFill>
                      <pic:spPr bwMode="auto">
                        <a:xfrm>
                          <a:off x="0" y="0"/>
                          <a:ext cx="1769110" cy="1323974"/>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58240;o:allowoverlap:true;o:allowincell:true;mso-position-horizontal-relative:margin;margin-left:169.32pt;mso-position-horizontal:absolute;mso-position-vertical-relative:margin;margin-top:104.85pt;mso-position-vertical:absolute;width:139.30pt;height:104.25pt;mso-wrap-distance-left:9.00pt;mso-wrap-distance-top:0.00pt;mso-wrap-distance-right:9.00pt;mso-wrap-distance-bottom:0.00pt;z-index:1;" wrapcoords="0 0 0 98801 99065 98801 99065 0 0 0" stroked="false">
                <w10:wrap type="tight"/>
                <v:imagedata r:id="rId23" o:title=""/>
                <o:lock v:ext="edit" rotation="t"/>
              </v:shape>
            </w:pict>
          </mc:Fallback>
        </mc:AlternateConten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bookmarkStart w:id="0" w:name="_GoBack"/>
      <w:r/>
      <w:bookmarkEnd w:id="0"/>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Figure 3. Target prediction output of TAPIR, using </w:t>
      </w:r>
      <w:r>
        <w:rPr>
          <w:rFonts w:ascii="Times New Roman" w:hAnsi="Times New Roman"/>
          <w:b/>
          <w:i/>
        </w:rPr>
        <w:t xml:space="preserve">CODE: </w:t>
      </w:r>
      <w:r>
        <w:rPr>
          <w:rFonts w:ascii="Times New Roman" w:hAnsi="Times New Roman"/>
        </w:rPr>
        <w:t xml:space="preserve">/</w:t>
      </w:r>
      <w:r>
        <w:rPr>
          <w:rFonts w:ascii="Times New Roman" w:hAnsi="Times New Roman"/>
        </w:rPr>
        <w:t xml:space="preserve">tapir_fasta</w:t>
      </w:r>
      <w:r>
        <w:rPr>
          <w:rFonts w:ascii="Times New Roman" w:hAnsi="Times New Roman"/>
        </w:rPr>
        <w:t xml:space="preserve"> --</w:t>
      </w:r>
      <w:r>
        <w:rPr>
          <w:rFonts w:ascii="Times New Roman" w:hAnsi="Times New Roman"/>
        </w:rPr>
        <w:t xml:space="preserve">mir_file</w:t>
      </w:r>
      <w:r>
        <w:rPr>
          <w:rFonts w:ascii="Times New Roman" w:hAnsi="Times New Roman"/>
        </w:rPr>
        <w:t xml:space="preserve"> </w:t>
      </w:r>
      <w:r>
        <w:rPr>
          <w:rFonts w:ascii="Times New Roman" w:hAnsi="Times New Roman"/>
        </w:rPr>
        <w:t xml:space="preserve">selected_Arabidopsis_miRNAs.fasta</w:t>
      </w:r>
      <w:r>
        <w:rPr>
          <w:rFonts w:ascii="Times New Roman" w:hAnsi="Times New Roman"/>
        </w:rPr>
        <w:t xml:space="preserve"> --</w:t>
      </w:r>
      <w:r>
        <w:rPr>
          <w:rFonts w:ascii="Times New Roman" w:hAnsi="Times New Roman"/>
        </w:rPr>
        <w:t xml:space="preserve">target_file</w:t>
      </w:r>
      <w:r>
        <w:rPr>
          <w:rFonts w:ascii="Times New Roman" w:hAnsi="Times New Roman"/>
        </w:rPr>
        <w:t xml:space="preserve"> Athaliana_167_TAIR10.fasta --score 4 --</w:t>
      </w:r>
      <w:r>
        <w:rPr>
          <w:rFonts w:ascii="Times New Roman" w:hAnsi="Times New Roman"/>
        </w:rPr>
        <w:t xml:space="preserve">mfe</w:t>
      </w:r>
      <w:r>
        <w:rPr>
          <w:rFonts w:ascii="Times New Roman" w:hAnsi="Times New Roman"/>
        </w:rPr>
        <w:t xml:space="preserve"> 0.8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rPr>
      </w:pPr>
      <w:r>
        <w:rPr>
          <w:rFonts w:ascii="Times New Roman" w:hAnsi="Times New Roman"/>
          <w:b/>
          <w:i/>
        </w:rPr>
        <w:t xml:space="preserve">NOTE: </w:t>
      </w:r>
      <w:r>
        <w:rPr>
          <w:rFonts w:ascii="Times New Roman" w:hAnsi="Times New Roman"/>
          <w:b/>
        </w:rPr>
        <w:t xml:space="preserve"> </w:t>
      </w:r>
      <w:r>
        <w:rPr>
          <w:rFonts w:ascii="Times New Roman" w:hAnsi="Times New Roman"/>
        </w:rPr>
        <w:t xml:space="preserve">score cut-off in TAPIR is a measure of the number of mismatches, gaps and the number of </w:t>
      </w:r>
      <w:r>
        <w:rPr>
          <w:rFonts w:ascii="Times New Roman" w:hAnsi="Times New Roman"/>
        </w:rPr>
        <w:t xml:space="preserve">G:</w:t>
      </w:r>
      <w:r>
        <w:rPr>
          <w:rFonts w:ascii="Times New Roman" w:hAnsi="Times New Roman"/>
        </w:rPr>
        <w:t xml:space="preserve">U</w:t>
      </w:r>
      <w:r>
        <w:rPr>
          <w:rFonts w:ascii="Times New Roman" w:hAnsi="Times New Roman"/>
        </w:rPr>
        <w:t xml:space="preserve"> pairs in case of the miRNA-mRNA duplexes.</w:t>
      </w:r>
      <w:r>
        <w:rPr>
          <w:rFonts w:ascii="Times New Roman" w:hAnsi="Times New Roman"/>
          <w:b/>
        </w:rPr>
        <w:t xml:space="preserve"> </w:t>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t xml:space="preserve">6</w:t>
      </w:r>
      <w:r>
        <w:rPr>
          <w:rFonts w:ascii="Times New Roman" w:hAnsi="Times New Roman"/>
          <w:b/>
        </w:rPr>
        <w:t xml:space="preserve">. Target predictions using the</w:t>
      </w:r>
      <w:r>
        <w:rPr>
          <w:rFonts w:ascii="Times New Roman" w:hAnsi="Times New Roman"/>
          <w:b/>
        </w:rPr>
        <w:t xml:space="preserve"> </w:t>
      </w:r>
      <w:r>
        <w:rPr>
          <w:rFonts w:ascii="Times New Roman" w:hAnsi="Times New Roman"/>
          <w:b/>
        </w:rPr>
        <w:t xml:space="preserve">psRobot</w:t>
      </w:r>
      <w:r>
        <w:rPr>
          <w:rFonts w:ascii="Times New Roman" w:hAnsi="Times New Roman"/>
          <w:b/>
        </w:rPr>
        <w:t xml:space="preserve"> </w:t>
      </w:r>
      <w:r>
        <w:rPr>
          <w:rFonts w:ascii="Times New Roman" w:hAnsi="Times New Roman"/>
          <w:b/>
        </w:rPr>
      </w:r>
    </w:p>
    <w:p>
      <w:pPr>
        <w:pBdr/>
        <w:spacing/>
        <w:ind/>
        <w:contextualSpacing w:val="true"/>
        <w:jc w:val="both"/>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 xml:space="preserve">psRobot</w:t>
      </w:r>
      <w:r>
        <w:rPr>
          <w:rFonts w:ascii="Times New Roman" w:hAnsi="Times New Roman"/>
        </w:rPr>
        <w:t xml:space="preserve"> has been developed to address the high throughput identification of the </w:t>
      </w:r>
      <w:r>
        <w:rPr>
          <w:rFonts w:ascii="Times New Roman" w:hAnsi="Times New Roman"/>
        </w:rPr>
        <w:t xml:space="preserve">smallRNAs</w:t>
      </w:r>
      <w:r>
        <w:rPr>
          <w:rFonts w:ascii="Times New Roman" w:hAnsi="Times New Roman"/>
        </w:rPr>
        <w:t xml:space="preserve"> with stem-loop precursors and also allows for the prediction of the microRNA targets based on the previously defined criteria for the miRNA target predictions (Rhoades et al. 2002; Meyers et al. 2008). The unique features of </w:t>
      </w:r>
      <w:r>
        <w:rPr>
          <w:rFonts w:ascii="Times New Roman" w:hAnsi="Times New Roman"/>
        </w:rPr>
        <w:t xml:space="preserve">psRobot</w:t>
      </w:r>
      <w:r>
        <w:rPr>
          <w:rFonts w:ascii="Times New Roman" w:hAnsi="Times New Roman"/>
        </w:rPr>
        <w:t xml:space="preserve"> all</w:t>
      </w:r>
      <w:r>
        <w:rPr>
          <w:rFonts w:ascii="Times New Roman" w:hAnsi="Times New Roman"/>
        </w:rPr>
        <w:t xml:space="preserve">ows for the both the transcript based and the degradome based target prediction coupled with the expression datasets and allows for the target site multiplicity and target site conservation-based approach to define the targets for the given set of miRNAs.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Installation of the </w:t>
      </w:r>
      <w:r>
        <w:rPr>
          <w:rFonts w:ascii="Times New Roman" w:hAnsi="Times New Roman"/>
        </w:rPr>
        <w:t xml:space="preserve">psRobot</w:t>
      </w:r>
      <w:r>
        <w:rPr>
          <w:rFonts w:ascii="Times New Roman" w:hAnsi="Times New Roman"/>
        </w:rPr>
        <w:t xml:space="preserve"> on </w:t>
      </w:r>
      <w:r>
        <w:rPr>
          <w:rFonts w:ascii="Times New Roman" w:hAnsi="Times New Roman"/>
        </w:rPr>
        <w:t xml:space="preserve">Linux 4.4.0-134-generic #160-Ubuntu</w:t>
      </w:r>
      <w:r>
        <w:rPr>
          <w:rFonts w:ascii="Times New Roman" w:hAnsi="Times New Roman"/>
        </w:rPr>
        <w:t xml:space="preserve"> </w:t>
      </w:r>
      <w:r>
        <w:rPr>
          <w:rFonts w:ascii="Times New Roman" w:hAnsi="Times New Roman"/>
        </w:rPr>
        <w:t xml:space="preserve">x86_64</w:t>
      </w:r>
      <w:r>
        <w:rPr>
          <w:rFonts w:ascii="Times New Roman" w:hAnsi="Times New Roman"/>
        </w:rPr>
        <w:t xml:space="preserve">.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$tar </w:t>
      </w:r>
      <w:r>
        <w:rPr>
          <w:rFonts w:ascii="Times New Roman" w:hAnsi="Times New Roman"/>
        </w:rPr>
        <w:t xml:space="preserve">zxvf</w:t>
      </w:r>
      <w:r>
        <w:rPr>
          <w:rFonts w:ascii="Times New Roman" w:hAnsi="Times New Roman"/>
        </w:rPr>
        <w:t xml:space="preserve"> psRobot_v1.2.tar.gz</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$cd psRobot_v1.2</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$export PATH=/user/</w:t>
      </w:r>
      <w:r>
        <w:rPr>
          <w:rFonts w:ascii="Times New Roman" w:hAnsi="Times New Roman"/>
        </w:rPr>
        <w:t xml:space="preserve">mfold</w:t>
      </w:r>
      <w:r>
        <w:rPr>
          <w:rFonts w:ascii="Times New Roman" w:hAnsi="Times New Roman"/>
        </w:rPr>
        <w:t xml:space="preserve">/Bin</w:t>
      </w:r>
      <w:r>
        <w:rPr>
          <w:rFonts w:ascii="Times New Roman" w:hAnsi="Times New Roman"/>
        </w:rPr>
        <w:t xml:space="preserve">64:$</w:t>
      </w:r>
      <w:r>
        <w:rPr>
          <w:rFonts w:ascii="Times New Roman" w:hAnsi="Times New Roman"/>
        </w:rPr>
        <w:t xml:space="preserve">PATH</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w:t>
      </w:r>
      <w:r>
        <w:rPr>
          <w:rFonts w:ascii="Times New Roman" w:hAnsi="Times New Roman"/>
        </w:rPr>
        <w:t xml:space="preserve">configure</w:t>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$make &amp;&amp; </w:t>
      </w:r>
      <w:r>
        <w:rPr>
          <w:rFonts w:ascii="Times New Roman" w:hAnsi="Times New Roman"/>
        </w:rPr>
        <w:t xml:space="preserve">sudo</w:t>
      </w:r>
      <w:r>
        <w:rPr>
          <w:rFonts w:ascii="Times New Roman" w:hAnsi="Times New Roman"/>
        </w:rPr>
        <w:t xml:space="preserve"> make install</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Following the installation of the </w:t>
      </w:r>
      <w:r>
        <w:rPr>
          <w:rFonts w:ascii="Times New Roman" w:hAnsi="Times New Roman"/>
        </w:rPr>
        <w:t xml:space="preserve">psRobot</w:t>
      </w:r>
      <w:r>
        <w:rPr>
          <w:rFonts w:ascii="Times New Roman" w:hAnsi="Times New Roman"/>
        </w:rPr>
        <w:t xml:space="preserve">, </w:t>
      </w:r>
      <w:r>
        <w:rPr>
          <w:rFonts w:ascii="Times New Roman" w:hAnsi="Times New Roman"/>
        </w:rPr>
        <w:t xml:space="preserve">miRNA target predictions for the set of the miRNAs can be defined as: </w:t>
      </w:r>
      <w:r>
        <w:rPr>
          <w:rFonts w:ascii="Times New Roman" w:hAnsi="Times New Roman"/>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i/>
        </w:rPr>
      </w:pPr>
      <w:r>
        <w:rPr>
          <w:rFonts w:ascii="Times New Roman" w:hAnsi="Times New Roman"/>
          <w:b/>
          <w:i/>
        </w:rPr>
      </w:r>
      <w:r>
        <w:rPr>
          <w:rFonts w:ascii="Times New Roman" w:hAnsi="Times New Roman"/>
          <w:b/>
          <w:i/>
        </w:rPr>
      </w:r>
    </w:p>
    <w:p>
      <w:pPr>
        <w:pBdr/>
        <w:spacing/>
        <w:ind/>
        <w:contextualSpacing w:val="true"/>
        <w:jc w:val="both"/>
        <w:rPr>
          <w:rFonts w:ascii="Times New Roman" w:hAnsi="Times New Roman"/>
          <w:b/>
        </w:rPr>
      </w:pPr>
      <w:r>
        <w:rPr>
          <w:rFonts w:ascii="Times New Roman" w:hAnsi="Times New Roman"/>
          <w:b/>
          <w:i/>
        </w:rPr>
        <w:t xml:space="preserve">CODE: </w:t>
      </w:r>
      <w:r>
        <w:rPr>
          <w:rFonts w:ascii="Times New Roman" w:hAnsi="Times New Roman"/>
          <w:b/>
        </w:rPr>
        <w:t xml:space="preserve">Strict mode</w:t>
      </w:r>
      <w:r>
        <w:rPr>
          <w:rFonts w:ascii="Times New Roman" w:hAnsi="Times New Roman"/>
          <w:b/>
        </w:rPr>
      </w:r>
    </w:p>
    <w:p>
      <w:pPr>
        <w:pBdr/>
        <w:spacing/>
        <w:ind/>
        <w:contextualSpacing w:val="true"/>
        <w:jc w:val="both"/>
        <w:rPr>
          <w:rFonts w:ascii="Times New Roman" w:hAnsi="Times New Roman"/>
          <w:b/>
        </w:rPr>
      </w:pPr>
      <w:r>
        <w:rPr>
          <w:rFonts w:ascii="Times New Roman" w:hAnsi="Times New Roman"/>
        </w:rPr>
        <w:t xml:space="preserve">$</w:t>
      </w:r>
      <w:r>
        <w:rPr>
          <w:rFonts w:ascii="Times New Roman" w:hAnsi="Times New Roman"/>
        </w:rPr>
        <w:t xml:space="preserve">psRobot_tar</w:t>
      </w:r>
      <w:r>
        <w:rPr>
          <w:rFonts w:ascii="Times New Roman" w:hAnsi="Times New Roman"/>
        </w:rPr>
        <w:t xml:space="preserve"> -s </w:t>
      </w:r>
      <w:r>
        <w:rPr>
          <w:rFonts w:ascii="Times New Roman" w:hAnsi="Times New Roman"/>
        </w:rPr>
        <w:t xml:space="preserve">selected</w:t>
      </w:r>
      <w:r>
        <w:rPr>
          <w:rFonts w:ascii="Times New Roman" w:hAnsi="Times New Roman"/>
        </w:rPr>
        <w:t xml:space="preserve">_Arabidopsis_miRNAs.fasta</w:t>
      </w:r>
      <w:r>
        <w:rPr>
          <w:rFonts w:ascii="Times New Roman" w:hAnsi="Times New Roman"/>
        </w:rPr>
        <w:t xml:space="preserve"> -t </w:t>
      </w:r>
      <w:r>
        <w:rPr>
          <w:rFonts w:ascii="Times New Roman" w:hAnsi="Times New Roman"/>
        </w:rPr>
        <w:t xml:space="preserve">Athaliana_167_TA</w:t>
      </w:r>
      <w:r>
        <w:rPr>
          <w:rFonts w:ascii="Times New Roman" w:hAnsi="Times New Roman"/>
        </w:rPr>
        <w:t xml:space="preserve">IR10.fasta -o target.txt -</w:t>
      </w:r>
      <w:r>
        <w:rPr>
          <w:rFonts w:ascii="Times New Roman" w:hAnsi="Times New Roman"/>
        </w:rPr>
        <w:t xml:space="preserve">ts</w:t>
      </w:r>
      <w:r>
        <w:rPr>
          <w:rFonts w:ascii="Times New Roman" w:hAnsi="Times New Roman"/>
        </w:rPr>
        <w:t xml:space="preserve"> 3.0 -</w:t>
      </w:r>
      <w:r>
        <w:rPr>
          <w:rFonts w:ascii="Times New Roman" w:hAnsi="Times New Roman"/>
        </w:rPr>
        <w:t xml:space="preserve">fp</w:t>
      </w:r>
      <w:r>
        <w:rPr>
          <w:rFonts w:ascii="Times New Roman" w:hAnsi="Times New Roman"/>
        </w:rPr>
        <w:t xml:space="preserve"> 1 -</w:t>
      </w:r>
      <w:r>
        <w:rPr>
          <w:rFonts w:ascii="Times New Roman" w:hAnsi="Times New Roman"/>
        </w:rPr>
        <w:t xml:space="preserve">tp</w:t>
      </w:r>
      <w:r>
        <w:rPr>
          <w:rFonts w:ascii="Times New Roman" w:hAnsi="Times New Roman"/>
        </w:rPr>
        <w:t xml:space="preserve"> 31 -</w:t>
      </w:r>
      <w:r>
        <w:rPr>
          <w:rFonts w:ascii="Times New Roman" w:hAnsi="Times New Roman"/>
        </w:rPr>
        <w:t xml:space="preserve">gl</w:t>
      </w:r>
      <w:r>
        <w:rPr>
          <w:rFonts w:ascii="Times New Roman" w:hAnsi="Times New Roman"/>
        </w:rPr>
        <w:t xml:space="preserve"> 1</w:t>
      </w:r>
      <w:r>
        <w:rPr>
          <w:rFonts w:ascii="Times New Roman" w:hAnsi="Times New Roman"/>
        </w:rPr>
        <w:t xml:space="preserve"> -p 4 -</w:t>
      </w:r>
      <w:r>
        <w:rPr>
          <w:rFonts w:ascii="Times New Roman" w:hAnsi="Times New Roman"/>
        </w:rPr>
        <w:t xml:space="preserve">gn</w:t>
      </w:r>
      <w:r>
        <w:rPr>
          <w:rFonts w:ascii="Times New Roman" w:hAnsi="Times New Roman"/>
        </w:rPr>
        <w:t xml:space="preserve"> </w:t>
      </w:r>
      <w:r>
        <w:rPr>
          <w:rFonts w:ascii="Times New Roman" w:hAnsi="Times New Roman"/>
        </w:rPr>
        <w:t xml:space="preserve">0</w:t>
      </w:r>
      <w:r>
        <w:rPr>
          <w:rFonts w:ascii="Times New Roman" w:hAnsi="Times New Roman"/>
          <w:b/>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rPr>
      </w:pPr>
      <w:r>
        <w:rPr>
          <w:rFonts w:ascii="Times New Roman" w:hAnsi="Times New Roman"/>
          <w:b/>
          <w:i/>
        </w:rPr>
        <w:t xml:space="preserve">CODE: </w:t>
      </w:r>
      <w:r>
        <w:rPr>
          <w:rFonts w:ascii="Times New Roman" w:hAnsi="Times New Roman"/>
          <w:b/>
        </w:rPr>
        <w:t xml:space="preserve">Moderate mode</w:t>
      </w:r>
      <w:r>
        <w:rPr>
          <w:rFonts w:ascii="Times New Roman" w:hAnsi="Times New Roman"/>
          <w:b/>
        </w:rPr>
      </w:r>
    </w:p>
    <w:p>
      <w:pPr>
        <w:pBdr/>
        <w:spacing/>
        <w:ind/>
        <w:contextualSpacing w:val="true"/>
        <w:jc w:val="both"/>
        <w:rPr>
          <w:rFonts w:ascii="Times New Roman" w:hAnsi="Times New Roman"/>
        </w:rPr>
      </w:pPr>
      <w:r>
        <w:rPr>
          <w:rFonts w:ascii="Times New Roman" w:hAnsi="Times New Roman"/>
        </w:rPr>
        <w:t xml:space="preserve">$</w:t>
      </w:r>
      <w:r>
        <w:rPr>
          <w:rFonts w:ascii="Times New Roman" w:hAnsi="Times New Roman"/>
        </w:rPr>
        <w:t xml:space="preserve">psRobot_tar</w:t>
      </w:r>
      <w:r>
        <w:rPr>
          <w:rFonts w:ascii="Times New Roman" w:hAnsi="Times New Roman"/>
        </w:rPr>
        <w:t xml:space="preserve"> -s </w:t>
      </w:r>
      <w:r>
        <w:rPr>
          <w:rFonts w:ascii="Times New Roman" w:hAnsi="Times New Roman"/>
        </w:rPr>
        <w:t xml:space="preserve">selected</w:t>
      </w:r>
      <w:r>
        <w:rPr>
          <w:rFonts w:ascii="Times New Roman" w:hAnsi="Times New Roman"/>
        </w:rPr>
        <w:t xml:space="preserve">_Arabidopsis_miRNAs.fasta</w:t>
      </w:r>
      <w:r>
        <w:rPr>
          <w:rFonts w:ascii="Times New Roman" w:hAnsi="Times New Roman"/>
        </w:rPr>
        <w:t xml:space="preserve"> -t </w:t>
      </w:r>
      <w:r>
        <w:rPr>
          <w:rFonts w:ascii="Times New Roman" w:hAnsi="Times New Roman"/>
        </w:rPr>
        <w:t xml:space="preserve">Athaliana_167_TA</w:t>
      </w:r>
      <w:r>
        <w:rPr>
          <w:rFonts w:ascii="Times New Roman" w:hAnsi="Times New Roman"/>
        </w:rPr>
        <w:t xml:space="preserve">IR10.fasta -o target.txt -</w:t>
      </w:r>
      <w:r>
        <w:rPr>
          <w:rFonts w:ascii="Times New Roman" w:hAnsi="Times New Roman"/>
        </w:rPr>
        <w:t xml:space="preserve">ts</w:t>
      </w:r>
      <w:r>
        <w:rPr>
          <w:rFonts w:ascii="Times New Roman" w:hAnsi="Times New Roman"/>
        </w:rPr>
        <w:t xml:space="preserve"> 2.5 -</w:t>
      </w:r>
      <w:r>
        <w:rPr>
          <w:rFonts w:ascii="Times New Roman" w:hAnsi="Times New Roman"/>
        </w:rPr>
        <w:t xml:space="preserve">fp</w:t>
      </w:r>
      <w:r>
        <w:rPr>
          <w:rFonts w:ascii="Times New Roman" w:hAnsi="Times New Roman"/>
        </w:rPr>
        <w:t xml:space="preserve"> 2 -</w:t>
      </w:r>
      <w:r>
        <w:rPr>
          <w:rFonts w:ascii="Times New Roman" w:hAnsi="Times New Roman"/>
        </w:rPr>
        <w:t xml:space="preserve">tp</w:t>
      </w:r>
      <w:r>
        <w:rPr>
          <w:rFonts w:ascii="Times New Roman" w:hAnsi="Times New Roman"/>
        </w:rPr>
        <w:t xml:space="preserve"> 17 -</w:t>
      </w:r>
      <w:r>
        <w:rPr>
          <w:rFonts w:ascii="Times New Roman" w:hAnsi="Times New Roman"/>
        </w:rPr>
        <w:t xml:space="preserve">gl</w:t>
      </w:r>
      <w:r>
        <w:rPr>
          <w:rFonts w:ascii="Times New Roman" w:hAnsi="Times New Roman"/>
        </w:rPr>
        <w:t xml:space="preserve"> 30</w:t>
      </w:r>
      <w:r>
        <w:rPr>
          <w:rFonts w:ascii="Times New Roman" w:hAnsi="Times New Roman"/>
        </w:rPr>
        <w:t xml:space="preserve"> -p 4 -</w:t>
      </w:r>
      <w:r>
        <w:rPr>
          <w:rFonts w:ascii="Times New Roman" w:hAnsi="Times New Roman"/>
        </w:rPr>
        <w:t xml:space="preserve">gn</w:t>
      </w:r>
      <w:r>
        <w:rPr>
          <w:rFonts w:ascii="Times New Roman" w:hAnsi="Times New Roman"/>
        </w:rPr>
        <w:t xml:space="preserve"> 1</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rPr>
      </w:pPr>
      <w:r>
        <w:rPr>
          <w:rFonts w:ascii="Times New Roman" w:hAnsi="Times New Roman"/>
          <w:b/>
          <w:i/>
        </w:rPr>
        <w:t xml:space="preserve">CODE: </w:t>
      </w:r>
      <w:r>
        <w:rPr>
          <w:rFonts w:ascii="Times New Roman" w:hAnsi="Times New Roman"/>
          <w:b/>
        </w:rPr>
        <w:t xml:space="preserve">Loose </w:t>
      </w:r>
      <w:r>
        <w:rPr>
          <w:rFonts w:ascii="Times New Roman" w:hAnsi="Times New Roman"/>
          <w:b/>
        </w:rPr>
        <w:t xml:space="preserve">mode</w:t>
      </w:r>
      <w:r>
        <w:rPr>
          <w:rFonts w:ascii="Times New Roman" w:hAnsi="Times New Roman"/>
          <w:b/>
        </w:rPr>
      </w:r>
    </w:p>
    <w:p>
      <w:pPr>
        <w:pBdr/>
        <w:spacing/>
        <w:ind/>
        <w:contextualSpacing w:val="true"/>
        <w:jc w:val="both"/>
        <w:rPr>
          <w:rFonts w:ascii="Times New Roman" w:hAnsi="Times New Roman"/>
        </w:rPr>
      </w:pPr>
      <w:r>
        <w:rPr>
          <w:rFonts w:ascii="Times New Roman" w:hAnsi="Times New Roman"/>
        </w:rPr>
        <w:t xml:space="preserve">$</w:t>
      </w:r>
      <w:r>
        <w:rPr>
          <w:rFonts w:ascii="Times New Roman" w:hAnsi="Times New Roman"/>
        </w:rPr>
        <w:t xml:space="preserve">psRobot_tar</w:t>
      </w:r>
      <w:r>
        <w:rPr>
          <w:rFonts w:ascii="Times New Roman" w:hAnsi="Times New Roman"/>
        </w:rPr>
        <w:t xml:space="preserve"> -s ../</w:t>
      </w:r>
      <w:r>
        <w:rPr>
          <w:rFonts w:ascii="Times New Roman" w:hAnsi="Times New Roman"/>
        </w:rPr>
        <w:t xml:space="preserve">selected_Arabidopsis_miRNAs.fasta</w:t>
      </w:r>
      <w:r>
        <w:rPr>
          <w:rFonts w:ascii="Times New Roman" w:hAnsi="Times New Roman"/>
        </w:rPr>
        <w:t xml:space="preserve"> -t ../Athaliana_167_TAIR10.fasta -o target</w:t>
      </w:r>
      <w:r>
        <w:rPr>
          <w:rFonts w:ascii="Times New Roman" w:hAnsi="Times New Roman"/>
        </w:rPr>
        <w:t xml:space="preserve">.txt -</w:t>
      </w:r>
      <w:r>
        <w:rPr>
          <w:rFonts w:ascii="Times New Roman" w:hAnsi="Times New Roman"/>
        </w:rPr>
        <w:t xml:space="preserve">ts</w:t>
      </w:r>
      <w:r>
        <w:rPr>
          <w:rFonts w:ascii="Times New Roman" w:hAnsi="Times New Roman"/>
        </w:rPr>
        <w:t xml:space="preserve"> 3.0 -</w:t>
      </w:r>
      <w:r>
        <w:rPr>
          <w:rFonts w:ascii="Times New Roman" w:hAnsi="Times New Roman"/>
        </w:rPr>
        <w:t xml:space="preserve">fp</w:t>
      </w:r>
      <w:r>
        <w:rPr>
          <w:rFonts w:ascii="Times New Roman" w:hAnsi="Times New Roman"/>
        </w:rPr>
        <w:t xml:space="preserve"> 2 -</w:t>
      </w:r>
      <w:r>
        <w:rPr>
          <w:rFonts w:ascii="Times New Roman" w:hAnsi="Times New Roman"/>
        </w:rPr>
        <w:t xml:space="preserve">tp</w:t>
      </w:r>
      <w:r>
        <w:rPr>
          <w:rFonts w:ascii="Times New Roman" w:hAnsi="Times New Roman"/>
        </w:rPr>
        <w:t xml:space="preserve"> 17 -</w:t>
      </w:r>
      <w:r>
        <w:rPr>
          <w:rFonts w:ascii="Times New Roman" w:hAnsi="Times New Roman"/>
        </w:rPr>
        <w:t xml:space="preserve">gl</w:t>
      </w:r>
      <w:r>
        <w:rPr>
          <w:rFonts w:ascii="Times New Roman" w:hAnsi="Times New Roman"/>
        </w:rPr>
        <w:t xml:space="preserve"> 1 -p 4 -</w:t>
      </w:r>
      <w:r>
        <w:rPr>
          <w:rFonts w:ascii="Times New Roman" w:hAnsi="Times New Roman"/>
        </w:rPr>
        <w:t xml:space="preserve">gn</w:t>
      </w:r>
      <w:r>
        <w:rPr>
          <w:rFonts w:ascii="Times New Roman" w:hAnsi="Times New Roman"/>
        </w:rPr>
        <w:t xml:space="preserve"> 2</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w:t xml:space="preserve">Output of the </w:t>
      </w:r>
      <w:r>
        <w:rPr>
          <w:rFonts w:ascii="Times New Roman" w:hAnsi="Times New Roman"/>
        </w:rPr>
        <w:t xml:space="preserve">psRobot</w:t>
      </w:r>
      <w:r>
        <w:rPr>
          <w:rFonts w:ascii="Times New Roman" w:hAnsi="Times New Roman"/>
        </w:rPr>
        <w:t xml:space="preserve"> is a tab-delimited file showing the alignment of the miRNAs to the corresponding target along with the score value. </w:t>
      </w:r>
      <w:r>
        <w:rPr>
          <w:rFonts w:ascii="Times New Roman" w:hAnsi="Times New Roman"/>
        </w:rPr>
      </w:r>
    </w:p>
    <w:p>
      <w:pPr>
        <w:pBdr/>
        <w:spacing/>
        <w:ind/>
        <w:contextualSpacing w:val="true"/>
        <w:jc w:val="both"/>
        <w:rPr>
          <w:rFonts w:ascii="Times New Roman" w:hAnsi="Times New Roman"/>
        </w:rPr>
      </w:pPr>
      <w:r>
        <w:rPr>
          <w:rFonts w:ascii="Times New Roman" w:hAnsi="Times New Roman"/>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50800</wp:posOffset>
                </wp:positionH>
                <wp:positionV relativeFrom="paragraph">
                  <wp:posOffset>177800</wp:posOffset>
                </wp:positionV>
                <wp:extent cx="5676900" cy="711200"/>
                <wp:effectExtent l="0" t="0" r="0" b="0"/>
                <wp:wrapTight wrapText="bothSides">
                  <wp:wrapPolygon edited="1">
                    <wp:start x="0" y="0"/>
                    <wp:lineTo x="0" y="21214"/>
                    <wp:lineTo x="21552" y="21214"/>
                    <wp:lineTo x="21552" y="0"/>
                    <wp:lineTo x="0" y="0"/>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17 at 1.13.48 PM.png"/>
                        <pic:cNvPicPr>
                          <a:picLocks noChangeAspect="1"/>
                        </pic:cNvPicPr>
                        <pic:nvPr/>
                      </pic:nvPicPr>
                      <pic:blipFill>
                        <a:blip r:embed="rId24"/>
                        <a:stretch/>
                      </pic:blipFill>
                      <pic:spPr bwMode="auto">
                        <a:xfrm>
                          <a:off x="0" y="0"/>
                          <a:ext cx="5676900" cy="7112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1312;o:allowoverlap:true;o:allowincell:true;mso-position-horizontal-relative:text;margin-left:4.00pt;mso-position-horizontal:absolute;mso-position-vertical-relative:text;margin-top:14.00pt;mso-position-vertical:absolute;width:447.00pt;height:56.00pt;mso-wrap-distance-left:9.00pt;mso-wrap-distance-top:0.00pt;mso-wrap-distance-right:9.00pt;mso-wrap-distance-bottom:0.00pt;z-index:1;" wrapcoords="0 0 0 98213 99778 98213 99778 0 0 0" stroked="false">
                <w10:wrap type="tight"/>
                <v:imagedata r:id="rId24" o:title=""/>
                <o:lock v:ext="edit" rotation="t"/>
              </v:shape>
            </w:pict>
          </mc:Fallback>
        </mc:AlternateContent>
      </w:r>
      <w:r>
        <w:rPr>
          <w:rFonts w:ascii="Times New Roman" w:hAnsi="Times New Roman"/>
        </w:rPr>
      </w:r>
    </w:p>
    <w:p>
      <w:pPr>
        <w:pBdr/>
        <w:spacing/>
        <w:ind/>
        <w:contextualSpacing w:val="true"/>
        <w:jc w:val="both"/>
        <w:rPr>
          <w:rFonts w:ascii="Times New Roman" w:hAnsi="Times New Roman"/>
          <w:b/>
        </w:rPr>
      </w:pPr>
      <w:r>
        <w:rPr>
          <w:rFonts w:ascii="Times New Roman" w:hAnsi="Times New Roman"/>
          <w:b/>
        </w:rPr>
      </w:r>
      <w:r>
        <w:rPr>
          <w:rFonts w:ascii="Times New Roman" w:hAnsi="Times New Roman"/>
          <w:b/>
        </w:rPr>
      </w:r>
    </w:p>
    <w:p>
      <w:pPr>
        <w:pBdr/>
        <w:spacing/>
        <w:ind/>
        <w:contextualSpacing w:val="true"/>
        <w:jc w:val="both"/>
        <w:rPr>
          <w:rFonts w:ascii="Times New Roman" w:hAnsi="Times New Roman"/>
          <w:b/>
        </w:rPr>
      </w:pPr>
      <w:r>
        <w:rPr>
          <w:rFonts w:ascii="Times New Roman" w:hAnsi="Times New Roman"/>
          <w:b/>
        </w:rPr>
        <w:t xml:space="preserve">7. Target prediction using the </w:t>
      </w:r>
      <w:r>
        <w:rPr>
          <w:rFonts w:ascii="Times New Roman" w:hAnsi="Times New Roman"/>
          <w:b/>
        </w:rPr>
        <w:t xml:space="preserve">TarHunter</w:t>
      </w:r>
      <w:r>
        <w:rPr>
          <w:rFonts w:ascii="Times New Roman" w:hAnsi="Times New Roman"/>
          <w:b/>
        </w:rPr>
        <w:t xml:space="preserve"> and </w:t>
      </w:r>
      <w:r>
        <w:rPr>
          <w:rFonts w:ascii="Times New Roman" w:hAnsi="Times New Roman"/>
          <w:b/>
        </w:rPr>
        <w:t xml:space="preserve">TarHunterL</w:t>
      </w:r>
      <w:r>
        <w:rPr>
          <w:rFonts w:ascii="Times New Roman" w:hAnsi="Times New Roman"/>
          <w:b/>
        </w:rPr>
        <w:t xml:space="preserve">: </w:t>
      </w:r>
      <w:r>
        <w:rPr>
          <w:rFonts w:ascii="Times New Roman" w:hAnsi="Times New Roman"/>
          <w:b/>
        </w:rPr>
      </w:r>
    </w:p>
    <w:p>
      <w:pPr>
        <w:pBdr/>
        <w:spacing/>
        <w:ind w:firstLine="720"/>
        <w:contextualSpacing w:val="true"/>
        <w:jc w:val="both"/>
        <w:rPr>
          <w:rFonts w:ascii="Times New Roman" w:hAnsi="Times New Roman"/>
        </w:rPr>
      </w:pPr>
      <w:r>
        <w:rPr>
          <w:rFonts w:ascii="Times New Roman" w:hAnsi="Times New Roman"/>
        </w:rPr>
        <w:t xml:space="preserve">miRNA target predictions using the </w:t>
      </w:r>
      <w:r>
        <w:rPr>
          <w:rFonts w:ascii="Times New Roman" w:hAnsi="Times New Roman"/>
        </w:rPr>
        <w:t xml:space="preserve">TarHunter</w:t>
      </w:r>
      <w:r>
        <w:rPr>
          <w:rFonts w:ascii="Times New Roman" w:hAnsi="Times New Roman"/>
        </w:rPr>
        <w:t xml:space="preserve"> and the </w:t>
      </w:r>
      <w:r>
        <w:rPr>
          <w:rFonts w:ascii="Times New Roman" w:hAnsi="Times New Roman"/>
        </w:rPr>
        <w:t xml:space="preserve">TarHunterL</w:t>
      </w:r>
      <w:r>
        <w:rPr>
          <w:rFonts w:ascii="Times New Roman" w:hAnsi="Times New Roman"/>
        </w:rPr>
        <w:t xml:space="preserve"> </w:t>
      </w:r>
      <w:r>
        <w:rPr>
          <w:rFonts w:ascii="Times New Roman" w:hAnsi="Times New Roman"/>
        </w:rPr>
        <w:t xml:space="preserve">(Ma et al. 2018) </w:t>
      </w:r>
      <w:r>
        <w:rPr>
          <w:rFonts w:ascii="Times New Roman" w:hAnsi="Times New Roman"/>
        </w:rPr>
        <w:t xml:space="preserve">relies on the cross-species conservation filter, which allows for the identification of the cross-species conserved miRNA targets and also the miRNA targets with non-canonical binding. </w:t>
      </w:r>
      <w:r>
        <w:rPr>
          <w:rFonts w:ascii="Times New Roman" w:hAnsi="Times New Roman"/>
        </w:rPr>
        <w:t xml:space="preserve">TarHunterL</w:t>
      </w:r>
      <w:r>
        <w:rPr>
          <w:rFonts w:ascii="Times New Roman" w:hAnsi="Times New Roman"/>
        </w:rPr>
        <w:t xml:space="preserve"> represents a simpli</w:t>
      </w:r>
      <w:r>
        <w:rPr>
          <w:rFonts w:ascii="Times New Roman" w:hAnsi="Times New Roman"/>
        </w:rPr>
        <w:t xml:space="preserve">fi</w:t>
      </w:r>
      <w:r>
        <w:rPr>
          <w:rFonts w:ascii="Times New Roman" w:hAnsi="Times New Roman"/>
        </w:rPr>
        <w:t xml:space="preserve">ed version of t</w:t>
      </w:r>
      <w:r>
        <w:rPr>
          <w:rFonts w:ascii="Times New Roman" w:hAnsi="Times New Roman"/>
        </w:rPr>
        <w:t xml:space="preserve">h</w:t>
      </w:r>
      <w:r>
        <w:rPr>
          <w:rFonts w:ascii="Times New Roman" w:hAnsi="Times New Roman"/>
        </w:rPr>
        <w:t xml:space="preserve">e </w:t>
      </w:r>
      <w:r>
        <w:rPr>
          <w:rFonts w:ascii="Times New Roman" w:hAnsi="Times New Roman"/>
        </w:rPr>
        <w:t xml:space="preserve">TarHunter</w:t>
      </w:r>
      <w:r>
        <w:rPr>
          <w:rFonts w:ascii="Times New Roman" w:hAnsi="Times New Roman"/>
        </w:rPr>
        <w:t xml:space="preserve">, which predicts the </w:t>
      </w:r>
      <w:r>
        <w:rPr>
          <w:rFonts w:ascii="Times New Roman" w:hAnsi="Times New Roman"/>
        </w:rPr>
        <w:t xml:space="preserve">miRNA targets based on the cut-o</w:t>
      </w:r>
      <w:r>
        <w:rPr>
          <w:rFonts w:ascii="Times New Roman" w:hAnsi="Times New Roman"/>
        </w:rPr>
        <w:t xml:space="preserve">ff score and can be invoked as: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CODE:</w:t>
      </w:r>
      <w:r>
        <w:rPr>
          <w:rFonts w:ascii="Times New Roman" w:hAnsi="Times New Roman"/>
        </w:rPr>
        <w:t xml:space="preserve"> </w:t>
      </w:r>
      <w:r>
        <w:rPr>
          <w:rFonts w:ascii="Times New Roman" w:hAnsi="Times New Roman"/>
        </w:rPr>
        <w:t xml:space="preserve">$ </w:t>
      </w:r>
      <w:r>
        <w:rPr>
          <w:rFonts w:ascii="Times New Roman" w:hAnsi="Times New Roman"/>
        </w:rPr>
        <w:t xml:space="preserve">perl</w:t>
      </w:r>
      <w:r>
        <w:rPr>
          <w:rFonts w:ascii="Times New Roman" w:hAnsi="Times New Roman"/>
        </w:rPr>
        <w:t xml:space="preserve"> TarHunterL.pl -q </w:t>
      </w:r>
      <w:r>
        <w:rPr>
          <w:rFonts w:ascii="Times New Roman" w:hAnsi="Times New Roman"/>
        </w:rPr>
        <w:t xml:space="preserve">selected_Arabidopsis_miRNAs.fasta</w:t>
      </w:r>
      <w:r>
        <w:rPr>
          <w:rFonts w:ascii="Times New Roman" w:hAnsi="Times New Roman"/>
        </w:rPr>
        <w:t xml:space="preserve"> -b Athaliana_167_TAIR10.fasta -o target.txt -T 4 -t 1 -f 4</w:t>
      </w:r>
      <w:r>
        <w:rPr>
          <w:rFonts w:ascii="Times New Roman" w:hAnsi="Times New Roman"/>
        </w:rPr>
        <w:t xml:space="preserve"> and the delimited output with the information on the cleavage site and the start and the end coordinates can be visualized using excel. </w: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727700" cy="42354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7 at 1.38.41 PM.png"/>
                        <pic:cNvPicPr>
                          <a:picLocks noChangeAspect="1"/>
                        </pic:cNvPicPr>
                        <pic:nvPr/>
                      </pic:nvPicPr>
                      <pic:blipFill>
                        <a:blip r:embed="rId25"/>
                        <a:stretch/>
                      </pic:blipFill>
                      <pic:spPr bwMode="auto">
                        <a:xfrm>
                          <a:off x="0" y="0"/>
                          <a:ext cx="5727700" cy="4235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00pt;height:33.35pt;mso-wrap-distance-left:0.00pt;mso-wrap-distance-top:0.00pt;mso-wrap-distance-right:0.00pt;mso-wrap-distance-bottom:0.00pt;z-index:1;" stroked="false">
                <v:imagedata r:id="rId25" o:title=""/>
                <o:lock v:ext="edit" rotation="t"/>
              </v:shape>
            </w:pict>
          </mc:Fallback>
        </mc:AlternateContent>
      </w:r>
      <w:r>
        <w:rPr>
          <w:rFonts w:ascii="Times New Roman" w:hAnsi="Times New Roman"/>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rPr>
      </w:pPr>
      <w:r>
        <w:rPr>
          <w:rFonts w:ascii="Times New Roman" w:hAnsi="Times New Roman"/>
          <w:b/>
          <w:i/>
        </w:rPr>
        <w:t xml:space="preserve">NOTE:</w:t>
      </w:r>
      <w:r>
        <w:rPr>
          <w:rFonts w:ascii="Times New Roman" w:hAnsi="Times New Roman"/>
        </w:rPr>
        <w:t xml:space="preserve"> Here -f defines the cut-off score for the target predictions and to keep the score similar across all the target predictions algorithm, a synonymous number of the cut</w:t>
      </w:r>
      <w:r>
        <w:rPr>
          <w:rFonts w:ascii="Times New Roman" w:hAnsi="Times New Roman"/>
        </w:rPr>
        <w:t xml:space="preserve">-</w:t>
      </w:r>
      <w:r>
        <w:rPr>
          <w:rFonts w:ascii="Times New Roman" w:hAnsi="Times New Roman"/>
        </w:rPr>
        <w:t xml:space="preserve">off threshold 4 has been used. </w:t>
      </w:r>
      <w:r>
        <w:rPr>
          <w:rFonts w:ascii="Times New Roman" w:hAnsi="Times New Roman"/>
        </w:rPr>
      </w:r>
    </w:p>
    <w:p>
      <w:pPr>
        <w:pBdr/>
        <w:spacing/>
        <w:ind w:firstLine="720"/>
        <w:contextualSpacing w:val="true"/>
        <w:jc w:val="both"/>
        <w:rPr>
          <w:rFonts w:ascii="Times New Roman" w:hAnsi="Times New Roman"/>
          <w:b/>
        </w:rPr>
      </w:pPr>
      <w:r>
        <w:rPr>
          <w:rFonts w:ascii="Times New Roman" w:hAnsi="Times New Roman"/>
        </w:rPr>
        <w:t xml:space="preserve">On the contrary, </w:t>
      </w:r>
      <w:r>
        <w:rPr>
          <w:rFonts w:ascii="Times New Roman" w:hAnsi="Times New Roman"/>
        </w:rPr>
        <w:t xml:space="preserve">TarHunter</w:t>
      </w:r>
      <w:r>
        <w:rPr>
          <w:rFonts w:ascii="Times New Roman" w:hAnsi="Times New Roman"/>
        </w:rPr>
        <w:t xml:space="preserve"> provides several options, which entails the detection of the species-specific miRNAs and also the presence of the conserved miRNAs across the</w:t>
      </w:r>
      <w:r>
        <w:rPr>
          <w:rFonts w:ascii="Times New Roman" w:hAnsi="Times New Roman"/>
        </w:rPr>
        <w:t xml:space="preserve"> species. </w:t>
      </w:r>
      <w:r>
        <w:rPr>
          <w:rFonts w:ascii="Times New Roman" w:hAnsi="Times New Roman"/>
          <w:b/>
        </w:rPr>
      </w:r>
    </w:p>
    <w:p>
      <w:pPr>
        <w:pBdr/>
        <w:spacing/>
        <w:ind/>
        <w:contextualSpacing w:val="true"/>
        <w:jc w:val="both"/>
        <w:rPr>
          <w:rFonts w:ascii="Times New Roman" w:hAnsi="Times New Roman"/>
        </w:rPr>
      </w:pPr>
      <w:r>
        <w:rPr>
          <w:rFonts w:ascii="Times New Roman" w:hAnsi="Times New Roman"/>
        </w:rPr>
      </w:r>
      <w:r>
        <w:rPr>
          <w:rFonts w:ascii="Times New Roman" w:hAnsi="Times New Roman"/>
        </w:rPr>
      </w:r>
    </w:p>
    <w:p>
      <w:pPr>
        <w:pBdr/>
        <w:spacing/>
        <w:ind/>
        <w:contextualSpacing w:val="true"/>
        <w:jc w:val="both"/>
        <w:rPr>
          <w:rFonts w:ascii="Times New Roman" w:hAnsi="Times New Roman"/>
          <w:b/>
          <w:bCs/>
        </w:rPr>
      </w:pPr>
      <w:r>
        <w:rPr>
          <w:rFonts w:ascii="Times New Roman" w:hAnsi="Times New Roman"/>
          <w:b/>
          <w:bCs/>
        </w:rPr>
        <w:t xml:space="preserve">References</w:t>
      </w:r>
      <w:r>
        <w:rPr>
          <w:rFonts w:ascii="Times New Roman" w:hAnsi="Times New Roman"/>
          <w:b/>
          <w:bCs/>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Addo-Quaye C, Miller W, Axtell MJ (2009) </w:t>
      </w:r>
      <w:r>
        <w:rPr>
          <w:rFonts w:ascii="Times New Roman" w:hAnsi="Times New Roman"/>
        </w:rPr>
        <w:t xml:space="preserve">CleaveLand</w:t>
      </w:r>
      <w:r>
        <w:rPr>
          <w:rFonts w:ascii="Times New Roman" w:hAnsi="Times New Roman"/>
        </w:rPr>
        <w:t xml:space="preserve">: a pipeline for using degradome data to find cleaved small RNA targets. Bioinformatics 25:130-1.</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Axtell MJ (2013) Classification and comparison of small RNAs from plants. </w:t>
      </w:r>
      <w:r>
        <w:rPr>
          <w:rFonts w:ascii="Times New Roman" w:hAnsi="Times New Roman"/>
        </w:rPr>
        <w:t xml:space="preserve">Annu</w:t>
      </w:r>
      <w:r>
        <w:rPr>
          <w:rFonts w:ascii="Times New Roman" w:hAnsi="Times New Roman"/>
        </w:rPr>
        <w:t xml:space="preserve"> Rev Plant Biol. 64:137-59.</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Bonnet E, He Y, </w:t>
      </w:r>
      <w:r>
        <w:rPr>
          <w:rFonts w:ascii="Times New Roman" w:hAnsi="Times New Roman"/>
        </w:rPr>
        <w:t xml:space="preserve">Billiau</w:t>
      </w:r>
      <w:r>
        <w:rPr>
          <w:rFonts w:ascii="Times New Roman" w:hAnsi="Times New Roman"/>
        </w:rPr>
        <w:t xml:space="preserve"> K, Van de Peer Y (2010) TAPIR, a web server for the prediction of plant microRNA targets, including target mimics. Bioinformatics 26:1566-8.</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Dai X, Zhuang Z, Zhao PX (2011) Computational analysis of miRNA targets in plants: current status and challenges. Brief </w:t>
      </w:r>
      <w:r>
        <w:rPr>
          <w:rFonts w:ascii="Times New Roman" w:hAnsi="Times New Roman"/>
        </w:rPr>
        <w:t xml:space="preserve">Bioinform</w:t>
      </w:r>
      <w:r>
        <w:rPr>
          <w:rFonts w:ascii="Times New Roman" w:hAnsi="Times New Roman"/>
        </w:rPr>
        <w:t xml:space="preserve">. 12:115-21.</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Dai X, Zhuang Z, Zhao PX (2018) </w:t>
      </w:r>
      <w:r>
        <w:rPr>
          <w:rFonts w:ascii="Times New Roman" w:hAnsi="Times New Roman"/>
        </w:rPr>
        <w:t xml:space="preserve">psRNATarget</w:t>
      </w:r>
      <w:r>
        <w:rPr>
          <w:rFonts w:ascii="Times New Roman" w:hAnsi="Times New Roman"/>
        </w:rPr>
        <w:t xml:space="preserve">: a plant small RNA target analysis server (2017 release). Nucleic Acids Res. 46(W1): W49-W54.</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Fahlgren</w:t>
      </w:r>
      <w:r>
        <w:rPr>
          <w:rFonts w:ascii="Times New Roman" w:hAnsi="Times New Roman"/>
        </w:rPr>
        <w:t xml:space="preserve"> N, Howell MD, </w:t>
      </w:r>
      <w:r>
        <w:rPr>
          <w:rFonts w:ascii="Times New Roman" w:hAnsi="Times New Roman"/>
        </w:rPr>
        <w:t xml:space="preserve">Kasschau</w:t>
      </w:r>
      <w:r>
        <w:rPr>
          <w:rFonts w:ascii="Times New Roman" w:hAnsi="Times New Roman"/>
        </w:rPr>
        <w:t xml:space="preserve"> KD, Chapman EJ, Sullivan CM, </w:t>
      </w:r>
      <w:r>
        <w:rPr>
          <w:rFonts w:ascii="Times New Roman" w:hAnsi="Times New Roman"/>
        </w:rPr>
        <w:t xml:space="preserve">Cumbie</w:t>
      </w:r>
      <w:r>
        <w:rPr>
          <w:rFonts w:ascii="Times New Roman" w:hAnsi="Times New Roman"/>
        </w:rPr>
        <w:t xml:space="preserve"> JS, </w:t>
      </w:r>
      <w:r>
        <w:rPr>
          <w:rFonts w:ascii="Times New Roman" w:hAnsi="Times New Roman"/>
        </w:rPr>
        <w:t xml:space="preserve">Givan</w:t>
      </w:r>
      <w:r>
        <w:rPr>
          <w:rFonts w:ascii="Times New Roman" w:hAnsi="Times New Roman"/>
        </w:rPr>
        <w:t xml:space="preserve"> SA, Law TF, Grant SR, </w:t>
      </w:r>
      <w:r>
        <w:rPr>
          <w:rFonts w:ascii="Times New Roman" w:hAnsi="Times New Roman"/>
        </w:rPr>
        <w:t xml:space="preserve">Dangl</w:t>
      </w:r>
      <w:r>
        <w:rPr>
          <w:rFonts w:ascii="Times New Roman" w:hAnsi="Times New Roman"/>
        </w:rPr>
        <w:t xml:space="preserve"> JL, Carrington JC (2007) High-throughput sequencing of Arabidopsis microRNAs: Evidence for frequent birth and death of MIRNA genes. </w:t>
      </w:r>
      <w:r>
        <w:rPr>
          <w:rFonts w:ascii="Times New Roman" w:hAnsi="Times New Roman"/>
        </w:rPr>
        <w:t xml:space="preserve">PLoS</w:t>
      </w:r>
      <w:r>
        <w:rPr>
          <w:rFonts w:ascii="Times New Roman" w:hAnsi="Times New Roman"/>
        </w:rPr>
        <w:t xml:space="preserve"> ONE 2: e219. </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Fahlgren</w:t>
      </w:r>
      <w:r>
        <w:rPr>
          <w:rFonts w:ascii="Times New Roman" w:hAnsi="Times New Roman"/>
        </w:rPr>
        <w:t xml:space="preserve"> N., Carrington J.C. (2010) miRNA Target Prediction in Plants. In: Meyers B., Green P. (</w:t>
      </w:r>
      <w:r>
        <w:rPr>
          <w:rFonts w:ascii="Times New Roman" w:hAnsi="Times New Roman"/>
        </w:rPr>
        <w:t xml:space="preserve">eds</w:t>
      </w:r>
      <w:r>
        <w:rPr>
          <w:rFonts w:ascii="Times New Roman" w:hAnsi="Times New Roman"/>
        </w:rPr>
        <w:t xml:space="preserve">) Plant MicroRNAs. Methods in Molecular Biology (Methods and Protocols), </w:t>
      </w:r>
      <w:r>
        <w:rPr>
          <w:rFonts w:ascii="Times New Roman" w:hAnsi="Times New Roman"/>
        </w:rPr>
        <w:t xml:space="preserve">vol</w:t>
      </w:r>
      <w:r>
        <w:rPr>
          <w:rFonts w:ascii="Times New Roman" w:hAnsi="Times New Roman"/>
        </w:rPr>
        <w:t xml:space="preserve"> 592. Humana Press</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Li F, </w:t>
      </w:r>
      <w:r>
        <w:rPr>
          <w:rFonts w:ascii="Times New Roman" w:hAnsi="Times New Roman"/>
        </w:rPr>
        <w:t xml:space="preserve">Orban</w:t>
      </w:r>
      <w:r>
        <w:rPr>
          <w:rFonts w:ascii="Times New Roman" w:hAnsi="Times New Roman"/>
        </w:rPr>
        <w:t xml:space="preserve"> R, Baker B (2012) </w:t>
      </w:r>
      <w:r>
        <w:rPr>
          <w:rFonts w:ascii="Times New Roman" w:hAnsi="Times New Roman"/>
        </w:rPr>
        <w:t xml:space="preserve">SoMART</w:t>
      </w:r>
      <w:r>
        <w:rPr>
          <w:rFonts w:ascii="Times New Roman" w:hAnsi="Times New Roman"/>
        </w:rPr>
        <w:t xml:space="preserve">: a web server for plant miRNA, </w:t>
      </w:r>
      <w:r>
        <w:rPr>
          <w:rFonts w:ascii="Times New Roman" w:hAnsi="Times New Roman"/>
        </w:rPr>
        <w:t xml:space="preserve">tasiRNA</w:t>
      </w:r>
      <w:r>
        <w:rPr>
          <w:rFonts w:ascii="Times New Roman" w:hAnsi="Times New Roman"/>
        </w:rPr>
        <w:t xml:space="preserve"> and target gene analysis. Plant J. 70:891-901.</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Ma X, Liu C, Gu L, Mo B, Cao X, Chen X (2018) </w:t>
      </w:r>
      <w:r>
        <w:rPr>
          <w:rFonts w:ascii="Times New Roman" w:hAnsi="Times New Roman"/>
        </w:rPr>
        <w:t xml:space="preserve">TarHunter</w:t>
      </w:r>
      <w:r>
        <w:rPr>
          <w:rFonts w:ascii="Times New Roman" w:hAnsi="Times New Roman"/>
        </w:rPr>
        <w:t xml:space="preserve">, a tool for predicting conserved microRNA targets and target mimics in plants. Bioinformatics 34:1574-1576.</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Meyers BC, Axtell MJ, </w:t>
      </w:r>
      <w:r>
        <w:rPr>
          <w:rFonts w:ascii="Times New Roman" w:hAnsi="Times New Roman"/>
        </w:rPr>
        <w:t xml:space="preserve">Bartel</w:t>
      </w:r>
      <w:r>
        <w:rPr>
          <w:rFonts w:ascii="Times New Roman" w:hAnsi="Times New Roman"/>
        </w:rPr>
        <w:t xml:space="preserve"> B, </w:t>
      </w:r>
      <w:r>
        <w:rPr>
          <w:rFonts w:ascii="Times New Roman" w:hAnsi="Times New Roman"/>
        </w:rPr>
        <w:t xml:space="preserve">Bartel</w:t>
      </w:r>
      <w:r>
        <w:rPr>
          <w:rFonts w:ascii="Times New Roman" w:hAnsi="Times New Roman"/>
        </w:rPr>
        <w:t xml:space="preserve"> DP, </w:t>
      </w:r>
      <w:r>
        <w:rPr>
          <w:rFonts w:ascii="Times New Roman" w:hAnsi="Times New Roman"/>
        </w:rPr>
        <w:t xml:space="preserve">Baulcombe</w:t>
      </w:r>
      <w:r>
        <w:rPr>
          <w:rFonts w:ascii="Times New Roman" w:hAnsi="Times New Roman"/>
        </w:rPr>
        <w:t xml:space="preserve"> D, Bowman JL, Cao X, Carrington JC, Chen X, Green PJ, Griffiths-Jones S, Jacobsen SE, Mallory AC, </w:t>
      </w:r>
      <w:r>
        <w:rPr>
          <w:rFonts w:ascii="Times New Roman" w:hAnsi="Times New Roman"/>
        </w:rPr>
        <w:t xml:space="preserve">Martienssen</w:t>
      </w:r>
      <w:r>
        <w:rPr>
          <w:rFonts w:ascii="Times New Roman" w:hAnsi="Times New Roman"/>
        </w:rPr>
        <w:t xml:space="preserve"> RA, </w:t>
      </w:r>
      <w:r>
        <w:rPr>
          <w:rFonts w:ascii="Times New Roman" w:hAnsi="Times New Roman"/>
        </w:rPr>
        <w:t xml:space="preserve">Poethig</w:t>
      </w:r>
      <w:r>
        <w:rPr>
          <w:rFonts w:ascii="Times New Roman" w:hAnsi="Times New Roman"/>
        </w:rPr>
        <w:t xml:space="preserve"> RS, Qi Y, Vaucheret H, </w:t>
      </w:r>
      <w:r>
        <w:rPr>
          <w:rFonts w:ascii="Times New Roman" w:hAnsi="Times New Roman"/>
        </w:rPr>
        <w:t xml:space="preserve">Voinnet</w:t>
      </w:r>
      <w:r>
        <w:rPr>
          <w:rFonts w:ascii="Times New Roman" w:hAnsi="Times New Roman"/>
        </w:rPr>
        <w:t xml:space="preserve"> O, Watanabe Y, Weigel D, Zhu JK (2008) Criteria for annotation of plant MicroRNAs. Plant Cell. 20:3186-90.</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Rhoades MW, Reinhart BJ, Lim LP, Burge CB, </w:t>
      </w:r>
      <w:r>
        <w:rPr>
          <w:rFonts w:ascii="Times New Roman" w:hAnsi="Times New Roman"/>
        </w:rPr>
        <w:t xml:space="preserve">Bartel</w:t>
      </w:r>
      <w:r>
        <w:rPr>
          <w:rFonts w:ascii="Times New Roman" w:hAnsi="Times New Roman"/>
        </w:rPr>
        <w:t xml:space="preserve"> B, </w:t>
      </w:r>
      <w:r>
        <w:rPr>
          <w:rFonts w:ascii="Times New Roman" w:hAnsi="Times New Roman"/>
        </w:rPr>
        <w:t xml:space="preserve">Bartel</w:t>
      </w:r>
      <w:r>
        <w:rPr>
          <w:rFonts w:ascii="Times New Roman" w:hAnsi="Times New Roman"/>
        </w:rPr>
        <w:t xml:space="preserve"> DP (2002) Prediction of plant microRNA targets. Cell. 110:513-20.</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Wu HJ, Ma YK, Chen T, Wang M, Wang XJ (2012) </w:t>
      </w:r>
      <w:r>
        <w:rPr>
          <w:rFonts w:ascii="Times New Roman" w:hAnsi="Times New Roman"/>
        </w:rPr>
        <w:t xml:space="preserve">PsRobot</w:t>
      </w:r>
      <w:r>
        <w:rPr>
          <w:rFonts w:ascii="Times New Roman" w:hAnsi="Times New Roman"/>
        </w:rPr>
        <w:t xml:space="preserve">: a web-based plant small RNA meta-analysis toolbox. Nucleic Acids Res.40:W22-8</w:t>
      </w:r>
      <w:r>
        <w:rPr>
          <w:rFonts w:ascii="Times New Roman" w:hAnsi="Times New Roman"/>
        </w:rPr>
        <w:t xml:space="preserve">.</w:t>
      </w:r>
      <w:r>
        <w:rPr>
          <w:rFonts w:ascii="Times New Roman" w:hAnsi="Times New Roman"/>
        </w:rPr>
      </w:r>
    </w:p>
    <w:p>
      <w:pPr>
        <w:pStyle w:val="718"/>
        <w:numPr>
          <w:ilvl w:val="0"/>
          <w:numId w:val="21"/>
        </w:numPr>
        <w:pBdr/>
        <w:spacing/>
        <w:ind w:hanging="426" w:left="426"/>
        <w:jc w:val="both"/>
        <w:rPr>
          <w:rFonts w:ascii="Times New Roman" w:hAnsi="Times New Roman"/>
        </w:rPr>
      </w:pPr>
      <w:r>
        <w:rPr>
          <w:rFonts w:ascii="Times New Roman" w:hAnsi="Times New Roman"/>
        </w:rPr>
        <w:t xml:space="preserve">Zhang L, Qin C, Mei J, Chen X, Wu Z, Luo X, Cheng J, Tang X, Hu K and Li SC (2017) Identification of MicroRNA Targets of Capsicum spp. Using </w:t>
      </w:r>
      <w:r>
        <w:rPr>
          <w:rFonts w:ascii="Times New Roman" w:hAnsi="Times New Roman"/>
        </w:rPr>
        <w:t xml:space="preserve">MiRTrans</w:t>
      </w:r>
      <w:r>
        <w:rPr>
          <w:rFonts w:ascii="Times New Roman" w:hAnsi="Times New Roman"/>
        </w:rPr>
        <w:t xml:space="preserve">—a Trans-Omics Approach. Front. Plant Sci. 8:495</w:t>
      </w:r>
      <w:r>
        <w:rPr>
          <w:rFonts w:ascii="Times New Roman" w:hAnsi="Times New Roman"/>
        </w:rPr>
      </w:r>
    </w:p>
    <w:p>
      <w:pPr>
        <w:pBdr/>
        <w:spacing/>
        <w:ind/>
        <w:jc w:val="both"/>
        <w:rPr>
          <w:rFonts w:ascii="Times New Roman" w:hAnsi="Times New Roman"/>
        </w:rPr>
      </w:pPr>
      <w:r>
        <w:rPr>
          <w:rFonts w:ascii="Times New Roman" w:hAnsi="Times New Roman"/>
        </w:rPr>
        <w:t xml:space="preserve"> </w:t>
      </w:r>
      <w:r>
        <w:rPr>
          <w:rFonts w:ascii="Times New Roman" w:hAnsi="Times New Roman"/>
        </w:rPr>
      </w:r>
    </w:p>
    <w:sectPr>
      <w:footnotePr/>
      <w:endnotePr/>
      <w:type w:val="nextPage"/>
      <w:pgSz w:h="16840" w:orient="portrait" w:w="1190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Arial">
    <w:panose1 w:val="020B0604020202020204"/>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
    <w:lvl w:ilvl="0">
      <w:isLgl w:val="false"/>
      <w:lvlJc w:val="left"/>
      <w:lvlText w:val="%1."/>
      <w:numFmt w:val="decimal"/>
      <w:pPr>
        <w:pBdr/>
        <w:spacing/>
        <w:ind/>
      </w:pPr>
      <w:rPr/>
      <w:start w:val="1"/>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spacing/>
        <w:ind/>
      </w:pPr>
      <w:rPr/>
      <w:start w:val="1"/>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num"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spacing/>
        <w:ind/>
      </w:pPr>
      <w:rPr/>
      <w:start w:val="1"/>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val="%2)"/>
      <w:numFmt w:val="lowerLetter"/>
      <w:pPr>
        <w:pBdr/>
        <w:tabs>
          <w:tab w:val="num" w:leader="none" w:pos="840"/>
        </w:tabs>
        <w:spacing/>
        <w:ind w:hanging="420" w:left="840"/>
      </w:pPr>
      <w:rPr>
        <w:rFonts w:hint="default"/>
      </w:rPr>
      <w:start w:val="1"/>
      <w:suff w:val="tab"/>
    </w:lvl>
    <w:lvl w:ilvl="2">
      <w:isLgl w:val="false"/>
      <w:lvlJc w:val="left"/>
      <w:lvlText w:val="%3."/>
      <w:numFmt w:val="lowerRoman"/>
      <w:pPr>
        <w:pBdr/>
        <w:tabs>
          <w:tab w:val="num" w:leader="none" w:pos="1260"/>
        </w:tabs>
        <w:spacing/>
        <w:ind w:hanging="420" w:left="1260"/>
      </w:pPr>
      <w:rPr>
        <w:rFonts w:hint="default"/>
      </w:rPr>
      <w:start w:val="1"/>
      <w:suff w:val="tab"/>
    </w:lvl>
    <w:lvl w:ilvl="3">
      <w:isLgl w:val="false"/>
      <w:lvlJc w:val="left"/>
      <w:lvlText w:val="%4."/>
      <w:numFmt w:val="decimal"/>
      <w:pPr>
        <w:pBdr/>
        <w:tabs>
          <w:tab w:val="num" w:leader="none" w:pos="1680"/>
        </w:tabs>
        <w:spacing/>
        <w:ind w:hanging="420" w:left="1680"/>
      </w:pPr>
      <w:rPr>
        <w:rFonts w:hint="default"/>
      </w:rPr>
      <w:start w:val="1"/>
      <w:suff w:val="tab"/>
    </w:lvl>
    <w:lvl w:ilvl="4">
      <w:isLgl w:val="false"/>
      <w:lvlJc w:val="left"/>
      <w:lvlText w:val="%5)"/>
      <w:numFmt w:val="lowerLetter"/>
      <w:pPr>
        <w:pBdr/>
        <w:tabs>
          <w:tab w:val="num" w:leader="none" w:pos="2100"/>
        </w:tabs>
        <w:spacing/>
        <w:ind w:hanging="420" w:left="2100"/>
      </w:pPr>
      <w:rPr>
        <w:rFonts w:hint="default"/>
      </w:rPr>
      <w:start w:val="1"/>
      <w:suff w:val="tab"/>
    </w:lvl>
    <w:lvl w:ilvl="5">
      <w:isLgl w:val="false"/>
      <w:lvlJc w:val="left"/>
      <w:lvlText w:val="%6."/>
      <w:numFmt w:val="lowerRoman"/>
      <w:pPr>
        <w:pBdr/>
        <w:tabs>
          <w:tab w:val="num" w:leader="none" w:pos="2520"/>
        </w:tabs>
        <w:spacing/>
        <w:ind w:hanging="420" w:left="2520"/>
      </w:pPr>
      <w:rPr>
        <w:rFonts w:hint="default"/>
      </w:rPr>
      <w:start w:val="1"/>
      <w:suff w:val="tab"/>
    </w:lvl>
    <w:lvl w:ilvl="6">
      <w:isLgl w:val="false"/>
      <w:lvlJc w:val="left"/>
      <w:lvlText w:val="%7."/>
      <w:numFmt w:val="decimal"/>
      <w:pPr>
        <w:pBdr/>
        <w:tabs>
          <w:tab w:val="num" w:leader="none" w:pos="2940"/>
        </w:tabs>
        <w:spacing/>
        <w:ind w:hanging="420" w:left="2940"/>
      </w:pPr>
      <w:rPr>
        <w:rFonts w:hint="default"/>
      </w:rPr>
      <w:start w:val="1"/>
      <w:suff w:val="tab"/>
    </w:lvl>
    <w:lvl w:ilvl="7">
      <w:isLgl w:val="false"/>
      <w:lvlJc w:val="left"/>
      <w:lvlText w:val="%8)"/>
      <w:numFmt w:val="lowerLetter"/>
      <w:pPr>
        <w:pBdr/>
        <w:tabs>
          <w:tab w:val="num" w:leader="none" w:pos="3360"/>
        </w:tabs>
        <w:spacing/>
        <w:ind w:hanging="420" w:left="3360"/>
      </w:pPr>
      <w:rPr>
        <w:rFonts w:hint="default"/>
      </w:rPr>
      <w:start w:val="1"/>
      <w:suff w:val="tab"/>
    </w:lvl>
    <w:lvl w:ilvl="8">
      <w:isLgl w:val="false"/>
      <w:lvlJc w:val="left"/>
      <w:lvlText w:val="%9."/>
      <w:numFmt w:val="lowerRoman"/>
      <w:pPr>
        <w:pBdr/>
        <w:tabs>
          <w:tab w:val="num" w:leader="none" w:pos="3780"/>
        </w:tabs>
        <w:spacing/>
        <w:ind w:hanging="420" w:left="3780"/>
      </w:pPr>
      <w:rPr>
        <w:rFonts w:hint="default"/>
      </w:rPr>
      <w:start w:val="1"/>
      <w:suff w:val="tab"/>
    </w:lvl>
  </w:abstractNum>
  <w:abstractNum w:abstractNumId="8">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spacing/>
        <w:ind/>
      </w:pPr>
      <w:rPr/>
      <w:start w:val="1"/>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
      <w:numFmt w:val="bullet"/>
      <w:pPr>
        <w:pBdr/>
        <w:tabs>
          <w:tab w:val="num"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4">
    <w:lvl w:ilvl="0">
      <w:isLgl w:val="false"/>
      <w:lvlJc w:val="left"/>
      <w:lvlText w:val=""/>
      <w:numFmt w:val="bullet"/>
      <w:pPr>
        <w:pBdr/>
        <w:tabs>
          <w:tab w:val="num"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lowerLetter"/>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7">
    <w:lvl w:ilvl="0">
      <w:isLgl w:val="false"/>
      <w:lvlJc w:val="left"/>
      <w:lvlText w:val="%1)"/>
      <w:numFmt w:val="decimal"/>
      <w:pPr>
        <w:pBdr/>
        <w:tabs>
          <w:tab w:val="num"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9"/>
  </w:num>
  <w:num w:numId="2">
    <w:abstractNumId w:val="0"/>
  </w:num>
  <w:num w:numId="3">
    <w:abstractNumId w:val="1"/>
  </w:num>
  <w:num w:numId="4">
    <w:abstractNumId w:val="2"/>
  </w:num>
  <w:num w:numId="5">
    <w:abstractNumId w:val="6"/>
  </w:num>
  <w:num w:numId="6">
    <w:abstractNumId w:val="16"/>
  </w:num>
  <w:num w:numId="7">
    <w:abstractNumId w:val="3"/>
  </w:num>
  <w:num w:numId="8">
    <w:abstractNumId w:val="8"/>
  </w:num>
  <w:num w:numId="9">
    <w:abstractNumId w:val="4"/>
  </w:num>
  <w:num w:numId="10">
    <w:abstractNumId w:val="5"/>
  </w:num>
  <w:num w:numId="11">
    <w:abstractNumId w:val="7"/>
  </w:num>
  <w:num w:numId="12">
    <w:abstractNumId w:val="9"/>
  </w:num>
  <w:num w:numId="13">
    <w:abstractNumId w:val="11"/>
  </w:num>
  <w:num w:numId="14">
    <w:abstractNumId w:val="12"/>
  </w:num>
  <w:num w:numId="15">
    <w:abstractNumId w:val="10"/>
  </w:num>
  <w:num w:numId="16">
    <w:abstractNumId w:val="13"/>
  </w:num>
  <w:num w:numId="17">
    <w:abstractNumId w:val="14"/>
  </w:num>
  <w:num w:numId="18">
    <w:abstractNumId w:val="15"/>
  </w:num>
  <w:num w:numId="19">
    <w:abstractNumId w:val="17"/>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fi-FI"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07"/>
    <w:next w:val="707"/>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07"/>
    <w:next w:val="70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07"/>
    <w:next w:val="70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07"/>
    <w:next w:val="70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07"/>
    <w:next w:val="70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07"/>
    <w:next w:val="70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07"/>
    <w:next w:val="70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7"/>
    <w:next w:val="70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7"/>
    <w:next w:val="70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08"/>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0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0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08"/>
    <w:link w:val="141"/>
    <w:uiPriority w:val="9"/>
    <w:pPr>
      <w:pBdr/>
      <w:spacing/>
      <w:ind/>
    </w:pPr>
    <w:rPr>
      <w:rFonts w:ascii="Arial" w:hAnsi="Arial" w:eastAsia="Arial" w:cs="Arial"/>
      <w:i/>
      <w:iCs/>
      <w:color w:val="0f4761" w:themeColor="accent1" w:themeShade="BF"/>
    </w:rPr>
  </w:style>
  <w:style w:type="character" w:styleId="153">
    <w:name w:val="Heading 5 Char"/>
    <w:basedOn w:val="708"/>
    <w:link w:val="142"/>
    <w:uiPriority w:val="9"/>
    <w:pPr>
      <w:pBdr/>
      <w:spacing/>
      <w:ind/>
    </w:pPr>
    <w:rPr>
      <w:rFonts w:ascii="Arial" w:hAnsi="Arial" w:eastAsia="Arial" w:cs="Arial"/>
      <w:color w:val="0f4761" w:themeColor="accent1" w:themeShade="BF"/>
    </w:rPr>
  </w:style>
  <w:style w:type="character" w:styleId="154">
    <w:name w:val="Heading 6 Char"/>
    <w:basedOn w:val="708"/>
    <w:link w:val="143"/>
    <w:uiPriority w:val="9"/>
    <w:pPr>
      <w:pBdr/>
      <w:spacing/>
      <w:ind/>
    </w:pPr>
    <w:rPr>
      <w:rFonts w:ascii="Arial" w:hAnsi="Arial" w:eastAsia="Arial" w:cs="Arial"/>
      <w:i/>
      <w:iCs/>
      <w:color w:val="595959" w:themeColor="text1" w:themeTint="A6"/>
    </w:rPr>
  </w:style>
  <w:style w:type="character" w:styleId="155">
    <w:name w:val="Heading 7 Char"/>
    <w:basedOn w:val="708"/>
    <w:link w:val="144"/>
    <w:uiPriority w:val="9"/>
    <w:pPr>
      <w:pBdr/>
      <w:spacing/>
      <w:ind/>
    </w:pPr>
    <w:rPr>
      <w:rFonts w:ascii="Arial" w:hAnsi="Arial" w:eastAsia="Arial" w:cs="Arial"/>
      <w:color w:val="595959" w:themeColor="text1" w:themeTint="A6"/>
    </w:rPr>
  </w:style>
  <w:style w:type="character" w:styleId="156">
    <w:name w:val="Heading 8 Char"/>
    <w:basedOn w:val="708"/>
    <w:link w:val="145"/>
    <w:uiPriority w:val="9"/>
    <w:pPr>
      <w:pBdr/>
      <w:spacing/>
      <w:ind/>
    </w:pPr>
    <w:rPr>
      <w:rFonts w:ascii="Arial" w:hAnsi="Arial" w:eastAsia="Arial" w:cs="Arial"/>
      <w:i/>
      <w:iCs/>
      <w:color w:val="272727" w:themeColor="text1" w:themeTint="D8"/>
    </w:rPr>
  </w:style>
  <w:style w:type="character" w:styleId="157">
    <w:name w:val="Heading 9 Char"/>
    <w:basedOn w:val="708"/>
    <w:link w:val="146"/>
    <w:uiPriority w:val="9"/>
    <w:pPr>
      <w:pBdr/>
      <w:spacing/>
      <w:ind/>
    </w:pPr>
    <w:rPr>
      <w:rFonts w:ascii="Arial" w:hAnsi="Arial" w:eastAsia="Arial" w:cs="Arial"/>
      <w:i/>
      <w:iCs/>
      <w:color w:val="272727" w:themeColor="text1" w:themeTint="D8"/>
    </w:rPr>
  </w:style>
  <w:style w:type="paragraph" w:styleId="158">
    <w:name w:val="Title"/>
    <w:basedOn w:val="707"/>
    <w:next w:val="70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08"/>
    <w:link w:val="158"/>
    <w:uiPriority w:val="10"/>
    <w:pPr>
      <w:pBdr/>
      <w:spacing/>
      <w:ind/>
    </w:pPr>
    <w:rPr>
      <w:rFonts w:ascii="Arial" w:hAnsi="Arial" w:eastAsia="Arial" w:cs="Arial"/>
      <w:spacing w:val="-10"/>
      <w:sz w:val="56"/>
      <w:szCs w:val="56"/>
    </w:rPr>
  </w:style>
  <w:style w:type="paragraph" w:styleId="160">
    <w:name w:val="Subtitle"/>
    <w:basedOn w:val="707"/>
    <w:next w:val="707"/>
    <w:link w:val="161"/>
    <w:uiPriority w:val="11"/>
    <w:qFormat/>
    <w:pPr>
      <w:numPr>
        <w:ilvl w:val="1"/>
      </w:numPr>
      <w:pBdr/>
      <w:spacing/>
      <w:ind/>
    </w:pPr>
    <w:rPr>
      <w:color w:val="595959" w:themeColor="text1" w:themeTint="A6"/>
      <w:spacing w:val="15"/>
      <w:sz w:val="28"/>
      <w:szCs w:val="28"/>
    </w:rPr>
  </w:style>
  <w:style w:type="character" w:styleId="161">
    <w:name w:val="Subtitle Char"/>
    <w:basedOn w:val="708"/>
    <w:link w:val="160"/>
    <w:uiPriority w:val="11"/>
    <w:pPr>
      <w:pBdr/>
      <w:spacing/>
      <w:ind/>
    </w:pPr>
    <w:rPr>
      <w:color w:val="595959" w:themeColor="text1" w:themeTint="A6"/>
      <w:spacing w:val="15"/>
      <w:sz w:val="28"/>
      <w:szCs w:val="28"/>
    </w:rPr>
  </w:style>
  <w:style w:type="paragraph" w:styleId="162">
    <w:name w:val="Quote"/>
    <w:basedOn w:val="707"/>
    <w:next w:val="707"/>
    <w:link w:val="163"/>
    <w:uiPriority w:val="29"/>
    <w:qFormat/>
    <w:pPr>
      <w:pBdr/>
      <w:spacing w:before="160"/>
      <w:ind/>
      <w:jc w:val="center"/>
    </w:pPr>
    <w:rPr>
      <w:i/>
      <w:iCs/>
      <w:color w:val="404040" w:themeColor="text1" w:themeTint="BF"/>
    </w:rPr>
  </w:style>
  <w:style w:type="character" w:styleId="163">
    <w:name w:val="Quote Char"/>
    <w:basedOn w:val="708"/>
    <w:link w:val="162"/>
    <w:uiPriority w:val="29"/>
    <w:pPr>
      <w:pBdr/>
      <w:spacing/>
      <w:ind/>
    </w:pPr>
    <w:rPr>
      <w:i/>
      <w:iCs/>
      <w:color w:val="404040" w:themeColor="text1" w:themeTint="BF"/>
    </w:rPr>
  </w:style>
  <w:style w:type="character" w:styleId="165">
    <w:name w:val="Intense Emphasis"/>
    <w:basedOn w:val="708"/>
    <w:uiPriority w:val="21"/>
    <w:qFormat/>
    <w:pPr>
      <w:pBdr/>
      <w:spacing/>
      <w:ind/>
    </w:pPr>
    <w:rPr>
      <w:i/>
      <w:iCs/>
      <w:color w:val="0f4761" w:themeColor="accent1" w:themeShade="BF"/>
    </w:rPr>
  </w:style>
  <w:style w:type="paragraph" w:styleId="166">
    <w:name w:val="Intense Quote"/>
    <w:basedOn w:val="707"/>
    <w:next w:val="70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08"/>
    <w:link w:val="166"/>
    <w:uiPriority w:val="30"/>
    <w:pPr>
      <w:pBdr/>
      <w:spacing/>
      <w:ind/>
    </w:pPr>
    <w:rPr>
      <w:i/>
      <w:iCs/>
      <w:color w:val="0f4761" w:themeColor="accent1" w:themeShade="BF"/>
    </w:rPr>
  </w:style>
  <w:style w:type="character" w:styleId="168">
    <w:name w:val="Intense Reference"/>
    <w:basedOn w:val="708"/>
    <w:uiPriority w:val="32"/>
    <w:qFormat/>
    <w:pPr>
      <w:pBdr/>
      <w:spacing/>
      <w:ind/>
    </w:pPr>
    <w:rPr>
      <w:b/>
      <w:bCs/>
      <w:smallCaps/>
      <w:color w:val="0f4761" w:themeColor="accent1" w:themeShade="BF"/>
      <w:spacing w:val="5"/>
    </w:rPr>
  </w:style>
  <w:style w:type="paragraph" w:styleId="169">
    <w:name w:val="No Spacing"/>
    <w:basedOn w:val="707"/>
    <w:uiPriority w:val="1"/>
    <w:qFormat/>
    <w:pPr>
      <w:pBdr/>
      <w:spacing w:after="0" w:line="240" w:lineRule="auto"/>
      <w:ind/>
    </w:pPr>
  </w:style>
  <w:style w:type="character" w:styleId="170">
    <w:name w:val="Subtle Emphasis"/>
    <w:basedOn w:val="708"/>
    <w:uiPriority w:val="19"/>
    <w:qFormat/>
    <w:pPr>
      <w:pBdr/>
      <w:spacing/>
      <w:ind/>
    </w:pPr>
    <w:rPr>
      <w:i/>
      <w:iCs/>
      <w:color w:val="404040" w:themeColor="text1" w:themeTint="BF"/>
    </w:rPr>
  </w:style>
  <w:style w:type="character" w:styleId="171">
    <w:name w:val="Emphasis"/>
    <w:basedOn w:val="708"/>
    <w:uiPriority w:val="20"/>
    <w:qFormat/>
    <w:pPr>
      <w:pBdr/>
      <w:spacing/>
      <w:ind/>
    </w:pPr>
    <w:rPr>
      <w:i/>
      <w:iCs/>
    </w:rPr>
  </w:style>
  <w:style w:type="character" w:styleId="172">
    <w:name w:val="Strong"/>
    <w:basedOn w:val="708"/>
    <w:uiPriority w:val="22"/>
    <w:qFormat/>
    <w:pPr>
      <w:pBdr/>
      <w:spacing/>
      <w:ind/>
    </w:pPr>
    <w:rPr>
      <w:b/>
      <w:bCs/>
    </w:rPr>
  </w:style>
  <w:style w:type="character" w:styleId="173">
    <w:name w:val="Subtle Reference"/>
    <w:basedOn w:val="708"/>
    <w:uiPriority w:val="31"/>
    <w:qFormat/>
    <w:pPr>
      <w:pBdr/>
      <w:spacing/>
      <w:ind/>
    </w:pPr>
    <w:rPr>
      <w:smallCaps/>
      <w:color w:val="5a5a5a" w:themeColor="text1" w:themeTint="A5"/>
    </w:rPr>
  </w:style>
  <w:style w:type="character" w:styleId="174">
    <w:name w:val="Book Title"/>
    <w:basedOn w:val="708"/>
    <w:uiPriority w:val="33"/>
    <w:qFormat/>
    <w:pPr>
      <w:pBdr/>
      <w:spacing/>
      <w:ind/>
    </w:pPr>
    <w:rPr>
      <w:b/>
      <w:bCs/>
      <w:i/>
      <w:iCs/>
      <w:spacing w:val="5"/>
    </w:rPr>
  </w:style>
  <w:style w:type="paragraph" w:styleId="179">
    <w:name w:val="Caption"/>
    <w:basedOn w:val="707"/>
    <w:next w:val="707"/>
    <w:uiPriority w:val="35"/>
    <w:unhideWhenUsed/>
    <w:qFormat/>
    <w:pPr>
      <w:pBdr/>
      <w:spacing w:after="200" w:line="240" w:lineRule="auto"/>
      <w:ind/>
    </w:pPr>
    <w:rPr>
      <w:i/>
      <w:iCs/>
      <w:color w:val="0e2841" w:themeColor="text2"/>
      <w:sz w:val="18"/>
      <w:szCs w:val="18"/>
    </w:rPr>
  </w:style>
  <w:style w:type="paragraph" w:styleId="180">
    <w:name w:val="footnote text"/>
    <w:basedOn w:val="707"/>
    <w:link w:val="181"/>
    <w:uiPriority w:val="99"/>
    <w:semiHidden/>
    <w:unhideWhenUsed/>
    <w:pPr>
      <w:pBdr/>
      <w:spacing w:after="0" w:line="240" w:lineRule="auto"/>
      <w:ind/>
    </w:pPr>
    <w:rPr>
      <w:sz w:val="20"/>
      <w:szCs w:val="20"/>
    </w:rPr>
  </w:style>
  <w:style w:type="character" w:styleId="181">
    <w:name w:val="Footnote Text Char"/>
    <w:basedOn w:val="708"/>
    <w:link w:val="180"/>
    <w:uiPriority w:val="99"/>
    <w:semiHidden/>
    <w:pPr>
      <w:pBdr/>
      <w:spacing/>
      <w:ind/>
    </w:pPr>
    <w:rPr>
      <w:sz w:val="20"/>
      <w:szCs w:val="20"/>
    </w:rPr>
  </w:style>
  <w:style w:type="character" w:styleId="182">
    <w:name w:val="footnote reference"/>
    <w:basedOn w:val="708"/>
    <w:uiPriority w:val="99"/>
    <w:semiHidden/>
    <w:unhideWhenUsed/>
    <w:pPr>
      <w:pBdr/>
      <w:spacing/>
      <w:ind/>
    </w:pPr>
    <w:rPr>
      <w:vertAlign w:val="superscript"/>
    </w:rPr>
  </w:style>
  <w:style w:type="paragraph" w:styleId="183">
    <w:name w:val="endnote text"/>
    <w:basedOn w:val="707"/>
    <w:link w:val="184"/>
    <w:uiPriority w:val="99"/>
    <w:semiHidden/>
    <w:unhideWhenUsed/>
    <w:pPr>
      <w:pBdr/>
      <w:spacing w:after="0" w:line="240" w:lineRule="auto"/>
      <w:ind/>
    </w:pPr>
    <w:rPr>
      <w:sz w:val="20"/>
      <w:szCs w:val="20"/>
    </w:rPr>
  </w:style>
  <w:style w:type="character" w:styleId="184">
    <w:name w:val="Endnote Text Char"/>
    <w:basedOn w:val="708"/>
    <w:link w:val="183"/>
    <w:uiPriority w:val="99"/>
    <w:semiHidden/>
    <w:pPr>
      <w:pBdr/>
      <w:spacing/>
      <w:ind/>
    </w:pPr>
    <w:rPr>
      <w:sz w:val="20"/>
      <w:szCs w:val="20"/>
    </w:rPr>
  </w:style>
  <w:style w:type="character" w:styleId="185">
    <w:name w:val="endnote reference"/>
    <w:basedOn w:val="708"/>
    <w:uiPriority w:val="99"/>
    <w:semiHidden/>
    <w:unhideWhenUsed/>
    <w:pPr>
      <w:pBdr/>
      <w:spacing/>
      <w:ind/>
    </w:pPr>
    <w:rPr>
      <w:vertAlign w:val="superscript"/>
    </w:rPr>
  </w:style>
  <w:style w:type="paragraph" w:styleId="197">
    <w:name w:val="TOC Heading"/>
    <w:uiPriority w:val="39"/>
    <w:unhideWhenUsed/>
    <w:pPr>
      <w:pBdr/>
      <w:spacing/>
      <w:ind/>
    </w:pPr>
  </w:style>
  <w:style w:type="paragraph" w:styleId="198">
    <w:name w:val="table of figures"/>
    <w:basedOn w:val="707"/>
    <w:next w:val="707"/>
    <w:uiPriority w:val="99"/>
    <w:unhideWhenUsed/>
    <w:pPr>
      <w:pBdr/>
      <w:spacing w:after="0" w:afterAutospacing="0"/>
      <w:ind/>
    </w:pPr>
  </w:style>
  <w:style w:type="paragraph" w:styleId="707" w:default="1">
    <w:name w:val="Normal"/>
    <w:qFormat/>
    <w:pPr>
      <w:pBdr/>
      <w:spacing/>
      <w:ind/>
    </w:pPr>
    <w:rPr>
      <w:sz w:val="24"/>
      <w:szCs w:val="24"/>
      <w:lang w:val="en-GB"/>
    </w:rPr>
  </w:style>
  <w:style w:type="character" w:styleId="708" w:default="1">
    <w:name w:val="Default Paragraph Font"/>
    <w:uiPriority w:val="1"/>
    <w:semiHidden/>
    <w:unhideWhenUsed/>
    <w:pPr>
      <w:pBdr/>
      <w:spacing/>
      <w:ind/>
    </w:pPr>
  </w:style>
  <w:style w:type="table" w:styleId="7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0" w:default="1">
    <w:name w:val="No List"/>
    <w:uiPriority w:val="99"/>
    <w:semiHidden/>
    <w:unhideWhenUsed/>
    <w:pPr>
      <w:pBdr/>
      <w:spacing/>
      <w:ind/>
    </w:pPr>
  </w:style>
  <w:style w:type="character" w:styleId="711">
    <w:name w:val="Hyperlink"/>
    <w:pPr>
      <w:pBdr/>
      <w:spacing/>
      <w:ind/>
    </w:pPr>
    <w:rPr>
      <w:color w:val="0000ff"/>
      <w:u w:val="single"/>
    </w:rPr>
  </w:style>
  <w:style w:type="character" w:styleId="712">
    <w:name w:val="Unresolved Mention"/>
    <w:basedOn w:val="708"/>
    <w:uiPriority w:val="47"/>
    <w:pPr>
      <w:pBdr/>
      <w:spacing/>
      <w:ind/>
    </w:pPr>
    <w:rPr>
      <w:color w:val="605e5c"/>
      <w:shd w:val="clear" w:color="auto" w:fill="e1dfdd"/>
    </w:rPr>
  </w:style>
  <w:style w:type="paragraph" w:styleId="713">
    <w:name w:val="Header"/>
    <w:basedOn w:val="707"/>
    <w:link w:val="714"/>
    <w:uiPriority w:val="99"/>
    <w:unhideWhenUsed/>
    <w:pPr>
      <w:pBdr/>
      <w:tabs>
        <w:tab w:val="center" w:leader="none" w:pos="4986"/>
        <w:tab w:val="right" w:leader="none" w:pos="9972"/>
      </w:tabs>
      <w:spacing/>
      <w:ind/>
    </w:pPr>
  </w:style>
  <w:style w:type="character" w:styleId="714" w:customStyle="1">
    <w:name w:val="Header Char"/>
    <w:basedOn w:val="708"/>
    <w:link w:val="713"/>
    <w:uiPriority w:val="99"/>
    <w:pPr>
      <w:pBdr/>
      <w:spacing/>
      <w:ind/>
    </w:pPr>
    <w:rPr>
      <w:sz w:val="24"/>
      <w:szCs w:val="24"/>
      <w:lang w:val="en-GB"/>
    </w:rPr>
  </w:style>
  <w:style w:type="paragraph" w:styleId="715">
    <w:name w:val="Footer"/>
    <w:basedOn w:val="707"/>
    <w:link w:val="716"/>
    <w:uiPriority w:val="99"/>
    <w:unhideWhenUsed/>
    <w:pPr>
      <w:pBdr/>
      <w:tabs>
        <w:tab w:val="center" w:leader="none" w:pos="4986"/>
        <w:tab w:val="right" w:leader="none" w:pos="9972"/>
      </w:tabs>
      <w:spacing/>
      <w:ind/>
    </w:pPr>
  </w:style>
  <w:style w:type="character" w:styleId="716" w:customStyle="1">
    <w:name w:val="Footer Char"/>
    <w:basedOn w:val="708"/>
    <w:link w:val="715"/>
    <w:uiPriority w:val="99"/>
    <w:pPr>
      <w:pBdr/>
      <w:spacing/>
      <w:ind/>
    </w:pPr>
    <w:rPr>
      <w:sz w:val="24"/>
      <w:szCs w:val="24"/>
      <w:lang w:val="en-GB"/>
    </w:rPr>
  </w:style>
  <w:style w:type="character" w:styleId="717">
    <w:name w:val="FollowedHyperlink"/>
    <w:basedOn w:val="708"/>
    <w:uiPriority w:val="99"/>
    <w:semiHidden/>
    <w:unhideWhenUsed/>
    <w:pPr>
      <w:pBdr/>
      <w:spacing/>
      <w:ind/>
    </w:pPr>
    <w:rPr>
      <w:color w:val="954f72" w:themeColor="followedHyperlink"/>
      <w:u w:val="single"/>
    </w:rPr>
  </w:style>
  <w:style w:type="paragraph" w:styleId="718">
    <w:name w:val="List Paragraph"/>
    <w:basedOn w:val="707"/>
    <w:uiPriority w:val="72"/>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sablokg@gmail.com)" TargetMode="External"/><Relationship Id="rId10" Type="http://schemas.openxmlformats.org/officeDocument/2006/relationships/hyperlink" Target="http://weizhongli-lab.org/cd-hit/" TargetMode="External"/><Relationship Id="rId11" Type="http://schemas.openxmlformats.org/officeDocument/2006/relationships/hyperlink" Target="http://www.gnu.org/software/parallel/" TargetMode="External"/><Relationship Id="rId12" Type="http://schemas.openxmlformats.org/officeDocument/2006/relationships/hyperlink" Target="http://micans.org/mcl/" TargetMode="External"/><Relationship Id="rId13" Type="http://schemas.openxmlformats.org/officeDocument/2006/relationships/hyperlink" Target="http://bibiserv.techfak.uni-bielefeld.de/rnahybrid" TargetMode="External"/><Relationship Id="rId14" Type="http://schemas.openxmlformats.org/officeDocument/2006/relationships/hyperlink" Target="http://fasta.bioch.virginia.edu/fasta_www2/fasta_down.shtml" TargetMode="External"/><Relationship Id="rId15" Type="http://schemas.openxmlformats.org/officeDocument/2006/relationships/hyperlink" Target="http://fasta.bioch.virginia.edu/fasta_www2/fasta_down.shtml" TargetMode="External"/><Relationship Id="rId16" Type="http://schemas.openxmlformats.org/officeDocument/2006/relationships/hyperlink" Target="http://fasta.bioch.virginia.edu/fasta_www2/fasta_down.shtml" TargetMode="External"/><Relationship Id="rId17" Type="http://schemas.openxmlformats.org/officeDocument/2006/relationships/hyperlink" Target="http://unafold.rna.albany.edu/?q=mfold/download-mfold"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hyperlink" Target="http://plantgrn.noble.org/psRNATarget/analysis?function=1" TargetMode="External"/><Relationship Id="rId21" Type="http://schemas.openxmlformats.org/officeDocument/2006/relationships/image" Target="media/image3.jpg"/><Relationship Id="rId22" Type="http://schemas.openxmlformats.org/officeDocument/2006/relationships/image" Target="media/image4.jp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Sablok</dc:creator>
  <cp:keywords/>
  <dc:description/>
  <cp:revision>3</cp:revision>
  <dcterms:created xsi:type="dcterms:W3CDTF">2018-09-18T09:52:00Z</dcterms:created>
  <dcterms:modified xsi:type="dcterms:W3CDTF">2024-10-17T09:05:17Z</dcterms:modified>
</cp:coreProperties>
</file>