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b/>
          <w:color w:val="003366"/>
          <w:sz w:val="56"/>
        </w:rPr>
        <w:t>INVOICE</w:t>
      </w:r>
    </w:p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b/>
                <w:sz w:val="22"/>
              </w:rPr>
              <w:t>Synergy Services</w:t>
              <w:br/>
            </w:r>
            <w:r>
              <w:t>01359 Gonzalez Greens Suite 041</w:t>
              <w:br/>
            </w:r>
            <w:r>
              <w:t>Parkbury, AS 44257</w:t>
              <w:br/>
            </w:r>
            <w:r>
              <w:t>USA</w:t>
              <w:br/>
            </w:r>
            <w:r>
              <w:br/>
            </w:r>
            <w:r>
              <w:t>Phone: +1-334-366-9604x746</w:t>
              <w:br/>
            </w:r>
            <w:r>
              <w:t>Email: billing@synergyservices.com</w:t>
              <w:br/>
            </w:r>
            <w:r>
              <w:t>EIN: 60-4878553</w:t>
              <w:br/>
            </w:r>
          </w:p>
        </w:tc>
        <w:tc>
          <w:tcPr>
            <w:tcW w:type="dxa" w:w="5040"/>
          </w:tcPr>
          <w:p>
            <w:pPr>
              <w:jc w:val="right"/>
            </w:pPr>
            <w:r>
              <w:rPr>
                <w:b/>
              </w:rPr>
              <w:t xml:space="preserve">Invoice #: </w:t>
            </w:r>
            <w:r>
              <w:t>INV-41693</w:t>
              <w:br/>
            </w:r>
            <w:r>
              <w:rPr>
                <w:b/>
              </w:rPr>
              <w:t xml:space="preserve">Date: </w:t>
            </w:r>
            <w:r>
              <w:t>October 09, 2025</w:t>
              <w:br/>
            </w:r>
            <w:r>
              <w:rPr>
                <w:b/>
              </w:rPr>
              <w:t xml:space="preserve">Due Date: </w:t>
            </w:r>
            <w:r>
              <w:t>November 08, 2025</w:t>
              <w:br/>
            </w:r>
            <w:r>
              <w:rPr>
                <w:b/>
              </w:rPr>
              <w:br/>
              <w:t xml:space="preserve">PO Number: </w:t>
            </w:r>
            <w:r>
              <w:t>P.O.-492407</w:t>
              <w:br/>
            </w:r>
          </w:p>
        </w:tc>
      </w:tr>
    </w:tbl>
    <w:p/>
    <w:p>
      <w:r>
        <w:rPr>
          <w:b/>
          <w:color w:val="003366"/>
          <w:sz w:val="20"/>
        </w:rPr>
        <w:t>BILL TO</w:t>
      </w:r>
    </w:p>
    <w:p>
      <w:r>
        <w:rPr>
          <w:b/>
        </w:rPr>
        <w:t>Marshall LLC</w:t>
        <w:br/>
      </w:r>
      <w:r>
        <w:t>66192 Price Extensions</w:t>
        <w:br/>
      </w:r>
      <w:r>
        <w:t>East Chrisville, MS 97548</w:t>
        <w:br/>
      </w:r>
      <w:r>
        <w:t>USA</w:t>
        <w:br/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2016"/>
          </w:tcPr>
          <w:p>
            <w:r>
              <w:rPr>
                <w:b/>
                <w:sz w:val="20"/>
              </w:rPr>
              <w:t>Description</w:t>
            </w:r>
          </w:p>
        </w:tc>
        <w:tc>
          <w:tcPr>
            <w:tcW w:type="dxa" w:w="2016"/>
          </w:tcPr>
          <w:p>
            <w:r>
              <w:rPr>
                <w:b/>
                <w:sz w:val="20"/>
              </w:rPr>
              <w:t>Quantity</w:t>
            </w:r>
          </w:p>
        </w:tc>
        <w:tc>
          <w:tcPr>
            <w:tcW w:type="dxa" w:w="2016"/>
          </w:tcPr>
          <w:p>
            <w:r>
              <w:rPr>
                <w:b/>
                <w:sz w:val="20"/>
              </w:rPr>
              <w:t>Unit</w:t>
            </w:r>
          </w:p>
        </w:tc>
        <w:tc>
          <w:tcPr>
            <w:tcW w:type="dxa" w:w="2016"/>
          </w:tcPr>
          <w:p>
            <w:pPr>
              <w:jc w:val="right"/>
            </w:pPr>
            <w:r>
              <w:rPr>
                <w:b/>
                <w:sz w:val="20"/>
              </w:rPr>
              <w:t>Unit Price</w:t>
            </w:r>
          </w:p>
        </w:tc>
        <w:tc>
          <w:tcPr>
            <w:tcW w:type="dxa" w:w="2016"/>
          </w:tcPr>
          <w:p>
            <w:pPr>
              <w:jc w:val="right"/>
            </w:pPr>
            <w:r>
              <w:rPr>
                <w:b/>
                <w:sz w:val="20"/>
              </w:rPr>
              <w:t>Amount</w:t>
            </w:r>
          </w:p>
        </w:tc>
      </w:tr>
      <w:tr>
        <w:tc>
          <w:tcPr>
            <w:tcW w:type="dxa" w:w="2016"/>
          </w:tcPr>
          <w:p>
            <w:r>
              <w:t>Senior Consultant</w:t>
            </w:r>
          </w:p>
        </w:tc>
        <w:tc>
          <w:tcPr>
            <w:tcW w:type="dxa" w:w="2016"/>
          </w:tcPr>
          <w:p>
            <w:r>
              <w:t>39.75</w:t>
            </w:r>
          </w:p>
        </w:tc>
        <w:tc>
          <w:tcPr>
            <w:tcW w:type="dxa" w:w="2016"/>
          </w:tcPr>
          <w:p>
            <w:r>
              <w:t>hour</w:t>
            </w:r>
          </w:p>
        </w:tc>
        <w:tc>
          <w:tcPr>
            <w:tcW w:type="dxa" w:w="2016"/>
          </w:tcPr>
          <w:p>
            <w:pPr>
              <w:jc w:val="right"/>
            </w:pPr>
            <w:r>
              <w:t>$194.40</w:t>
            </w:r>
          </w:p>
        </w:tc>
        <w:tc>
          <w:tcPr>
            <w:tcW w:type="dxa" w:w="2016"/>
          </w:tcPr>
          <w:p>
            <w:pPr>
              <w:jc w:val="right"/>
            </w:pPr>
            <w:r>
              <w:t>$7,727.40</w:t>
            </w:r>
          </w:p>
        </w:tc>
      </w:tr>
      <w:tr>
        <w:tc>
          <w:tcPr>
            <w:tcW w:type="dxa" w:w="2016"/>
          </w:tcPr>
          <w:p>
            <w:r>
              <w:t>After-Hours Support</w:t>
            </w:r>
          </w:p>
        </w:tc>
        <w:tc>
          <w:tcPr>
            <w:tcW w:type="dxa" w:w="2016"/>
          </w:tcPr>
          <w:p>
            <w:r>
              <w:t>60.32</w:t>
            </w:r>
          </w:p>
        </w:tc>
        <w:tc>
          <w:tcPr>
            <w:tcW w:type="dxa" w:w="2016"/>
          </w:tcPr>
          <w:p>
            <w:r>
              <w:t>hour</w:t>
            </w:r>
          </w:p>
        </w:tc>
        <w:tc>
          <w:tcPr>
            <w:tcW w:type="dxa" w:w="2016"/>
          </w:tcPr>
          <w:p>
            <w:pPr>
              <w:jc w:val="right"/>
            </w:pPr>
            <w:r>
              <w:t>$331.13</w:t>
            </w:r>
          </w:p>
        </w:tc>
        <w:tc>
          <w:tcPr>
            <w:tcW w:type="dxa" w:w="2016"/>
          </w:tcPr>
          <w:p>
            <w:pPr>
              <w:jc w:val="right"/>
            </w:pPr>
            <w:r>
              <w:t>$19,973.76</w:t>
            </w:r>
          </w:p>
        </w:tc>
      </w:tr>
      <w:tr>
        <w:tc>
          <w:tcPr>
            <w:tcW w:type="dxa" w:w="2016"/>
          </w:tcPr>
          <w:p>
            <w:r>
              <w:t>Security Assessment</w:t>
            </w:r>
          </w:p>
        </w:tc>
        <w:tc>
          <w:tcPr>
            <w:tcW w:type="dxa" w:w="2016"/>
          </w:tcPr>
          <w:p>
            <w:r>
              <w:t>43.82</w:t>
            </w:r>
          </w:p>
        </w:tc>
        <w:tc>
          <w:tcPr>
            <w:tcW w:type="dxa" w:w="2016"/>
          </w:tcPr>
          <w:p>
            <w:r>
              <w:t>assessment</w:t>
            </w:r>
          </w:p>
        </w:tc>
        <w:tc>
          <w:tcPr>
            <w:tcW w:type="dxa" w:w="2016"/>
          </w:tcPr>
          <w:p>
            <w:pPr>
              <w:jc w:val="right"/>
            </w:pPr>
            <w:r>
              <w:t>$18,598.62</w:t>
            </w:r>
          </w:p>
        </w:tc>
        <w:tc>
          <w:tcPr>
            <w:tcW w:type="dxa" w:w="2016"/>
          </w:tcPr>
          <w:p>
            <w:pPr>
              <w:jc w:val="right"/>
            </w:pPr>
            <w:r>
              <w:t>$814,991.53</w:t>
            </w:r>
          </w:p>
        </w:tc>
      </w:tr>
      <w:tr>
        <w:tc>
          <w:tcPr>
            <w:tcW w:type="dxa" w:w="2016"/>
          </w:tcPr>
          <w:p>
            <w:r>
              <w:t>Systems Analyst</w:t>
            </w:r>
          </w:p>
        </w:tc>
        <w:tc>
          <w:tcPr>
            <w:tcW w:type="dxa" w:w="2016"/>
          </w:tcPr>
          <w:p>
            <w:r>
              <w:t>73.83</w:t>
            </w:r>
          </w:p>
        </w:tc>
        <w:tc>
          <w:tcPr>
            <w:tcW w:type="dxa" w:w="2016"/>
          </w:tcPr>
          <w:p>
            <w:r>
              <w:t>hour</w:t>
            </w:r>
          </w:p>
        </w:tc>
        <w:tc>
          <w:tcPr>
            <w:tcW w:type="dxa" w:w="2016"/>
          </w:tcPr>
          <w:p>
            <w:pPr>
              <w:jc w:val="right"/>
            </w:pPr>
            <w:r>
              <w:t>$135.29</w:t>
            </w:r>
          </w:p>
        </w:tc>
        <w:tc>
          <w:tcPr>
            <w:tcW w:type="dxa" w:w="2016"/>
          </w:tcPr>
          <w:p>
            <w:pPr>
              <w:jc w:val="right"/>
            </w:pPr>
            <w:r>
              <w:t>$9,988.46</w:t>
            </w:r>
          </w:p>
        </w:tc>
      </w:tr>
      <w:tr>
        <w:tc>
          <w:tcPr>
            <w:tcW w:type="dxa" w:w="2016"/>
          </w:tcPr>
          <w:p>
            <w:r>
              <w:t>After-Hours Support</w:t>
            </w:r>
          </w:p>
        </w:tc>
        <w:tc>
          <w:tcPr>
            <w:tcW w:type="dxa" w:w="2016"/>
          </w:tcPr>
          <w:p>
            <w:r>
              <w:t>92.52</w:t>
            </w:r>
          </w:p>
        </w:tc>
        <w:tc>
          <w:tcPr>
            <w:tcW w:type="dxa" w:w="2016"/>
          </w:tcPr>
          <w:p>
            <w:r>
              <w:t>hour</w:t>
            </w:r>
          </w:p>
        </w:tc>
        <w:tc>
          <w:tcPr>
            <w:tcW w:type="dxa" w:w="2016"/>
          </w:tcPr>
          <w:p>
            <w:pPr>
              <w:jc w:val="right"/>
            </w:pPr>
            <w:r>
              <w:t>$362.06</w:t>
            </w:r>
          </w:p>
        </w:tc>
        <w:tc>
          <w:tcPr>
            <w:tcW w:type="dxa" w:w="2016"/>
          </w:tcPr>
          <w:p>
            <w:pPr>
              <w:jc w:val="right"/>
            </w:pPr>
            <w:r>
              <w:t>$33,497.79</w:t>
            </w:r>
          </w:p>
        </w:tc>
      </w:tr>
      <w:tr>
        <w:tc>
          <w:tcPr>
            <w:tcW w:type="dxa" w:w="2016"/>
          </w:tcPr>
          <w:p>
            <w:r>
              <w:t>Senior Consultant</w:t>
            </w:r>
          </w:p>
        </w:tc>
        <w:tc>
          <w:tcPr>
            <w:tcW w:type="dxa" w:w="2016"/>
          </w:tcPr>
          <w:p>
            <w:r>
              <w:t>36.37</w:t>
            </w:r>
          </w:p>
        </w:tc>
        <w:tc>
          <w:tcPr>
            <w:tcW w:type="dxa" w:w="2016"/>
          </w:tcPr>
          <w:p>
            <w:r>
              <w:t>hour</w:t>
            </w:r>
          </w:p>
        </w:tc>
        <w:tc>
          <w:tcPr>
            <w:tcW w:type="dxa" w:w="2016"/>
          </w:tcPr>
          <w:p>
            <w:pPr>
              <w:jc w:val="right"/>
            </w:pPr>
            <w:r>
              <w:t>$307.79</w:t>
            </w:r>
          </w:p>
        </w:tc>
        <w:tc>
          <w:tcPr>
            <w:tcW w:type="dxa" w:w="2016"/>
          </w:tcPr>
          <w:p>
            <w:pPr>
              <w:jc w:val="right"/>
            </w:pPr>
            <w:r>
              <w:t>$11,194.32</w:t>
            </w:r>
          </w:p>
        </w:tc>
      </w:tr>
    </w:tbl>
    <w:p/>
    <w:tbl>
      <w:tblPr>
        <w:tblW w:type="auto" w:w="0"/>
        <w:jc w:val="right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160"/>
          </w:tcPr>
          <w:p>
            <w:pPr>
              <w:jc w:val="right"/>
            </w:pPr>
            <w:r>
              <w:t>Subtotal: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>$897,373.26</w:t>
            </w:r>
          </w:p>
        </w:tc>
      </w:tr>
      <w:tr>
        <w:tc>
          <w:tcPr>
            <w:tcW w:type="dxa" w:w="2160"/>
          </w:tcPr>
          <w:p>
            <w:pPr>
              <w:jc w:val="right"/>
            </w:pPr>
            <w:r>
              <w:t>CA Sales Tax (8.75%):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>$78,520.16</w:t>
            </w:r>
          </w:p>
        </w:tc>
      </w:tr>
      <w:tr>
        <w:tc>
          <w:tcPr>
            <w:tcW w:type="dxa" w:w="2160"/>
          </w:tcPr>
          <w:p>
            <w:pPr>
              <w:jc w:val="right"/>
            </w:pPr>
            <w:r>
              <w:rPr>
                <w:b/>
                <w:sz w:val="24"/>
              </w:rPr>
              <w:t>TOTAL: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rPr>
                <w:b/>
                <w:sz w:val="24"/>
              </w:rPr>
              <w:t>$975,893.42</w:t>
            </w:r>
          </w:p>
        </w:tc>
      </w:tr>
    </w:tbl>
    <w:p/>
    <w:p>
      <w:r>
        <w:rPr>
          <w:b/>
        </w:rPr>
        <w:t xml:space="preserve">Payment Terms: </w:t>
      </w:r>
      <w:r>
        <w:t>Net 30</w:t>
      </w:r>
    </w:p>
    <w:p/>
    <w:p>
      <w:r>
        <w:rPr>
          <w:b/>
        </w:rPr>
        <w:t>Notes:</w:t>
        <w:br/>
      </w:r>
      <w:r>
        <w:t>Detailed time logs attached. All work performed remotely unless noted.</w:t>
      </w:r>
    </w:p>
    <w:sectPr w:rsidR="00FC693F" w:rsidRPr="0006063C" w:rsidSect="00034616">
      <w:pgSz w:w="12240" w:h="15840"/>
      <w:pgMar w:top="720" w:right="1080" w:bottom="72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