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Vision Media</w:t>
              <w:br/>
            </w:r>
            <w:r>
              <w:t>23 Price row</w:t>
              <w:br/>
            </w:r>
            <w:r>
              <w:t>Cliveside,  YO1 8WW</w:t>
              <w:br/>
            </w:r>
            <w:r>
              <w:t>United Kingdom</w:t>
              <w:br/>
            </w:r>
            <w:r>
              <w:br/>
            </w:r>
            <w:r>
              <w:t>Phone: 01174960413</w:t>
              <w:br/>
            </w:r>
            <w:r>
              <w:t>Email: billing@visionmedia.com</w:t>
              <w:br/>
            </w:r>
            <w:r>
              <w:t>Company No. 1296389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INV-16178</w:t>
              <w:br/>
            </w:r>
            <w:r>
              <w:rPr>
                <w:b/>
              </w:rPr>
              <w:t xml:space="preserve">Date: </w:t>
            </w:r>
            <w:r>
              <w:t>September 04, 2025</w:t>
              <w:br/>
            </w:r>
            <w:r>
              <w:rPr>
                <w:b/>
              </w:rPr>
              <w:t xml:space="preserve">Due Date: </w:t>
            </w:r>
            <w:r>
              <w:t>October 04, 2025</w:t>
              <w:br/>
            </w:r>
            <w:r>
              <w:rPr>
                <w:b/>
              </w:rPr>
              <w:br/>
              <w:t xml:space="preserve">PO Number: </w:t>
            </w:r>
            <w:r>
              <w:t>Purchase Order #380879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Green LLC</w:t>
        <w:br/>
      </w:r>
      <w:r>
        <w:t>41 Evans plains</w:t>
        <w:br/>
      </w:r>
      <w:r>
        <w:t>Bibishire,  SP56 0PL</w:t>
        <w:br/>
      </w:r>
      <w:r>
        <w:t>United Kingdom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Creative Direction</w:t>
            </w:r>
          </w:p>
        </w:tc>
        <w:tc>
          <w:tcPr>
            <w:tcW w:type="dxa" w:w="2016"/>
          </w:tcPr>
          <w:p>
            <w:r>
              <w:t>91.41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$205.81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$18,813.09</w:t>
            </w:r>
          </w:p>
        </w:tc>
      </w:tr>
      <w:tr>
        <w:tc>
          <w:tcPr>
            <w:tcW w:type="dxa" w:w="2016"/>
          </w:tcPr>
          <w:p>
            <w:r>
              <w:t>Analytics &amp; Reporting</w:t>
            </w:r>
          </w:p>
        </w:tc>
        <w:tc>
          <w:tcPr>
            <w:tcW w:type="dxa" w:w="2016"/>
          </w:tcPr>
          <w:p>
            <w:r>
              <w:t>56.41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$1,869.94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$105,483.32</w:t>
            </w:r>
          </w:p>
        </w:tc>
      </w:tr>
      <w:tr>
        <w:tc>
          <w:tcPr>
            <w:tcW w:type="dxa" w:w="2016"/>
          </w:tcPr>
          <w:p>
            <w:r>
              <w:t>Social Media Management</w:t>
            </w:r>
          </w:p>
        </w:tc>
        <w:tc>
          <w:tcPr>
            <w:tcW w:type="dxa" w:w="2016"/>
          </w:tcPr>
          <w:p>
            <w:r>
              <w:t>16.33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$6,170.25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$100,760.18</w:t>
            </w:r>
          </w:p>
        </w:tc>
      </w:tr>
      <w:tr>
        <w:tc>
          <w:tcPr>
            <w:tcW w:type="dxa" w:w="2016"/>
          </w:tcPr>
          <w:p>
            <w:r>
              <w:t>Copywriting</w:t>
            </w:r>
          </w:p>
        </w:tc>
        <w:tc>
          <w:tcPr>
            <w:tcW w:type="dxa" w:w="2016"/>
          </w:tcPr>
          <w:p>
            <w:r>
              <w:t>8.65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$164.42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$1,422.23</w:t>
            </w:r>
          </w:p>
        </w:tc>
      </w:tr>
      <w:tr>
        <w:tc>
          <w:tcPr>
            <w:tcW w:type="dxa" w:w="2016"/>
          </w:tcPr>
          <w:p>
            <w:r>
              <w:t>Graphic Design</w:t>
            </w:r>
          </w:p>
        </w:tc>
        <w:tc>
          <w:tcPr>
            <w:tcW w:type="dxa" w:w="2016"/>
          </w:tcPr>
          <w:p>
            <w:r>
              <w:t>91.36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$158.90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$14,517.10</w:t>
            </w:r>
          </w:p>
        </w:tc>
      </w:tr>
      <w:tr>
        <w:tc>
          <w:tcPr>
            <w:tcW w:type="dxa" w:w="2016"/>
          </w:tcPr>
          <w:p>
            <w:r>
              <w:t>Video Production</w:t>
            </w:r>
          </w:p>
        </w:tc>
        <w:tc>
          <w:tcPr>
            <w:tcW w:type="dxa" w:w="2016"/>
          </w:tcPr>
          <w:p>
            <w:r>
              <w:t>13.43</w:t>
            </w:r>
          </w:p>
        </w:tc>
        <w:tc>
          <w:tcPr>
            <w:tcW w:type="dxa" w:w="2016"/>
          </w:tcPr>
          <w:p>
            <w:r>
              <w:t>day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$4,998.30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$67,127.17</w:t>
            </w:r>
          </w:p>
        </w:tc>
      </w:tr>
      <w:tr>
        <w:tc>
          <w:tcPr>
            <w:tcW w:type="dxa" w:w="2016"/>
          </w:tcPr>
          <w:p>
            <w:r>
              <w:t>Copywriting</w:t>
            </w:r>
          </w:p>
        </w:tc>
        <w:tc>
          <w:tcPr>
            <w:tcW w:type="dxa" w:w="2016"/>
          </w:tcPr>
          <w:p>
            <w:r>
              <w:t>34.82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$165.09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$5,748.43</w:t>
            </w:r>
          </w:p>
        </w:tc>
      </w:tr>
      <w:tr>
        <w:tc>
          <w:tcPr>
            <w:tcW w:type="dxa" w:w="2016"/>
          </w:tcPr>
          <w:p>
            <w:r>
              <w:t>Video Production</w:t>
            </w:r>
          </w:p>
        </w:tc>
        <w:tc>
          <w:tcPr>
            <w:tcW w:type="dxa" w:w="2016"/>
          </w:tcPr>
          <w:p>
            <w:r>
              <w:t>88.38</w:t>
            </w:r>
          </w:p>
        </w:tc>
        <w:tc>
          <w:tcPr>
            <w:tcW w:type="dxa" w:w="2016"/>
          </w:tcPr>
          <w:p>
            <w:r>
              <w:t>day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$3,210.04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$283,703.34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$597,574.86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VAT (20%):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$119,514.97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$717,089.83</w:t>
            </w:r>
          </w:p>
        </w:tc>
      </w:tr>
    </w:tbl>
    <w:p/>
    <w:p>
      <w:r>
        <w:rPr>
          <w:b/>
        </w:rPr>
        <w:t xml:space="preserve">Payment Terms: </w:t>
      </w:r>
      <w:r>
        <w:t>50% Deposit, 50% on Completion</w:t>
      </w:r>
    </w:p>
    <w:p>
      <w:pPr>
        <w:pStyle w:val="IntenseQuote"/>
      </w:pPr>
      <w:r>
        <w:t>GB483246673</w:t>
      </w:r>
    </w:p>
    <w:p/>
    <w:p>
      <w:r>
        <w:rPr>
          <w:b/>
        </w:rPr>
        <w:t>Notes:</w:t>
        <w:br/>
      </w:r>
      <w:r>
        <w:t>Media buy is net of agency commission. Detailed reporting available in client portal.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