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Apex Construction</w:t>
              <w:br/>
            </w:r>
            <w:r>
              <w:t>164 Gonzalez Common</w:t>
              <w:br/>
            </w:r>
            <w:r>
              <w:t>Jasonborough, MB J2E9J7</w:t>
              <w:br/>
            </w:r>
            <w:r>
              <w:t>Canada</w:t>
              <w:br/>
            </w:r>
            <w:r>
              <w:br/>
            </w:r>
            <w:r>
              <w:t>Phone: 685.639.0970</w:t>
              <w:br/>
            </w:r>
            <w:r>
              <w:t>Email: billing@apexconstruction.com</w:t>
              <w:br/>
            </w:r>
            <w:r>
              <w:t>BN: 513489653RT0001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INV-59562</w:t>
              <w:br/>
            </w:r>
            <w:r>
              <w:rPr>
                <w:b/>
              </w:rPr>
              <w:t xml:space="preserve">Date: </w:t>
            </w:r>
            <w:r>
              <w:t>October 24, 2025</w:t>
              <w:br/>
            </w:r>
            <w:r>
              <w:rPr>
                <w:b/>
              </w:rPr>
              <w:t xml:space="preserve">Due Date: </w:t>
            </w:r>
            <w:r>
              <w:t>November 23, 2025</w:t>
              <w:br/>
            </w:r>
            <w:r>
              <w:rPr>
                <w:b/>
              </w:rPr>
              <w:br/>
              <w:t xml:space="preserve">PO Number: </w:t>
            </w:r>
            <w:r>
              <w:t>Purchase Order #158016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Rivera, Santos and Young</w:t>
        <w:br/>
      </w:r>
      <w:r>
        <w:t>01791 Lopez Junction Apt. 705</w:t>
        <w:br/>
      </w:r>
      <w:r>
        <w:t>East Carla, MB A8K 4V2</w:t>
        <w:br/>
      </w:r>
      <w:r>
        <w:t>Canada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Materials - Lumber</w:t>
            </w:r>
          </w:p>
        </w:tc>
        <w:tc>
          <w:tcPr>
            <w:tcW w:type="dxa" w:w="2016"/>
          </w:tcPr>
          <w:p>
            <w:r>
              <w:t>22.27</w:t>
            </w:r>
          </w:p>
        </w:tc>
        <w:tc>
          <w:tcPr>
            <w:tcW w:type="dxa" w:w="2016"/>
          </w:tcPr>
          <w:p>
            <w:r>
              <w:t>board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$3.61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$80.39</w:t>
            </w:r>
          </w:p>
        </w:tc>
      </w:tr>
      <w:tr>
        <w:tc>
          <w:tcPr>
            <w:tcW w:type="dxa" w:w="2016"/>
          </w:tcPr>
          <w:p>
            <w:r>
              <w:t>Materials - Concrete</w:t>
            </w:r>
          </w:p>
        </w:tc>
        <w:tc>
          <w:tcPr>
            <w:tcW w:type="dxa" w:w="2016"/>
          </w:tcPr>
          <w:p>
            <w:r>
              <w:t>19.88</w:t>
            </w:r>
          </w:p>
        </w:tc>
        <w:tc>
          <w:tcPr>
            <w:tcW w:type="dxa" w:w="2016"/>
          </w:tcPr>
          <w:p>
            <w:r>
              <w:t>cu yd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$131.41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$2,612.43</w:t>
            </w:r>
          </w:p>
        </w:tc>
      </w:tr>
      <w:tr>
        <w:tc>
          <w:tcPr>
            <w:tcW w:type="dxa" w:w="2016"/>
          </w:tcPr>
          <w:p>
            <w:r>
              <w:t>Equipment Rental</w:t>
            </w:r>
          </w:p>
        </w:tc>
        <w:tc>
          <w:tcPr>
            <w:tcW w:type="dxa" w:w="2016"/>
          </w:tcPr>
          <w:p>
            <w:r>
              <w:t>11.11</w:t>
            </w:r>
          </w:p>
        </w:tc>
        <w:tc>
          <w:tcPr>
            <w:tcW w:type="dxa" w:w="2016"/>
          </w:tcPr>
          <w:p>
            <w:r>
              <w:t>day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$359.82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$3,997.60</w:t>
            </w:r>
          </w:p>
        </w:tc>
      </w:tr>
      <w:tr>
        <w:tc>
          <w:tcPr>
            <w:tcW w:type="dxa" w:w="2016"/>
          </w:tcPr>
          <w:p>
            <w:r>
              <w:t>Equipment Rental</w:t>
            </w:r>
          </w:p>
        </w:tc>
        <w:tc>
          <w:tcPr>
            <w:tcW w:type="dxa" w:w="2016"/>
          </w:tcPr>
          <w:p>
            <w:r>
              <w:t>22.10</w:t>
            </w:r>
          </w:p>
        </w:tc>
        <w:tc>
          <w:tcPr>
            <w:tcW w:type="dxa" w:w="2016"/>
          </w:tcPr>
          <w:p>
            <w:r>
              <w:t>day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$721.71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$15,949.79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$22,640.21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GST (5%):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$1,132.01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$23,772.22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>
      <w:pPr>
        <w:pStyle w:val="IntenseQuote"/>
      </w:pPr>
      <w:r>
        <w:t>GST/HST: 758051108RT0001</w:t>
      </w:r>
    </w:p>
    <w:p/>
    <w:p>
      <w:r>
        <w:rPr>
          <w:b/>
        </w:rPr>
        <w:t>Notes:</w:t>
        <w:br/>
      </w:r>
      <w:r>
        <w:t>Change orders require written approval. Contact PM@apex.com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