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Integrated Medical Group</w:t>
              <w:br/>
            </w:r>
            <w:r>
              <w:t>8359 Strickland Shoal</w:t>
              <w:br/>
            </w:r>
            <w:r>
              <w:t>Cooperside, BC C9B 3P2</w:t>
              <w:br/>
            </w:r>
            <w:r>
              <w:t>Canada</w:t>
              <w:br/>
            </w:r>
            <w:r>
              <w:br/>
            </w:r>
            <w:r>
              <w:t>Phone: (493) 202-2135 x003</w:t>
              <w:br/>
            </w:r>
            <w:r>
              <w:t>Email: billing@integratedmedicalgro.com</w:t>
              <w:br/>
            </w:r>
            <w:r>
              <w:t>BN: 677571846RT0001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INV-47725</w:t>
              <w:br/>
            </w:r>
            <w:r>
              <w:rPr>
                <w:b/>
              </w:rPr>
              <w:t xml:space="preserve">Date: </w:t>
            </w:r>
            <w:r>
              <w:t>November 17, 2025</w:t>
              <w:br/>
            </w:r>
            <w:r>
              <w:rPr>
                <w:b/>
              </w:rPr>
              <w:t xml:space="preserve">Due Date: </w:t>
            </w:r>
            <w:r>
              <w:t>November 17, 2025</w:t>
              <w:br/>
            </w:r>
            <w:r>
              <w:rPr>
                <w:b/>
              </w:rPr>
              <w:br/>
              <w:t xml:space="preserve">PO Number: </w:t>
            </w:r>
            <w:r>
              <w:t>PO-906392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Bowers-Zamora</w:t>
        <w:br/>
      </w:r>
      <w:r>
        <w:t>140 Matthew Parkways</w:t>
        <w:br/>
      </w:r>
      <w:r>
        <w:t>Lake Seanmouth, BC R4S1H3</w:t>
        <w:br/>
      </w:r>
      <w:r>
        <w:t>Canada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Laboratory Services</w:t>
            </w:r>
          </w:p>
        </w:tc>
        <w:tc>
          <w:tcPr>
            <w:tcW w:type="dxa" w:w="2016"/>
          </w:tcPr>
          <w:p>
            <w:r>
              <w:t>82.65</w:t>
            </w:r>
          </w:p>
        </w:tc>
        <w:tc>
          <w:tcPr>
            <w:tcW w:type="dxa" w:w="2016"/>
          </w:tcPr>
          <w:p>
            <w:r>
              <w:t>panel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$446.22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$36,880.08</w:t>
            </w:r>
          </w:p>
        </w:tc>
      </w:tr>
      <w:tr>
        <w:tc>
          <w:tcPr>
            <w:tcW w:type="dxa" w:w="2016"/>
          </w:tcPr>
          <w:p>
            <w:r>
              <w:t>Medical Supplies</w:t>
            </w:r>
          </w:p>
        </w:tc>
        <w:tc>
          <w:tcPr>
            <w:tcW w:type="dxa" w:w="2016"/>
          </w:tcPr>
          <w:p>
            <w:r>
              <w:t>15.80</w:t>
            </w:r>
          </w:p>
        </w:tc>
        <w:tc>
          <w:tcPr>
            <w:tcW w:type="dxa" w:w="2016"/>
          </w:tcPr>
          <w:p>
            <w:r>
              <w:t>item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$30.80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$486.64</w:t>
            </w:r>
          </w:p>
        </w:tc>
      </w:tr>
      <w:tr>
        <w:tc>
          <w:tcPr>
            <w:tcW w:type="dxa" w:w="2016"/>
          </w:tcPr>
          <w:p>
            <w:r>
              <w:t>Medical Supplies</w:t>
            </w:r>
          </w:p>
        </w:tc>
        <w:tc>
          <w:tcPr>
            <w:tcW w:type="dxa" w:w="2016"/>
          </w:tcPr>
          <w:p>
            <w:r>
              <w:t>9.39</w:t>
            </w:r>
          </w:p>
        </w:tc>
        <w:tc>
          <w:tcPr>
            <w:tcW w:type="dxa" w:w="2016"/>
          </w:tcPr>
          <w:p>
            <w:r>
              <w:t>item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$150.75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$1,415.54</w:t>
            </w:r>
          </w:p>
        </w:tc>
      </w:tr>
      <w:tr>
        <w:tc>
          <w:tcPr>
            <w:tcW w:type="dxa" w:w="2016"/>
          </w:tcPr>
          <w:p>
            <w:r>
              <w:t>Specialized Procedure</w:t>
            </w:r>
          </w:p>
        </w:tc>
        <w:tc>
          <w:tcPr>
            <w:tcW w:type="dxa" w:w="2016"/>
          </w:tcPr>
          <w:p>
            <w:r>
              <w:t>88.73</w:t>
            </w:r>
          </w:p>
        </w:tc>
        <w:tc>
          <w:tcPr>
            <w:tcW w:type="dxa" w:w="2016"/>
          </w:tcPr>
          <w:p>
            <w:r>
              <w:t>procedure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$721.84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$64,048.86</w:t>
            </w:r>
          </w:p>
        </w:tc>
      </w:tr>
      <w:tr>
        <w:tc>
          <w:tcPr>
            <w:tcW w:type="dxa" w:w="2016"/>
          </w:tcPr>
          <w:p>
            <w:r>
              <w:t>Physical Therapy</w:t>
            </w:r>
          </w:p>
        </w:tc>
        <w:tc>
          <w:tcPr>
            <w:tcW w:type="dxa" w:w="2016"/>
          </w:tcPr>
          <w:p>
            <w:r>
              <w:t>46.62</w:t>
            </w:r>
          </w:p>
        </w:tc>
        <w:tc>
          <w:tcPr>
            <w:tcW w:type="dxa" w:w="2016"/>
          </w:tcPr>
          <w:p>
            <w:r>
              <w:t>session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$165.13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$7,698.36</w:t>
            </w:r>
          </w:p>
        </w:tc>
      </w:tr>
      <w:tr>
        <w:tc>
          <w:tcPr>
            <w:tcW w:type="dxa" w:w="2016"/>
          </w:tcPr>
          <w:p>
            <w:r>
              <w:t>Medical Supplies</w:t>
            </w:r>
          </w:p>
        </w:tc>
        <w:tc>
          <w:tcPr>
            <w:tcW w:type="dxa" w:w="2016"/>
          </w:tcPr>
          <w:p>
            <w:r>
              <w:t>76.39</w:t>
            </w:r>
          </w:p>
        </w:tc>
        <w:tc>
          <w:tcPr>
            <w:tcW w:type="dxa" w:w="2016"/>
          </w:tcPr>
          <w:p>
            <w:r>
              <w:t>item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$57.61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$4,400.83</w:t>
            </w:r>
          </w:p>
        </w:tc>
      </w:tr>
      <w:tr>
        <w:tc>
          <w:tcPr>
            <w:tcW w:type="dxa" w:w="2016"/>
          </w:tcPr>
          <w:p>
            <w:r>
              <w:t>Medical Supplies</w:t>
            </w:r>
          </w:p>
        </w:tc>
        <w:tc>
          <w:tcPr>
            <w:tcW w:type="dxa" w:w="2016"/>
          </w:tcPr>
          <w:p>
            <w:r>
              <w:t>87.42</w:t>
            </w:r>
          </w:p>
        </w:tc>
        <w:tc>
          <w:tcPr>
            <w:tcW w:type="dxa" w:w="2016"/>
          </w:tcPr>
          <w:p>
            <w:r>
              <w:t>item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$120.47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$10,531.49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$125,461.80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HST (13%):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$16,310.03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$141,771.83</w:t>
            </w:r>
          </w:p>
        </w:tc>
      </w:tr>
    </w:tbl>
    <w:p/>
    <w:p>
      <w:r>
        <w:rPr>
          <w:b/>
        </w:rPr>
        <w:t xml:space="preserve">Payment Terms: </w:t>
      </w:r>
      <w:r>
        <w:t>Due on Receipt</w:t>
      </w:r>
    </w:p>
    <w:p>
      <w:pPr>
        <w:pStyle w:val="IntenseQuote"/>
      </w:pPr>
      <w:r>
        <w:t>GST/HST: 409393529RT0001</w:t>
      </w:r>
    </w:p>
    <w:p/>
    <w:p>
      <w:r>
        <w:rPr>
          <w:b/>
        </w:rPr>
        <w:t>Notes:</w:t>
        <w:br/>
      </w:r>
      <w:r>
        <w:t>Patient: PAT-17034 - Date of Service: 2025-11-17 - Insurance pending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