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6699"/>
          <w:sz w:val="48"/>
        </w:rPr>
        <w:t>Invoice</w:t>
      </w:r>
    </w:p>
    <w:p>
      <w:pPr>
        <w:jc w:val="center"/>
      </w:pPr>
      <w:r>
        <w:rPr>
          <w:b/>
          <w:sz w:val="24"/>
        </w:rPr>
        <w:t>Express Freight</w:t>
        <w:br/>
      </w:r>
      <w:r>
        <w:t>Vassilios-Meister-Platz 27-44</w:t>
        <w:br/>
      </w:r>
      <w:r>
        <w:t>Moers,  68749</w:t>
        <w:br/>
      </w:r>
      <w:r>
        <w:t>0295078517 | billing@expressfreight.com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Invoice Number:</w:t>
            </w:r>
          </w:p>
        </w:tc>
        <w:tc>
          <w:tcPr>
            <w:tcW w:type="dxa" w:w="4680"/>
          </w:tcPr>
          <w:p>
            <w:r>
              <w:t>INV-16712</w:t>
            </w:r>
          </w:p>
        </w:tc>
      </w:tr>
      <w:tr>
        <w:tc>
          <w:tcPr>
            <w:tcW w:type="dxa" w:w="4680"/>
          </w:tcPr>
          <w:p>
            <w:r>
              <w:t>Invoice Date:</w:t>
            </w:r>
          </w:p>
        </w:tc>
        <w:tc>
          <w:tcPr>
            <w:tcW w:type="dxa" w:w="4680"/>
          </w:tcPr>
          <w:p>
            <w:r>
              <w:t>October 16, 2025</w:t>
            </w:r>
          </w:p>
        </w:tc>
      </w:tr>
      <w:tr>
        <w:tc>
          <w:tcPr>
            <w:tcW w:type="dxa" w:w="4680"/>
          </w:tcPr>
          <w:p>
            <w:r>
              <w:t>Payment Due:</w:t>
            </w:r>
          </w:p>
        </w:tc>
        <w:tc>
          <w:tcPr>
            <w:tcW w:type="dxa" w:w="4680"/>
          </w:tcPr>
          <w:p>
            <w:r>
              <w:t>October 31, 2025</w:t>
            </w:r>
          </w:p>
        </w:tc>
      </w:tr>
      <w:tr>
        <w:tc>
          <w:tcPr>
            <w:tcW w:type="dxa" w:w="4680"/>
          </w:tcPr>
          <w:p>
            <w:r>
              <w:t>Payment Terms:</w:t>
            </w:r>
          </w:p>
        </w:tc>
        <w:tc>
          <w:tcPr>
            <w:tcW w:type="dxa" w:w="4680"/>
          </w:tcPr>
          <w:p>
            <w:r>
              <w:t>Net 15</w:t>
            </w:r>
          </w:p>
        </w:tc>
      </w:tr>
    </w:tbl>
    <w:p/>
    <w:p>
      <w:r>
        <w:rPr>
          <w:b/>
          <w:sz w:val="22"/>
        </w:rPr>
        <w:t>Bill To:</w:t>
      </w:r>
    </w:p>
    <w:p>
      <w:r>
        <w:rPr>
          <w:b/>
        </w:rPr>
        <w:t>Siering Biggen e.G.</w:t>
        <w:br/>
      </w:r>
      <w:r>
        <w:t>Wesackallee 8/5</w:t>
        <w:br/>
      </w:r>
      <w:r>
        <w:t>Neustrelitz,  84943</w:t>
        <w:br/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Rate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2340"/>
          </w:tcPr>
          <w:p>
            <w:r>
              <w:t>Liftgate Service (per stop)</w:t>
            </w:r>
          </w:p>
        </w:tc>
        <w:tc>
          <w:tcPr>
            <w:tcW w:type="dxa" w:w="2340"/>
          </w:tcPr>
          <w:p>
            <w:r>
              <w:t>66.99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$99.32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$6,653.45</w:t>
            </w:r>
          </w:p>
        </w:tc>
      </w:tr>
      <w:tr>
        <w:tc>
          <w:tcPr>
            <w:tcW w:type="dxa" w:w="2340"/>
          </w:tcPr>
          <w:p>
            <w:r>
              <w:t>Pallet Exchange (pallet)</w:t>
            </w:r>
          </w:p>
        </w:tc>
        <w:tc>
          <w:tcPr>
            <w:tcW w:type="dxa" w:w="2340"/>
          </w:tcPr>
          <w:p>
            <w:r>
              <w:t>93.92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$17.27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$1,622.00</w:t>
            </w:r>
          </w:p>
        </w:tc>
      </w:tr>
      <w:tr>
        <w:tc>
          <w:tcPr>
            <w:tcW w:type="dxa" w:w="2340"/>
          </w:tcPr>
          <w:p>
            <w:r>
              <w:t>Fuel Surcharge (% of base)</w:t>
            </w:r>
          </w:p>
        </w:tc>
        <w:tc>
          <w:tcPr>
            <w:tcW w:type="dxa" w:w="2340"/>
          </w:tcPr>
          <w:p>
            <w:r>
              <w:t>88.02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$12.30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$1,082.65</w:t>
            </w:r>
          </w:p>
        </w:tc>
      </w:tr>
      <w:tr>
        <w:tc>
          <w:tcPr>
            <w:tcW w:type="dxa" w:w="2340"/>
          </w:tcPr>
          <w:p>
            <w:r>
              <w:t>LTL Freight - Class 85 (cwt)</w:t>
            </w:r>
          </w:p>
        </w:tc>
        <w:tc>
          <w:tcPr>
            <w:tcW w:type="dxa" w:w="2340"/>
          </w:tcPr>
          <w:p>
            <w:r>
              <w:t>40.13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$25.90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$1,039.37</w:t>
            </w:r>
          </w:p>
        </w:tc>
      </w:tr>
      <w:tr>
        <w:tc>
          <w:tcPr>
            <w:tcW w:type="dxa" w:w="2340"/>
          </w:tcPr>
          <w:p>
            <w:r>
              <w:t>Liftgate Service (per stop)</w:t>
            </w:r>
          </w:p>
        </w:tc>
        <w:tc>
          <w:tcPr>
            <w:tcW w:type="dxa" w:w="2340"/>
          </w:tcPr>
          <w:p>
            <w:r>
              <w:t>97.64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$101.86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$9,945.61</w:t>
            </w:r>
          </w:p>
        </w:tc>
      </w:tr>
      <w:tr>
        <w:tc>
          <w:tcPr>
            <w:tcW w:type="dxa" w:w="2340"/>
          </w:tcPr>
          <w:p>
            <w:r>
              <w:t>LTL Freight - Class 50 (cwt)</w:t>
            </w:r>
          </w:p>
        </w:tc>
        <w:tc>
          <w:tcPr>
            <w:tcW w:type="dxa" w:w="2340"/>
          </w:tcPr>
          <w:p>
            <w:r>
              <w:t>71.06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$20.65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$1,467.39</w:t>
            </w:r>
          </w:p>
        </w:tc>
      </w:tr>
      <w:tr>
        <w:tc>
          <w:tcPr>
            <w:tcW w:type="dxa" w:w="2340"/>
          </w:tcPr>
          <w:p>
            <w:r>
              <w:t>Liftgate Service (per stop)</w:t>
            </w:r>
          </w:p>
        </w:tc>
        <w:tc>
          <w:tcPr>
            <w:tcW w:type="dxa" w:w="2340"/>
          </w:tcPr>
          <w:p>
            <w:r>
              <w:t>72.21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$114.38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$8,259.38</w:t>
            </w:r>
          </w:p>
        </w:tc>
      </w:tr>
      <w:tr>
        <w:tc>
          <w:tcPr>
            <w:tcW w:type="dxa" w:w="2340"/>
          </w:tcPr>
          <w:p>
            <w:r>
              <w:t>Liftgate Service (per stop)</w:t>
            </w:r>
          </w:p>
        </w:tc>
        <w:tc>
          <w:tcPr>
            <w:tcW w:type="dxa" w:w="2340"/>
          </w:tcPr>
          <w:p>
            <w:r>
              <w:t>26.21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$94.30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$2,471.60</w:t>
            </w:r>
          </w:p>
        </w:tc>
      </w:tr>
      <w:tr>
        <w:tc>
          <w:tcPr>
            <w:tcW w:type="dxa" w:w="2340"/>
          </w:tcPr>
          <w:p>
            <w:r>
              <w:t>Pallet Exchange (pallet)</w:t>
            </w:r>
          </w:p>
        </w:tc>
        <w:tc>
          <w:tcPr>
            <w:tcW w:type="dxa" w:w="2340"/>
          </w:tcPr>
          <w:p>
            <w:r>
              <w:t>85.90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$15.27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$1,311.69</w:t>
            </w:r>
          </w:p>
        </w:tc>
      </w:tr>
      <w:tr>
        <w:tc>
          <w:tcPr>
            <w:tcW w:type="dxa" w:w="2340"/>
          </w:tcPr>
          <w:p>
            <w:r>
              <w:t>Liftgate Service (per stop)</w:t>
            </w:r>
          </w:p>
        </w:tc>
        <w:tc>
          <w:tcPr>
            <w:tcW w:type="dxa" w:w="2340"/>
          </w:tcPr>
          <w:p>
            <w:r>
              <w:t>10.42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$101.52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$1,057.84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$34,910.98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t>VAT (19%):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$6,633.09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$41,544.07</w:t>
            </w:r>
          </w:p>
        </w:tc>
      </w:tr>
    </w:tbl>
    <w:p/>
    <w:p>
      <w:pPr>
        <w:pStyle w:val="IntenseQuote"/>
      </w:pPr>
      <w:r>
        <w:t>Questions about this shipment? Call 1-800-express or email freight@express.com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