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36699"/>
          <w:sz w:val="48"/>
        </w:rPr>
        <w:t>Invoice</w:t>
      </w:r>
    </w:p>
    <w:p>
      <w:pPr>
        <w:jc w:val="center"/>
      </w:pPr>
      <w:r>
        <w:rPr>
          <w:b/>
          <w:sz w:val="24"/>
        </w:rPr>
        <w:t>Catalyst Media</w:t>
        <w:br/>
      </w:r>
      <w:r>
        <w:t>1 Smith plains</w:t>
        <w:br/>
      </w:r>
      <w:r>
        <w:t>Bennettside,  HU3H 0RR</w:t>
        <w:br/>
      </w:r>
      <w:r>
        <w:t>+44141 4960827 | billing@catalystmedia.com</w:t>
        <w:br/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Invoice Number:</w:t>
            </w:r>
          </w:p>
        </w:tc>
        <w:tc>
          <w:tcPr>
            <w:tcW w:type="dxa" w:w="4680"/>
          </w:tcPr>
          <w:p>
            <w:r>
              <w:t>INV-76927</w:t>
            </w:r>
          </w:p>
        </w:tc>
      </w:tr>
      <w:tr>
        <w:tc>
          <w:tcPr>
            <w:tcW w:type="dxa" w:w="4680"/>
          </w:tcPr>
          <w:p>
            <w:r>
              <w:t>Invoice Date:</w:t>
            </w:r>
          </w:p>
        </w:tc>
        <w:tc>
          <w:tcPr>
            <w:tcW w:type="dxa" w:w="4680"/>
          </w:tcPr>
          <w:p>
            <w:r>
              <w:t>August 20, 2025</w:t>
            </w:r>
          </w:p>
        </w:tc>
      </w:tr>
      <w:tr>
        <w:tc>
          <w:tcPr>
            <w:tcW w:type="dxa" w:w="4680"/>
          </w:tcPr>
          <w:p>
            <w:r>
              <w:t>Payment Due:</w:t>
            </w:r>
          </w:p>
        </w:tc>
        <w:tc>
          <w:tcPr>
            <w:tcW w:type="dxa" w:w="4680"/>
          </w:tcPr>
          <w:p>
            <w:r>
              <w:t>September 19, 2025</w:t>
            </w:r>
          </w:p>
        </w:tc>
      </w:tr>
      <w:tr>
        <w:tc>
          <w:tcPr>
            <w:tcW w:type="dxa" w:w="4680"/>
          </w:tcPr>
          <w:p>
            <w:r>
              <w:t>Payment Terms:</w:t>
            </w:r>
          </w:p>
        </w:tc>
        <w:tc>
          <w:tcPr>
            <w:tcW w:type="dxa" w:w="4680"/>
          </w:tcPr>
          <w:p>
            <w:r>
              <w:t>50% Deposit, 50% on Completion</w:t>
            </w:r>
          </w:p>
        </w:tc>
      </w:tr>
    </w:tbl>
    <w:p/>
    <w:p>
      <w:r>
        <w:rPr>
          <w:b/>
          <w:sz w:val="22"/>
        </w:rPr>
        <w:t>Bill To:</w:t>
      </w:r>
    </w:p>
    <w:p>
      <w:r>
        <w:rPr>
          <w:b/>
        </w:rPr>
        <w:t>Jordan LLC</w:t>
        <w:br/>
      </w:r>
      <w:r>
        <w:t>Studio 55z</w:t>
        <w:br/>
        <w:t>Rosie divide</w:t>
        <w:br/>
      </w:r>
      <w:r>
        <w:t>Reynoldsside,  M6 5WG</w:t>
        <w:br/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Rate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2340"/>
          </w:tcPr>
          <w:p>
            <w:r>
              <w:t>Video Production (day)</w:t>
            </w:r>
          </w:p>
        </w:tc>
        <w:tc>
          <w:tcPr>
            <w:tcW w:type="dxa" w:w="2340"/>
          </w:tcPr>
          <w:p>
            <w:r>
              <w:t>20.51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$4,085.64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$83,796.48</w:t>
            </w:r>
          </w:p>
        </w:tc>
      </w:tr>
      <w:tr>
        <w:tc>
          <w:tcPr>
            <w:tcW w:type="dxa" w:w="2340"/>
          </w:tcPr>
          <w:p>
            <w:r>
              <w:t>Media Buy - Digital (campaign)</w:t>
            </w:r>
          </w:p>
        </w:tc>
        <w:tc>
          <w:tcPr>
            <w:tcW w:type="dxa" w:w="2340"/>
          </w:tcPr>
          <w:p>
            <w:r>
              <w:t>29.69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$47,593.26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$1,413,043.89</w:t>
            </w:r>
          </w:p>
        </w:tc>
      </w:tr>
      <w:tr>
        <w:tc>
          <w:tcPr>
            <w:tcW w:type="dxa" w:w="2340"/>
          </w:tcPr>
          <w:p>
            <w:r>
              <w:t>Media Buy - Digital (campaign)</w:t>
            </w:r>
          </w:p>
        </w:tc>
        <w:tc>
          <w:tcPr>
            <w:tcW w:type="dxa" w:w="2340"/>
          </w:tcPr>
          <w:p>
            <w:r>
              <w:t>22.49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$9,234.31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$207,679.63</w:t>
            </w:r>
          </w:p>
        </w:tc>
      </w:tr>
      <w:tr>
        <w:tc>
          <w:tcPr>
            <w:tcW w:type="dxa" w:w="2340"/>
          </w:tcPr>
          <w:p>
            <w:r>
              <w:t>Graphic Design (hour)</w:t>
            </w:r>
          </w:p>
        </w:tc>
        <w:tc>
          <w:tcPr>
            <w:tcW w:type="dxa" w:w="2340"/>
          </w:tcPr>
          <w:p>
            <w:r>
              <w:t>71.66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$162.68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$11,657.65</w:t>
            </w:r>
          </w:p>
        </w:tc>
      </w:tr>
      <w:tr>
        <w:tc>
          <w:tcPr>
            <w:tcW w:type="dxa" w:w="2340"/>
          </w:tcPr>
          <w:p>
            <w:r>
              <w:t>Social Media Management (month)</w:t>
            </w:r>
          </w:p>
        </w:tc>
        <w:tc>
          <w:tcPr>
            <w:tcW w:type="dxa" w:w="2340"/>
          </w:tcPr>
          <w:p>
            <w:r>
              <w:t>29.28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$2,626.81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$76,913.00</w:t>
            </w:r>
          </w:p>
        </w:tc>
      </w:tr>
      <w:tr>
        <w:tc>
          <w:tcPr>
            <w:tcW w:type="dxa" w:w="2340"/>
          </w:tcPr>
          <w:p>
            <w:r>
              <w:t>Video Production (day)</w:t>
            </w:r>
          </w:p>
        </w:tc>
        <w:tc>
          <w:tcPr>
            <w:tcW w:type="dxa" w:w="2340"/>
          </w:tcPr>
          <w:p>
            <w:r>
              <w:t>29.02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$2,812.64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$81,622.81</w:t>
            </w:r>
          </w:p>
        </w:tc>
      </w:tr>
      <w:tr>
        <w:tc>
          <w:tcPr>
            <w:tcW w:type="dxa" w:w="2340"/>
          </w:tcPr>
          <w:p>
            <w:r>
              <w:t>Social Media Management (month)</w:t>
            </w:r>
          </w:p>
        </w:tc>
        <w:tc>
          <w:tcPr>
            <w:tcW w:type="dxa" w:w="2340"/>
          </w:tcPr>
          <w:p>
            <w:r>
              <w:t>62.29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$7,555.65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$470,641.44</w:t>
            </w:r>
          </w:p>
        </w:tc>
      </w:tr>
      <w:tr>
        <w:tc>
          <w:tcPr>
            <w:tcW w:type="dxa" w:w="2340"/>
          </w:tcPr>
          <w:p>
            <w:r>
              <w:t>Social Media Management (month)</w:t>
            </w:r>
          </w:p>
        </w:tc>
        <w:tc>
          <w:tcPr>
            <w:tcW w:type="dxa" w:w="2340"/>
          </w:tcPr>
          <w:p>
            <w:r>
              <w:t>71.84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$4,139.28</w:t>
            </w:r>
          </w:p>
        </w:tc>
        <w:tc>
          <w:tcPr>
            <w:tcW w:type="dxa" w:w="2340"/>
          </w:tcPr>
          <w:p>
            <w:pPr>
              <w:jc w:val="right"/>
            </w:pPr>
            <w:r>
              <w:t>$297,365.88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$2,642,720.78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t>VAT (20%):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t>$528,544.16</w:t>
            </w:r>
          </w:p>
        </w:tc>
      </w:tr>
      <w:tr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b/>
              </w:rPr>
              <w:t>$3,171,264.94</w:t>
            </w:r>
          </w:p>
        </w:tc>
      </w:tr>
    </w:tbl>
    <w:p/>
    <w:p>
      <w:pPr>
        <w:pStyle w:val="IntenseQuote"/>
      </w:pPr>
      <w:r>
        <w:t>Questions? Contact your account executive at contact@catalyst.com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