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36699"/>
          <w:sz w:val="48"/>
        </w:rPr>
        <w:t>Invoice</w:t>
      </w:r>
    </w:p>
    <w:p>
      <w:pPr>
        <w:jc w:val="center"/>
      </w:pPr>
      <w:r>
        <w:rPr>
          <w:b/>
          <w:sz w:val="24"/>
        </w:rPr>
        <w:t>Elite Development</w:t>
        <w:br/>
      </w:r>
      <w:r>
        <w:t>5835 Shelby Neck</w:t>
        <w:br/>
      </w:r>
      <w:r>
        <w:t>Margaretshire, WA 21100</w:t>
        <w:br/>
      </w:r>
      <w:r>
        <w:t>661-698-3429 | billing@elitedevelopment.com</w:t>
        <w:br/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Invoice Number:</w:t>
            </w:r>
          </w:p>
        </w:tc>
        <w:tc>
          <w:tcPr>
            <w:tcW w:type="dxa" w:w="4680"/>
          </w:tcPr>
          <w:p>
            <w:r>
              <w:t>INV-67565</w:t>
            </w:r>
          </w:p>
        </w:tc>
      </w:tr>
      <w:tr>
        <w:tc>
          <w:tcPr>
            <w:tcW w:type="dxa" w:w="4680"/>
          </w:tcPr>
          <w:p>
            <w:r>
              <w:t>Invoice Date:</w:t>
            </w:r>
          </w:p>
        </w:tc>
        <w:tc>
          <w:tcPr>
            <w:tcW w:type="dxa" w:w="4680"/>
          </w:tcPr>
          <w:p>
            <w:r>
              <w:t>October 29, 2025</w:t>
            </w:r>
          </w:p>
        </w:tc>
      </w:tr>
      <w:tr>
        <w:tc>
          <w:tcPr>
            <w:tcW w:type="dxa" w:w="4680"/>
          </w:tcPr>
          <w:p>
            <w:r>
              <w:t>Payment Due:</w:t>
            </w:r>
          </w:p>
        </w:tc>
        <w:tc>
          <w:tcPr>
            <w:tcW w:type="dxa" w:w="4680"/>
          </w:tcPr>
          <w:p>
            <w:r>
              <w:t>November 28, 2025</w:t>
            </w:r>
          </w:p>
        </w:tc>
      </w:tr>
      <w:tr>
        <w:tc>
          <w:tcPr>
            <w:tcW w:type="dxa" w:w="4680"/>
          </w:tcPr>
          <w:p>
            <w:r>
              <w:t>Payment Terms:</w:t>
            </w:r>
          </w:p>
        </w:tc>
        <w:tc>
          <w:tcPr>
            <w:tcW w:type="dxa" w:w="4680"/>
          </w:tcPr>
          <w:p>
            <w:r>
              <w:t>Net 30</w:t>
            </w:r>
          </w:p>
        </w:tc>
      </w:tr>
    </w:tbl>
    <w:p/>
    <w:p>
      <w:r>
        <w:rPr>
          <w:b/>
          <w:sz w:val="22"/>
        </w:rPr>
        <w:t>Bill To:</w:t>
      </w:r>
    </w:p>
    <w:p>
      <w:r>
        <w:rPr>
          <w:b/>
        </w:rPr>
        <w:t>Jones, Young and Mayer</w:t>
        <w:br/>
      </w:r>
      <w:r>
        <w:t>354 Diana Canyon</w:t>
        <w:br/>
      </w:r>
      <w:r>
        <w:t>South Rachel, ID 87078</w:t>
        <w:br/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Rate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Amount</w:t>
            </w:r>
          </w:p>
        </w:tc>
      </w:tr>
      <w:tr>
        <w:tc>
          <w:tcPr>
            <w:tcW w:type="dxa" w:w="2340"/>
          </w:tcPr>
          <w:p>
            <w:r>
              <w:t>Skilled Carpentry (hour)</w:t>
            </w:r>
          </w:p>
        </w:tc>
        <w:tc>
          <w:tcPr>
            <w:tcW w:type="dxa" w:w="2340"/>
          </w:tcPr>
          <w:p>
            <w:r>
              <w:t>53.29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$73.34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$3,908.29</w:t>
            </w:r>
          </w:p>
        </w:tc>
      </w:tr>
      <w:tr>
        <w:tc>
          <w:tcPr>
            <w:tcW w:type="dxa" w:w="2340"/>
          </w:tcPr>
          <w:p>
            <w:r>
              <w:t>Skilled Carpentry (hour)</w:t>
            </w:r>
          </w:p>
        </w:tc>
        <w:tc>
          <w:tcPr>
            <w:tcW w:type="dxa" w:w="2340"/>
          </w:tcPr>
          <w:p>
            <w:r>
              <w:t>62.44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$86.95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$5,429.16</w:t>
            </w:r>
          </w:p>
        </w:tc>
      </w:tr>
      <w:tr>
        <w:tc>
          <w:tcPr>
            <w:tcW w:type="dxa" w:w="2340"/>
          </w:tcPr>
          <w:p>
            <w:r>
              <w:t>Skilled Carpentry (hour)</w:t>
            </w:r>
          </w:p>
        </w:tc>
        <w:tc>
          <w:tcPr>
            <w:tcW w:type="dxa" w:w="2340"/>
          </w:tcPr>
          <w:p>
            <w:r>
              <w:t>3.68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$76.89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$282.96</w:t>
            </w:r>
          </w:p>
        </w:tc>
      </w:tr>
      <w:tr>
        <w:tc>
          <w:tcPr>
            <w:tcW w:type="dxa" w:w="2340"/>
          </w:tcPr>
          <w:p>
            <w:r>
              <w:t>Electrical Work (hour)</w:t>
            </w:r>
          </w:p>
        </w:tc>
        <w:tc>
          <w:tcPr>
            <w:tcW w:type="dxa" w:w="2340"/>
          </w:tcPr>
          <w:p>
            <w:r>
              <w:t>6.30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$113.77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$716.75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$10,337.16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t>FL Sales Tax (7.00%):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$723.60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$11,060.76</w:t>
            </w:r>
          </w:p>
        </w:tc>
      </w:tr>
    </w:tbl>
    <w:p/>
    <w:p>
      <w:pPr>
        <w:pStyle w:val="IntenseQuote"/>
      </w:pPr>
      <w:r>
        <w:t>Change orders require written approval. Contact PM@elite.com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