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36699"/>
          <w:sz w:val="48"/>
        </w:rPr>
        <w:t>Invoice</w:t>
      </w:r>
    </w:p>
    <w:p>
      <w:pPr>
        <w:jc w:val="center"/>
      </w:pPr>
      <w:r>
        <w:rPr>
          <w:b/>
          <w:sz w:val="24"/>
        </w:rPr>
        <w:t>Nexus Labs</w:t>
        <w:br/>
      </w:r>
      <w:r>
        <w:t>Udo-Rose-Weg 99-17</w:t>
        <w:br/>
      </w:r>
      <w:r>
        <w:t>Reutlingen,  47758</w:t>
        <w:br/>
      </w:r>
      <w:r>
        <w:t>+49 (0) 8891 788878 | billing@nexuslabs.com</w:t>
        <w:br/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Invoice Number:</w:t>
            </w:r>
          </w:p>
        </w:tc>
        <w:tc>
          <w:tcPr>
            <w:tcW w:type="dxa" w:w="4680"/>
          </w:tcPr>
          <w:p>
            <w:r>
              <w:t>INV-57715</w:t>
            </w:r>
          </w:p>
        </w:tc>
      </w:tr>
      <w:tr>
        <w:tc>
          <w:tcPr>
            <w:tcW w:type="dxa" w:w="4680"/>
          </w:tcPr>
          <w:p>
            <w:r>
              <w:t>Invoice Date:</w:t>
            </w:r>
          </w:p>
        </w:tc>
        <w:tc>
          <w:tcPr>
            <w:tcW w:type="dxa" w:w="4680"/>
          </w:tcPr>
          <w:p>
            <w:r>
              <w:t>October 01, 2025</w:t>
            </w:r>
          </w:p>
        </w:tc>
      </w:tr>
      <w:tr>
        <w:tc>
          <w:tcPr>
            <w:tcW w:type="dxa" w:w="4680"/>
          </w:tcPr>
          <w:p>
            <w:r>
              <w:t>Payment Due:</w:t>
            </w:r>
          </w:p>
        </w:tc>
        <w:tc>
          <w:tcPr>
            <w:tcW w:type="dxa" w:w="4680"/>
          </w:tcPr>
          <w:p>
            <w:r>
              <w:t>October 31, 2025</w:t>
            </w:r>
          </w:p>
        </w:tc>
      </w:tr>
      <w:tr>
        <w:tc>
          <w:tcPr>
            <w:tcW w:type="dxa" w:w="4680"/>
          </w:tcPr>
          <w:p>
            <w:r>
              <w:t>Payment Terms:</w:t>
            </w:r>
          </w:p>
        </w:tc>
        <w:tc>
          <w:tcPr>
            <w:tcW w:type="dxa" w:w="4680"/>
          </w:tcPr>
          <w:p>
            <w:r>
              <w:t>Net 30</w:t>
            </w:r>
          </w:p>
        </w:tc>
      </w:tr>
    </w:tbl>
    <w:p/>
    <w:p>
      <w:r>
        <w:rPr>
          <w:b/>
          <w:sz w:val="22"/>
        </w:rPr>
        <w:t>Bill To:</w:t>
      </w:r>
    </w:p>
    <w:p>
      <w:r>
        <w:rPr>
          <w:b/>
        </w:rPr>
        <w:t>Kambs Christoph GmbH</w:t>
        <w:br/>
      </w:r>
      <w:r>
        <w:t>Frithjof-Klotz-Straße 1771</w:t>
        <w:br/>
      </w:r>
      <w:r>
        <w:t>Rostock,  91799</w:t>
        <w:br/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Rate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Amount</w:t>
            </w:r>
          </w:p>
        </w:tc>
      </w:tr>
      <w:tr>
        <w:tc>
          <w:tcPr>
            <w:tcW w:type="dxa" w:w="2340"/>
          </w:tcPr>
          <w:p>
            <w:r>
              <w:t>Premium Support (month)</w:t>
            </w:r>
          </w:p>
        </w:tc>
        <w:tc>
          <w:tcPr>
            <w:tcW w:type="dxa" w:w="2340"/>
          </w:tcPr>
          <w:p>
            <w:r>
              <w:t>4.63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$2,983.52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$13,813.70</w:t>
            </w:r>
          </w:p>
        </w:tc>
      </w:tr>
      <w:tr>
        <w:tc>
          <w:tcPr>
            <w:tcW w:type="dxa" w:w="2340"/>
          </w:tcPr>
          <w:p>
            <w:r>
              <w:t>Implementation Services (hour)</w:t>
            </w:r>
          </w:p>
        </w:tc>
        <w:tc>
          <w:tcPr>
            <w:tcW w:type="dxa" w:w="2340"/>
          </w:tcPr>
          <w:p>
            <w:r>
              <w:t>34.34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$224.26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$7,701.09</w:t>
            </w:r>
          </w:p>
        </w:tc>
      </w:tr>
      <w:tr>
        <w:tc>
          <w:tcPr>
            <w:tcW w:type="dxa" w:w="2340"/>
          </w:tcPr>
          <w:p>
            <w:r>
              <w:t>Additional Storage (TB/month)</w:t>
            </w:r>
          </w:p>
        </w:tc>
        <w:tc>
          <w:tcPr>
            <w:tcW w:type="dxa" w:w="2340"/>
          </w:tcPr>
          <w:p>
            <w:r>
              <w:t>30.68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$68.65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$2,106.18</w:t>
            </w:r>
          </w:p>
        </w:tc>
      </w:tr>
      <w:tr>
        <w:tc>
          <w:tcPr>
            <w:tcW w:type="dxa" w:w="2340"/>
          </w:tcPr>
          <w:p>
            <w:r>
              <w:t>Enterprise Plan - Annual (subscription)</w:t>
            </w:r>
          </w:p>
        </w:tc>
        <w:tc>
          <w:tcPr>
            <w:tcW w:type="dxa" w:w="2340"/>
          </w:tcPr>
          <w:p>
            <w:r>
              <w:t>11.72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$80,970.20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$948,970.74</w:t>
            </w:r>
          </w:p>
        </w:tc>
      </w:tr>
      <w:tr>
        <w:tc>
          <w:tcPr>
            <w:tcW w:type="dxa" w:w="2340"/>
          </w:tcPr>
          <w:p>
            <w:r>
              <w:t>API Usage (per 1000 calls)</w:t>
            </w:r>
          </w:p>
        </w:tc>
        <w:tc>
          <w:tcPr>
            <w:tcW w:type="dxa" w:w="2340"/>
          </w:tcPr>
          <w:p>
            <w:r>
              <w:t>38.58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$2.96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$114.20</w:t>
            </w:r>
          </w:p>
        </w:tc>
      </w:tr>
      <w:tr>
        <w:tc>
          <w:tcPr>
            <w:tcW w:type="dxa" w:w="2340"/>
          </w:tcPr>
          <w:p>
            <w:r>
              <w:t>Premium Support (month)</w:t>
            </w:r>
          </w:p>
        </w:tc>
        <w:tc>
          <w:tcPr>
            <w:tcW w:type="dxa" w:w="2340"/>
          </w:tcPr>
          <w:p>
            <w:r>
              <w:t>90.48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$4,594.66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$415,724.84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$1,388,430.75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t>VAT (22%):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$305,454.76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$1,693,885.51</w:t>
            </w:r>
          </w:p>
        </w:tc>
      </w:tr>
    </w:tbl>
    <w:p/>
    <w:p>
      <w:pPr>
        <w:pStyle w:val="IntenseQuote"/>
      </w:pPr>
      <w:r>
        <w:t>Questions? Contact your account manager or billing@nexus.com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