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CD4B" w14:textId="30589F87" w:rsidR="00285E7B" w:rsidRDefault="00000000">
      <w:pPr>
        <w:jc w:val="center"/>
      </w:pPr>
      <w:r>
        <w:rPr>
          <w:b/>
          <w:sz w:val="52"/>
        </w:rPr>
        <w:t>ICTSI App Service Private-Only SOP</w:t>
      </w:r>
      <w:r>
        <w:rPr>
          <w:b/>
          <w:sz w:val="52"/>
        </w:rPr>
        <w:br/>
      </w:r>
      <w:r>
        <w:rPr>
          <w:sz w:val="28"/>
        </w:rPr>
        <w:t>Option 2: Disable Public Network Access and use Private Endpoint (Singapore example)</w:t>
      </w:r>
      <w:r>
        <w:rPr>
          <w:sz w:val="28"/>
        </w:rPr>
        <w:br/>
      </w:r>
      <w:r>
        <w:rPr>
          <w:sz w:val="28"/>
        </w:rPr>
        <w:br/>
      </w:r>
      <w:r>
        <w:br/>
        <w:t>Date: 25 Feb 2026</w:t>
      </w:r>
      <w:r>
        <w:br/>
      </w:r>
    </w:p>
    <w:p w14:paraId="37529D6C" w14:textId="77777777" w:rsidR="00285E7B" w:rsidRDefault="00285E7B"/>
    <w:p w14:paraId="776E16A4" w14:textId="77777777" w:rsidR="00285E7B" w:rsidRDefault="00000000">
      <w:r>
        <w:br w:type="page"/>
      </w:r>
    </w:p>
    <w:p w14:paraId="55678CAF" w14:textId="77777777" w:rsidR="00285E7B" w:rsidRDefault="00000000">
      <w:pPr>
        <w:pStyle w:val="Heading1"/>
      </w:pPr>
      <w:r>
        <w:lastRenderedPageBreak/>
        <w:t>Revision history</w:t>
      </w:r>
    </w:p>
    <w:tbl>
      <w:tblPr>
        <w:tblStyle w:val="GridTable4-Accent3"/>
        <w:tblW w:w="0" w:type="auto"/>
        <w:tblLook w:val="04A0" w:firstRow="1" w:lastRow="0" w:firstColumn="1" w:lastColumn="0" w:noHBand="0" w:noVBand="1"/>
      </w:tblPr>
      <w:tblGrid>
        <w:gridCol w:w="2493"/>
        <w:gridCol w:w="2493"/>
        <w:gridCol w:w="2493"/>
        <w:gridCol w:w="2493"/>
      </w:tblGrid>
      <w:tr w:rsidR="00285E7B" w14:paraId="286BA91C" w14:textId="77777777" w:rsidTr="008233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08D0034" w14:textId="77777777" w:rsidR="00285E7B" w:rsidRDefault="00000000">
            <w:r>
              <w:t>Version</w:t>
            </w:r>
          </w:p>
        </w:tc>
        <w:tc>
          <w:tcPr>
            <w:tcW w:w="2493" w:type="dxa"/>
          </w:tcPr>
          <w:p w14:paraId="3C4D6A36" w14:textId="77777777" w:rsidR="00285E7B" w:rsidRDefault="00000000">
            <w:pPr>
              <w:cnfStyle w:val="100000000000" w:firstRow="1" w:lastRow="0" w:firstColumn="0" w:lastColumn="0" w:oddVBand="0" w:evenVBand="0" w:oddHBand="0" w:evenHBand="0" w:firstRowFirstColumn="0" w:firstRowLastColumn="0" w:lastRowFirstColumn="0" w:lastRowLastColumn="0"/>
            </w:pPr>
            <w:r>
              <w:t>Date</w:t>
            </w:r>
          </w:p>
        </w:tc>
        <w:tc>
          <w:tcPr>
            <w:tcW w:w="2493" w:type="dxa"/>
          </w:tcPr>
          <w:p w14:paraId="00F0709D" w14:textId="77777777" w:rsidR="00285E7B" w:rsidRDefault="00000000">
            <w:pPr>
              <w:cnfStyle w:val="100000000000" w:firstRow="1" w:lastRow="0" w:firstColumn="0" w:lastColumn="0" w:oddVBand="0" w:evenVBand="0" w:oddHBand="0" w:evenHBand="0" w:firstRowFirstColumn="0" w:firstRowLastColumn="0" w:lastRowFirstColumn="0" w:lastRowLastColumn="0"/>
            </w:pPr>
            <w:r>
              <w:t>Author</w:t>
            </w:r>
          </w:p>
        </w:tc>
        <w:tc>
          <w:tcPr>
            <w:tcW w:w="2493" w:type="dxa"/>
          </w:tcPr>
          <w:p w14:paraId="231CF18E" w14:textId="77777777" w:rsidR="00285E7B" w:rsidRDefault="00000000">
            <w:pPr>
              <w:cnfStyle w:val="100000000000" w:firstRow="1" w:lastRow="0" w:firstColumn="0" w:lastColumn="0" w:oddVBand="0" w:evenVBand="0" w:oddHBand="0" w:evenHBand="0" w:firstRowFirstColumn="0" w:firstRowLastColumn="0" w:lastRowFirstColumn="0" w:lastRowLastColumn="0"/>
            </w:pPr>
            <w:r>
              <w:t>Notes</w:t>
            </w:r>
          </w:p>
        </w:tc>
      </w:tr>
      <w:tr w:rsidR="00285E7B" w14:paraId="462BDBC1" w14:textId="77777777" w:rsidTr="0082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54351F4" w14:textId="77777777" w:rsidR="00285E7B" w:rsidRDefault="00000000">
            <w:r>
              <w:t>v3.4</w:t>
            </w:r>
          </w:p>
        </w:tc>
        <w:tc>
          <w:tcPr>
            <w:tcW w:w="2493" w:type="dxa"/>
          </w:tcPr>
          <w:p w14:paraId="42ABD75E" w14:textId="77777777" w:rsidR="00285E7B" w:rsidRDefault="00000000">
            <w:pPr>
              <w:cnfStyle w:val="000000100000" w:firstRow="0" w:lastRow="0" w:firstColumn="0" w:lastColumn="0" w:oddVBand="0" w:evenVBand="0" w:oddHBand="1" w:evenHBand="0" w:firstRowFirstColumn="0" w:firstRowLastColumn="0" w:lastRowFirstColumn="0" w:lastRowLastColumn="0"/>
            </w:pPr>
            <w:r>
              <w:t>25 Feb 2026</w:t>
            </w:r>
          </w:p>
        </w:tc>
        <w:tc>
          <w:tcPr>
            <w:tcW w:w="2493" w:type="dxa"/>
          </w:tcPr>
          <w:p w14:paraId="55720B83" w14:textId="77777777" w:rsidR="00285E7B" w:rsidRDefault="00000000">
            <w:pPr>
              <w:cnfStyle w:val="000000100000" w:firstRow="0" w:lastRow="0" w:firstColumn="0" w:lastColumn="0" w:oddVBand="0" w:evenVBand="0" w:oddHBand="1" w:evenHBand="0" w:firstRowFirstColumn="0" w:firstRowLastColumn="0" w:lastRowFirstColumn="0" w:lastRowLastColumn="0"/>
            </w:pPr>
            <w:r>
              <w:t>Generated</w:t>
            </w:r>
          </w:p>
        </w:tc>
        <w:tc>
          <w:tcPr>
            <w:tcW w:w="2493" w:type="dxa"/>
          </w:tcPr>
          <w:p w14:paraId="13307CAE" w14:textId="77777777" w:rsidR="00285E7B" w:rsidRDefault="00000000">
            <w:pPr>
              <w:cnfStyle w:val="000000100000" w:firstRow="0" w:lastRow="0" w:firstColumn="0" w:lastColumn="0" w:oddVBand="0" w:evenVBand="0" w:oddHBand="1" w:evenHBand="0" w:firstRowFirstColumn="0" w:firstRowLastColumn="0" w:lastRowFirstColumn="0" w:lastRowLastColumn="0"/>
            </w:pPr>
            <w:r>
              <w:t>PDF baseline (Option 2 only), formatting QA complete</w:t>
            </w:r>
          </w:p>
        </w:tc>
      </w:tr>
      <w:tr w:rsidR="00285E7B" w14:paraId="1E9CE1A0" w14:textId="77777777" w:rsidTr="008233BB">
        <w:tc>
          <w:tcPr>
            <w:cnfStyle w:val="001000000000" w:firstRow="0" w:lastRow="0" w:firstColumn="1" w:lastColumn="0" w:oddVBand="0" w:evenVBand="0" w:oddHBand="0" w:evenHBand="0" w:firstRowFirstColumn="0" w:firstRowLastColumn="0" w:lastRowFirstColumn="0" w:lastRowLastColumn="0"/>
            <w:tcW w:w="2493" w:type="dxa"/>
          </w:tcPr>
          <w:p w14:paraId="1B9A4BF7" w14:textId="77777777" w:rsidR="00285E7B" w:rsidRDefault="00000000">
            <w:r>
              <w:t>v3.5</w:t>
            </w:r>
          </w:p>
        </w:tc>
        <w:tc>
          <w:tcPr>
            <w:tcW w:w="2493" w:type="dxa"/>
          </w:tcPr>
          <w:p w14:paraId="0960F5D6" w14:textId="77777777" w:rsidR="00285E7B" w:rsidRDefault="00000000">
            <w:pPr>
              <w:cnfStyle w:val="000000000000" w:firstRow="0" w:lastRow="0" w:firstColumn="0" w:lastColumn="0" w:oddVBand="0" w:evenVBand="0" w:oddHBand="0" w:evenHBand="0" w:firstRowFirstColumn="0" w:firstRowLastColumn="0" w:lastRowFirstColumn="0" w:lastRowLastColumn="0"/>
            </w:pPr>
            <w:r>
              <w:t>25 Feb 2026</w:t>
            </w:r>
          </w:p>
        </w:tc>
        <w:tc>
          <w:tcPr>
            <w:tcW w:w="2493" w:type="dxa"/>
          </w:tcPr>
          <w:p w14:paraId="67C3C192" w14:textId="77777777" w:rsidR="00285E7B" w:rsidRDefault="00000000">
            <w:pPr>
              <w:cnfStyle w:val="000000000000" w:firstRow="0" w:lastRow="0" w:firstColumn="0" w:lastColumn="0" w:oddVBand="0" w:evenVBand="0" w:oddHBand="0" w:evenHBand="0" w:firstRowFirstColumn="0" w:firstRowLastColumn="0" w:lastRowFirstColumn="0" w:lastRowLastColumn="0"/>
            </w:pPr>
            <w:r>
              <w:t>Generated</w:t>
            </w:r>
          </w:p>
        </w:tc>
        <w:tc>
          <w:tcPr>
            <w:tcW w:w="2493" w:type="dxa"/>
          </w:tcPr>
          <w:p w14:paraId="5BE5EC08" w14:textId="77777777" w:rsidR="00285E7B" w:rsidRDefault="00000000">
            <w:pPr>
              <w:cnfStyle w:val="000000000000" w:firstRow="0" w:lastRow="0" w:firstColumn="0" w:lastColumn="0" w:oddVBand="0" w:evenVBand="0" w:oddHBand="0" w:evenHBand="0" w:firstRowFirstColumn="0" w:firstRowLastColumn="0" w:lastRowFirstColumn="0" w:lastRowLastColumn="0"/>
            </w:pPr>
            <w:r>
              <w:t>Word editable. Fixes screenshots ambiguity, adds per-app checklist, strengthens validation and APIM dependency clarity</w:t>
            </w:r>
          </w:p>
        </w:tc>
      </w:tr>
    </w:tbl>
    <w:p w14:paraId="03886E20" w14:textId="77777777" w:rsidR="00285E7B" w:rsidRDefault="00285E7B"/>
    <w:p w14:paraId="23F5818A" w14:textId="77777777" w:rsidR="00285E7B" w:rsidRDefault="00000000">
      <w:pPr>
        <w:pStyle w:val="Heading1"/>
      </w:pPr>
      <w:r>
        <w:t>1. Purpose and scope</w:t>
      </w:r>
    </w:p>
    <w:p w14:paraId="1C7762A7" w14:textId="77777777" w:rsidR="00285E7B" w:rsidRDefault="00000000">
      <w:r>
        <w:t>This SOP shows how to restrict Azure App Service Web Apps to private access only using Private Endpoint (Private Link) and by disabling public network access. After completion, the web apps cannot be reached from the public internet. Only clients that can reach the target VNet can access the apps.</w:t>
      </w:r>
    </w:p>
    <w:tbl>
      <w:tblPr>
        <w:tblW w:w="0" w:type="auto"/>
        <w:tblLook w:val="04A0" w:firstRow="1" w:lastRow="0" w:firstColumn="1" w:lastColumn="0" w:noHBand="0" w:noVBand="1"/>
      </w:tblPr>
      <w:tblGrid>
        <w:gridCol w:w="9972"/>
      </w:tblGrid>
      <w:tr w:rsidR="00285E7B" w14:paraId="2D5ED6C5" w14:textId="77777777">
        <w:tc>
          <w:tcPr>
            <w:tcW w:w="9972" w:type="dxa"/>
            <w:tcBorders>
              <w:top w:val="single" w:sz="12" w:space="0" w:color="C8B400"/>
              <w:left w:val="single" w:sz="12" w:space="0" w:color="C8B400"/>
              <w:bottom w:val="single" w:sz="12" w:space="0" w:color="C8B400"/>
              <w:right w:val="single" w:sz="12" w:space="0" w:color="C8B400"/>
            </w:tcBorders>
            <w:shd w:val="clear" w:color="auto" w:fill="FFF2CC"/>
          </w:tcPr>
          <w:p w14:paraId="2B105A24" w14:textId="77777777" w:rsidR="00285E7B" w:rsidRDefault="00000000">
            <w:pPr>
              <w:spacing w:before="120" w:after="120"/>
            </w:pPr>
            <w:r>
              <w:rPr>
                <w:b/>
              </w:rPr>
              <w:t>Why this exists (problem statement)</w:t>
            </w:r>
            <w:r>
              <w:rPr>
                <w:b/>
              </w:rPr>
              <w:br/>
            </w:r>
            <w:r>
              <w:rPr>
                <w:sz w:val="21"/>
              </w:rPr>
              <w:t>If Public network access is enabled, the default https://&lt;app&gt;.azurewebsites.net URL is reachable on the internet.</w:t>
            </w:r>
            <w:r>
              <w:rPr>
                <w:sz w:val="21"/>
              </w:rPr>
              <w:br/>
              <w:t>That allows direct access to the backend API and Swagger, bypassing API Management (APIM) policies such as auth, rate limit, and WAF controls.</w:t>
            </w:r>
            <w:r>
              <w:rPr>
                <w:sz w:val="21"/>
              </w:rPr>
              <w:br/>
              <w:t>Microsoft Support recommended Option 2 as the stronger long-term fix: disable public access and/or use a private endpoint.</w:t>
            </w:r>
            <w:r>
              <w:rPr>
                <w:sz w:val="21"/>
              </w:rPr>
              <w:br/>
            </w:r>
          </w:p>
        </w:tc>
      </w:tr>
    </w:tbl>
    <w:p w14:paraId="2A62062E" w14:textId="77777777" w:rsidR="00285E7B" w:rsidRDefault="00000000">
      <w:pPr>
        <w:pStyle w:val="Heading1"/>
      </w:pPr>
      <w:r>
        <w:t>2. Target web apps</w:t>
      </w:r>
    </w:p>
    <w:tbl>
      <w:tblPr>
        <w:tblStyle w:val="GridTable4-Accent3"/>
        <w:tblW w:w="0" w:type="auto"/>
        <w:tblLook w:val="04A0" w:firstRow="1" w:lastRow="0" w:firstColumn="1" w:lastColumn="0" w:noHBand="0" w:noVBand="1"/>
      </w:tblPr>
      <w:tblGrid>
        <w:gridCol w:w="3324"/>
        <w:gridCol w:w="3324"/>
        <w:gridCol w:w="3324"/>
      </w:tblGrid>
      <w:tr w:rsidR="00285E7B" w14:paraId="4E7E5C5D" w14:textId="77777777" w:rsidTr="008233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D93D88C" w14:textId="77777777" w:rsidR="00285E7B" w:rsidRDefault="00000000">
            <w:r>
              <w:t>Web App name</w:t>
            </w:r>
          </w:p>
        </w:tc>
        <w:tc>
          <w:tcPr>
            <w:tcW w:w="3324" w:type="dxa"/>
          </w:tcPr>
          <w:p w14:paraId="7BE7316C" w14:textId="77777777" w:rsidR="00285E7B" w:rsidRDefault="00000000">
            <w:pPr>
              <w:cnfStyle w:val="100000000000" w:firstRow="1" w:lastRow="0" w:firstColumn="0" w:lastColumn="0" w:oddVBand="0" w:evenVBand="0" w:oddHBand="0" w:evenHBand="0" w:firstRowFirstColumn="0" w:firstRowLastColumn="0" w:lastRowFirstColumn="0" w:lastRowLastColumn="0"/>
            </w:pPr>
            <w:r>
              <w:t>Private Endpoint name (example)</w:t>
            </w:r>
          </w:p>
        </w:tc>
        <w:tc>
          <w:tcPr>
            <w:tcW w:w="3324" w:type="dxa"/>
          </w:tcPr>
          <w:p w14:paraId="6F5FEFC5" w14:textId="77777777" w:rsidR="00285E7B" w:rsidRDefault="00000000">
            <w:pPr>
              <w:cnfStyle w:val="100000000000" w:firstRow="1" w:lastRow="0" w:firstColumn="0" w:lastColumn="0" w:oddVBand="0" w:evenVBand="0" w:oddHBand="0" w:evenHBand="0" w:firstRowFirstColumn="0" w:firstRowLastColumn="0" w:lastRowFirstColumn="0" w:lastRowLastColumn="0"/>
            </w:pPr>
            <w:r>
              <w:t>Private IP (example)</w:t>
            </w:r>
          </w:p>
        </w:tc>
      </w:tr>
      <w:tr w:rsidR="00285E7B" w14:paraId="3FC6BC85" w14:textId="77777777" w:rsidTr="0082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0AA491B" w14:textId="77777777" w:rsidR="00285E7B" w:rsidRDefault="00000000">
            <w:r>
              <w:t>ictsi-restapi-v1</w:t>
            </w:r>
          </w:p>
        </w:tc>
        <w:tc>
          <w:tcPr>
            <w:tcW w:w="3324" w:type="dxa"/>
          </w:tcPr>
          <w:p w14:paraId="7FC36B2B" w14:textId="77777777" w:rsidR="00285E7B" w:rsidRDefault="00000000">
            <w:pPr>
              <w:cnfStyle w:val="000000100000" w:firstRow="0" w:lastRow="0" w:firstColumn="0" w:lastColumn="0" w:oddVBand="0" w:evenVBand="0" w:oddHBand="1" w:evenHBand="0" w:firstRowFirstColumn="0" w:firstRowLastColumn="0" w:lastRowFirstColumn="0" w:lastRowLastColumn="0"/>
            </w:pPr>
            <w:r>
              <w:t>pe-ictsi-restapi-v1</w:t>
            </w:r>
          </w:p>
        </w:tc>
        <w:tc>
          <w:tcPr>
            <w:tcW w:w="3324" w:type="dxa"/>
          </w:tcPr>
          <w:p w14:paraId="06F35313" w14:textId="77777777" w:rsidR="00285E7B" w:rsidRDefault="00000000">
            <w:pPr>
              <w:cnfStyle w:val="000000100000" w:firstRow="0" w:lastRow="0" w:firstColumn="0" w:lastColumn="0" w:oddVBand="0" w:evenVBand="0" w:oddHBand="1" w:evenHBand="0" w:firstRowFirstColumn="0" w:firstRowLastColumn="0" w:lastRowFirstColumn="0" w:lastRowLastColumn="0"/>
            </w:pPr>
            <w:r>
              <w:t>10.50.10.4</w:t>
            </w:r>
          </w:p>
        </w:tc>
      </w:tr>
      <w:tr w:rsidR="00285E7B" w14:paraId="00FF6AE9" w14:textId="77777777" w:rsidTr="008233BB">
        <w:tc>
          <w:tcPr>
            <w:cnfStyle w:val="001000000000" w:firstRow="0" w:lastRow="0" w:firstColumn="1" w:lastColumn="0" w:oddVBand="0" w:evenVBand="0" w:oddHBand="0" w:evenHBand="0" w:firstRowFirstColumn="0" w:firstRowLastColumn="0" w:lastRowFirstColumn="0" w:lastRowLastColumn="0"/>
            <w:tcW w:w="3324" w:type="dxa"/>
          </w:tcPr>
          <w:p w14:paraId="463B1222" w14:textId="77777777" w:rsidR="00285E7B" w:rsidRDefault="00000000">
            <w:r>
              <w:t>ictsi-restapi-test-002</w:t>
            </w:r>
          </w:p>
        </w:tc>
        <w:tc>
          <w:tcPr>
            <w:tcW w:w="3324" w:type="dxa"/>
          </w:tcPr>
          <w:p w14:paraId="633377B1" w14:textId="77777777" w:rsidR="00285E7B" w:rsidRDefault="00000000">
            <w:pPr>
              <w:cnfStyle w:val="000000000000" w:firstRow="0" w:lastRow="0" w:firstColumn="0" w:lastColumn="0" w:oddVBand="0" w:evenVBand="0" w:oddHBand="0" w:evenHBand="0" w:firstRowFirstColumn="0" w:firstRowLastColumn="0" w:lastRowFirstColumn="0" w:lastRowLastColumn="0"/>
            </w:pPr>
            <w:r>
              <w:t>pe-ictsi-restapi-test-002</w:t>
            </w:r>
          </w:p>
        </w:tc>
        <w:tc>
          <w:tcPr>
            <w:tcW w:w="3324" w:type="dxa"/>
          </w:tcPr>
          <w:p w14:paraId="4883BD3B" w14:textId="77777777" w:rsidR="00285E7B" w:rsidRDefault="00000000">
            <w:pPr>
              <w:cnfStyle w:val="000000000000" w:firstRow="0" w:lastRow="0" w:firstColumn="0" w:lastColumn="0" w:oddVBand="0" w:evenVBand="0" w:oddHBand="0" w:evenHBand="0" w:firstRowFirstColumn="0" w:firstRowLastColumn="0" w:lastRowFirstColumn="0" w:lastRowLastColumn="0"/>
            </w:pPr>
            <w:r>
              <w:t>10.50.10.5</w:t>
            </w:r>
          </w:p>
        </w:tc>
      </w:tr>
      <w:tr w:rsidR="00285E7B" w14:paraId="6B11BC0D" w14:textId="77777777" w:rsidTr="0082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1B52464" w14:textId="77777777" w:rsidR="00285E7B" w:rsidRDefault="00000000">
            <w:r>
              <w:t>ictsi-event-grid-viewer</w:t>
            </w:r>
          </w:p>
        </w:tc>
        <w:tc>
          <w:tcPr>
            <w:tcW w:w="3324" w:type="dxa"/>
          </w:tcPr>
          <w:p w14:paraId="7D41EF8F" w14:textId="77777777" w:rsidR="00285E7B" w:rsidRDefault="00000000">
            <w:pPr>
              <w:cnfStyle w:val="000000100000" w:firstRow="0" w:lastRow="0" w:firstColumn="0" w:lastColumn="0" w:oddVBand="0" w:evenVBand="0" w:oddHBand="1" w:evenHBand="0" w:firstRowFirstColumn="0" w:firstRowLastColumn="0" w:lastRowFirstColumn="0" w:lastRowLastColumn="0"/>
            </w:pPr>
            <w:r>
              <w:t>pe-ictsi-event-grid-viewer</w:t>
            </w:r>
          </w:p>
        </w:tc>
        <w:tc>
          <w:tcPr>
            <w:tcW w:w="3324" w:type="dxa"/>
          </w:tcPr>
          <w:p w14:paraId="65904772" w14:textId="77777777" w:rsidR="00285E7B" w:rsidRDefault="00000000">
            <w:pPr>
              <w:cnfStyle w:val="000000100000" w:firstRow="0" w:lastRow="0" w:firstColumn="0" w:lastColumn="0" w:oddVBand="0" w:evenVBand="0" w:oddHBand="1" w:evenHBand="0" w:firstRowFirstColumn="0" w:firstRowLastColumn="0" w:lastRowFirstColumn="0" w:lastRowLastColumn="0"/>
            </w:pPr>
            <w:r>
              <w:t>10.50.10.6</w:t>
            </w:r>
          </w:p>
        </w:tc>
      </w:tr>
    </w:tbl>
    <w:p w14:paraId="22681E2F" w14:textId="77777777" w:rsidR="00285E7B" w:rsidRDefault="00285E7B"/>
    <w:p w14:paraId="0F5AB470" w14:textId="77777777" w:rsidR="00285E7B" w:rsidRDefault="00000000">
      <w:pPr>
        <w:pStyle w:val="Heading1"/>
      </w:pPr>
      <w:r>
        <w:t>3. Simple mental model (analogy)</w:t>
      </w:r>
    </w:p>
    <w:p w14:paraId="25C8EB7B" w14:textId="77777777" w:rsidR="00285E7B" w:rsidRDefault="00000000">
      <w:r>
        <w:t>Think of your Web App as a building with two doors:</w:t>
      </w:r>
    </w:p>
    <w:p w14:paraId="27FE8967" w14:textId="77777777" w:rsidR="00285E7B" w:rsidRDefault="00000000">
      <w:pPr>
        <w:pStyle w:val="ListBullet"/>
      </w:pPr>
      <w:r>
        <w:t>Door 1: Public door (internet). Anyone can try it if it is unlocked.</w:t>
      </w:r>
    </w:p>
    <w:p w14:paraId="6AEA0557" w14:textId="77777777" w:rsidR="00285E7B" w:rsidRDefault="00000000">
      <w:pPr>
        <w:pStyle w:val="ListBullet"/>
      </w:pPr>
      <w:r>
        <w:t>Door 2: Private door (inside your VNet). Only people inside the building campus can reach it.</w:t>
      </w:r>
    </w:p>
    <w:p w14:paraId="2EDBBB0A" w14:textId="77777777" w:rsidR="00285E7B" w:rsidRDefault="00000000">
      <w:r>
        <w:t>A Private Endpoint creates the private door. Disabling public network access locks the public door.</w:t>
      </w:r>
    </w:p>
    <w:p w14:paraId="3EA33FC8" w14:textId="77777777" w:rsidR="00285E7B" w:rsidRDefault="00000000">
      <w:pPr>
        <w:pStyle w:val="Heading1"/>
      </w:pPr>
      <w:r>
        <w:lastRenderedPageBreak/>
        <w:t>4. Architecture overview</w:t>
      </w:r>
    </w:p>
    <w:p w14:paraId="17D2AAA2" w14:textId="77777777" w:rsidR="00285E7B" w:rsidRDefault="00000000">
      <w:r>
        <w:t>High-level flow (private-only):</w:t>
      </w:r>
    </w:p>
    <w:p w14:paraId="07E8CD91" w14:textId="77777777" w:rsidR="00285E7B" w:rsidRDefault="00000000">
      <w:pPr>
        <w:jc w:val="center"/>
      </w:pPr>
      <w:r>
        <w:rPr>
          <w:noProof/>
        </w:rPr>
        <w:drawing>
          <wp:inline distT="0" distB="0" distL="0" distR="0" wp14:anchorId="77B80E50" wp14:editId="6B0A01CE">
            <wp:extent cx="5486400" cy="1845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qs-architecture.png"/>
                    <pic:cNvPicPr/>
                  </pic:nvPicPr>
                  <pic:blipFill>
                    <a:blip r:embed="rId6"/>
                    <a:stretch>
                      <a:fillRect/>
                    </a:stretch>
                  </pic:blipFill>
                  <pic:spPr>
                    <a:xfrm>
                      <a:off x="0" y="0"/>
                      <a:ext cx="5486400" cy="1845372"/>
                    </a:xfrm>
                    <a:prstGeom prst="rect">
                      <a:avLst/>
                    </a:prstGeom>
                  </pic:spPr>
                </pic:pic>
              </a:graphicData>
            </a:graphic>
          </wp:inline>
        </w:drawing>
      </w:r>
    </w:p>
    <w:p w14:paraId="0922D672" w14:textId="77777777" w:rsidR="00285E7B" w:rsidRDefault="00000000">
      <w:pPr>
        <w:jc w:val="center"/>
      </w:pPr>
      <w:r>
        <w:rPr>
          <w:sz w:val="20"/>
        </w:rPr>
        <w:t>Figure: Private Endpoint places App Service behind a private IP in the VNet.</w:t>
      </w:r>
    </w:p>
    <w:p w14:paraId="188991AF" w14:textId="77777777" w:rsidR="00285E7B" w:rsidRDefault="00000000">
      <w:pPr>
        <w:pStyle w:val="Heading1"/>
      </w:pPr>
      <w:r>
        <w:t>5. Prerequisites and constraints</w:t>
      </w:r>
    </w:p>
    <w:p w14:paraId="70A697E0" w14:textId="77777777" w:rsidR="00285E7B" w:rsidRDefault="00000000">
      <w:r>
        <w:t>Before you start, confirm:</w:t>
      </w:r>
    </w:p>
    <w:p w14:paraId="421D5A25" w14:textId="77777777" w:rsidR="00285E7B" w:rsidRDefault="00000000">
      <w:pPr>
        <w:pStyle w:val="ListBullet"/>
      </w:pPr>
      <w:r>
        <w:t>App Service plan supports Private Endpoint (not Free/Shared).</w:t>
      </w:r>
    </w:p>
    <w:p w14:paraId="7B181B53" w14:textId="77777777" w:rsidR="00285E7B" w:rsidRDefault="00000000">
      <w:pPr>
        <w:pStyle w:val="ListBullet"/>
      </w:pPr>
      <w:r>
        <w:t>You have RBAC rights to create Private Endpoints, Private DNS zones, and to approve private endpoint connections.</w:t>
      </w:r>
    </w:p>
    <w:p w14:paraId="66DD2FD8" w14:textId="77777777" w:rsidR="00285E7B" w:rsidRDefault="00000000">
      <w:pPr>
        <w:pStyle w:val="ListBullet"/>
      </w:pPr>
      <w:r>
        <w:t>APIM (or any caller) must have private network reachability to vnet-ictsi-sea-01 (same VNet, peering, or VPN/ExpressRoute).</w:t>
      </w:r>
    </w:p>
    <w:p w14:paraId="4E815280" w14:textId="77777777" w:rsidR="00285E7B" w:rsidRDefault="00000000">
      <w:pPr>
        <w:pStyle w:val="ListBullet"/>
      </w:pPr>
      <w:r>
        <w:t>You have a VM/jumpbox or self-hosted agent inside the VNet for testing and (if needed) deployments.</w:t>
      </w:r>
    </w:p>
    <w:tbl>
      <w:tblPr>
        <w:tblW w:w="0" w:type="auto"/>
        <w:tblLook w:val="04A0" w:firstRow="1" w:lastRow="0" w:firstColumn="1" w:lastColumn="0" w:noHBand="0" w:noVBand="1"/>
      </w:tblPr>
      <w:tblGrid>
        <w:gridCol w:w="9972"/>
      </w:tblGrid>
      <w:tr w:rsidR="00285E7B" w14:paraId="034AB669" w14:textId="77777777">
        <w:tc>
          <w:tcPr>
            <w:tcW w:w="9972" w:type="dxa"/>
            <w:tcBorders>
              <w:top w:val="single" w:sz="12" w:space="0" w:color="C8B400"/>
              <w:left w:val="single" w:sz="12" w:space="0" w:color="C8B400"/>
              <w:bottom w:val="single" w:sz="12" w:space="0" w:color="C8B400"/>
              <w:right w:val="single" w:sz="12" w:space="0" w:color="C8B400"/>
            </w:tcBorders>
            <w:shd w:val="clear" w:color="auto" w:fill="FDEBD0"/>
          </w:tcPr>
          <w:p w14:paraId="5246DAF4" w14:textId="77777777" w:rsidR="00285E7B" w:rsidRDefault="00000000">
            <w:pPr>
              <w:spacing w:before="120" w:after="120"/>
            </w:pPr>
            <w:r>
              <w:rPr>
                <w:b/>
              </w:rPr>
              <w:t>CI/CD and SCM (Kudu) impact (do not skip)</w:t>
            </w:r>
            <w:r>
              <w:rPr>
                <w:b/>
              </w:rPr>
              <w:br/>
            </w:r>
            <w:r>
              <w:rPr>
                <w:sz w:val="21"/>
              </w:rPr>
              <w:t>When you disable public network access, public GitHub/Azure DevOps hosted agents will not be able to deploy using Kudu/ZipDeploy.</w:t>
            </w:r>
            <w:r>
              <w:rPr>
                <w:sz w:val="21"/>
              </w:rPr>
              <w:br/>
              <w:t>Plan to use self-hosted runners/agents inside the private network or an approved private deployment path.</w:t>
            </w:r>
            <w:r>
              <w:rPr>
                <w:sz w:val="21"/>
              </w:rPr>
              <w:br/>
              <w:t>DNS must include both records: &lt;app&gt; and &lt;app&gt;.scm in the private DNS zone.</w:t>
            </w:r>
            <w:r>
              <w:rPr>
                <w:sz w:val="21"/>
              </w:rPr>
              <w:br/>
            </w:r>
          </w:p>
        </w:tc>
      </w:tr>
    </w:tbl>
    <w:p w14:paraId="64447F9B" w14:textId="77777777" w:rsidR="00285E7B" w:rsidRDefault="00000000">
      <w:pPr>
        <w:pStyle w:val="Heading1"/>
      </w:pPr>
      <w:r>
        <w:t>6. Example naming and parameters</w:t>
      </w:r>
    </w:p>
    <w:tbl>
      <w:tblPr>
        <w:tblStyle w:val="GridTable4-Accent3"/>
        <w:tblW w:w="0" w:type="auto"/>
        <w:tblLook w:val="04A0" w:firstRow="1" w:lastRow="0" w:firstColumn="1" w:lastColumn="0" w:noHBand="0" w:noVBand="1"/>
      </w:tblPr>
      <w:tblGrid>
        <w:gridCol w:w="3312"/>
        <w:gridCol w:w="6624"/>
      </w:tblGrid>
      <w:tr w:rsidR="00285E7B" w14:paraId="22E91A16" w14:textId="77777777" w:rsidTr="008233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2E0569F" w14:textId="77777777" w:rsidR="00285E7B" w:rsidRDefault="00000000">
            <w:r>
              <w:t>Item</w:t>
            </w:r>
          </w:p>
        </w:tc>
        <w:tc>
          <w:tcPr>
            <w:tcW w:w="6624" w:type="dxa"/>
          </w:tcPr>
          <w:p w14:paraId="6367DF29" w14:textId="77777777" w:rsidR="00285E7B" w:rsidRDefault="00000000">
            <w:pPr>
              <w:cnfStyle w:val="100000000000" w:firstRow="1" w:lastRow="0" w:firstColumn="0" w:lastColumn="0" w:oddVBand="0" w:evenVBand="0" w:oddHBand="0" w:evenHBand="0" w:firstRowFirstColumn="0" w:firstRowLastColumn="0" w:lastRowFirstColumn="0" w:lastRowLastColumn="0"/>
            </w:pPr>
            <w:r>
              <w:t>Example value</w:t>
            </w:r>
          </w:p>
        </w:tc>
      </w:tr>
      <w:tr w:rsidR="00285E7B" w14:paraId="7BEAF62B" w14:textId="77777777" w:rsidTr="0082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9A90F0" w14:textId="77777777" w:rsidR="00285E7B" w:rsidRDefault="00000000">
            <w:r>
              <w:t>Region</w:t>
            </w:r>
          </w:p>
        </w:tc>
        <w:tc>
          <w:tcPr>
            <w:tcW w:w="6624" w:type="dxa"/>
          </w:tcPr>
          <w:p w14:paraId="3BB723F3" w14:textId="77777777" w:rsidR="00285E7B" w:rsidRDefault="00000000">
            <w:pPr>
              <w:cnfStyle w:val="000000100000" w:firstRow="0" w:lastRow="0" w:firstColumn="0" w:lastColumn="0" w:oddVBand="0" w:evenVBand="0" w:oddHBand="1" w:evenHBand="0" w:firstRowFirstColumn="0" w:firstRowLastColumn="0" w:lastRowFirstColumn="0" w:lastRowLastColumn="0"/>
            </w:pPr>
            <w:r>
              <w:t>Southeast Asia (Singapore)</w:t>
            </w:r>
          </w:p>
        </w:tc>
      </w:tr>
      <w:tr w:rsidR="00285E7B" w14:paraId="5E00E5E0" w14:textId="77777777" w:rsidTr="008233BB">
        <w:tc>
          <w:tcPr>
            <w:cnfStyle w:val="001000000000" w:firstRow="0" w:lastRow="0" w:firstColumn="1" w:lastColumn="0" w:oddVBand="0" w:evenVBand="0" w:oddHBand="0" w:evenHBand="0" w:firstRowFirstColumn="0" w:firstRowLastColumn="0" w:lastRowFirstColumn="0" w:lastRowLastColumn="0"/>
            <w:tcW w:w="3312" w:type="dxa"/>
          </w:tcPr>
          <w:p w14:paraId="7FF2C81A" w14:textId="77777777" w:rsidR="00285E7B" w:rsidRDefault="00000000">
            <w:r>
              <w:t>Resource group</w:t>
            </w:r>
          </w:p>
        </w:tc>
        <w:tc>
          <w:tcPr>
            <w:tcW w:w="6624" w:type="dxa"/>
          </w:tcPr>
          <w:p w14:paraId="1FF390A6" w14:textId="77777777" w:rsidR="00285E7B" w:rsidRDefault="00000000">
            <w:pPr>
              <w:cnfStyle w:val="000000000000" w:firstRow="0" w:lastRow="0" w:firstColumn="0" w:lastColumn="0" w:oddVBand="0" w:evenVBand="0" w:oddHBand="0" w:evenHBand="0" w:firstRowFirstColumn="0" w:firstRowLastColumn="0" w:lastRowFirstColumn="0" w:lastRowLastColumn="0"/>
            </w:pPr>
            <w:r>
              <w:t>rg-ictsi-prod-sea-01</w:t>
            </w:r>
          </w:p>
        </w:tc>
      </w:tr>
      <w:tr w:rsidR="00285E7B" w14:paraId="5856B42F" w14:textId="77777777" w:rsidTr="0082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7FBDB5" w14:textId="77777777" w:rsidR="00285E7B" w:rsidRDefault="00000000">
            <w:r>
              <w:t>Virtual network</w:t>
            </w:r>
          </w:p>
        </w:tc>
        <w:tc>
          <w:tcPr>
            <w:tcW w:w="6624" w:type="dxa"/>
          </w:tcPr>
          <w:p w14:paraId="369DA1D8" w14:textId="77777777" w:rsidR="00285E7B" w:rsidRDefault="00000000">
            <w:pPr>
              <w:cnfStyle w:val="000000100000" w:firstRow="0" w:lastRow="0" w:firstColumn="0" w:lastColumn="0" w:oddVBand="0" w:evenVBand="0" w:oddHBand="1" w:evenHBand="0" w:firstRowFirstColumn="0" w:firstRowLastColumn="0" w:lastRowFirstColumn="0" w:lastRowLastColumn="0"/>
            </w:pPr>
            <w:r>
              <w:t>vnet-ictsi-sea-01</w:t>
            </w:r>
          </w:p>
        </w:tc>
      </w:tr>
      <w:tr w:rsidR="00285E7B" w14:paraId="4028CB1A" w14:textId="77777777" w:rsidTr="008233BB">
        <w:tc>
          <w:tcPr>
            <w:cnfStyle w:val="001000000000" w:firstRow="0" w:lastRow="0" w:firstColumn="1" w:lastColumn="0" w:oddVBand="0" w:evenVBand="0" w:oddHBand="0" w:evenHBand="0" w:firstRowFirstColumn="0" w:firstRowLastColumn="0" w:lastRowFirstColumn="0" w:lastRowLastColumn="0"/>
            <w:tcW w:w="3312" w:type="dxa"/>
          </w:tcPr>
          <w:p w14:paraId="114B4B50" w14:textId="77777777" w:rsidR="00285E7B" w:rsidRDefault="00000000">
            <w:r>
              <w:t>Private endpoint subnet</w:t>
            </w:r>
          </w:p>
        </w:tc>
        <w:tc>
          <w:tcPr>
            <w:tcW w:w="6624" w:type="dxa"/>
          </w:tcPr>
          <w:p w14:paraId="1095068B" w14:textId="77777777" w:rsidR="00285E7B" w:rsidRDefault="00000000">
            <w:pPr>
              <w:cnfStyle w:val="000000000000" w:firstRow="0" w:lastRow="0" w:firstColumn="0" w:lastColumn="0" w:oddVBand="0" w:evenVBand="0" w:oddHBand="0" w:evenHBand="0" w:firstRowFirstColumn="0" w:firstRowLastColumn="0" w:lastRowFirstColumn="0" w:lastRowLastColumn="0"/>
            </w:pPr>
            <w:r>
              <w:t>snet-private-endpoints (10.50.10.0/24)</w:t>
            </w:r>
          </w:p>
        </w:tc>
      </w:tr>
      <w:tr w:rsidR="00285E7B" w14:paraId="2F6EAAB8" w14:textId="77777777" w:rsidTr="0082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047EA8" w14:textId="77777777" w:rsidR="00285E7B" w:rsidRDefault="00000000">
            <w:r>
              <w:t>Private DNS zone (required)</w:t>
            </w:r>
          </w:p>
        </w:tc>
        <w:tc>
          <w:tcPr>
            <w:tcW w:w="6624" w:type="dxa"/>
          </w:tcPr>
          <w:p w14:paraId="5F7BE78B" w14:textId="77777777" w:rsidR="00285E7B" w:rsidRDefault="00000000">
            <w:pPr>
              <w:cnfStyle w:val="000000100000" w:firstRow="0" w:lastRow="0" w:firstColumn="0" w:lastColumn="0" w:oddVBand="0" w:evenVBand="0" w:oddHBand="1" w:evenHBand="0" w:firstRowFirstColumn="0" w:firstRowLastColumn="0" w:lastRowFirstColumn="0" w:lastRowLastColumn="0"/>
            </w:pPr>
            <w:r>
              <w:t>privatelink.azurewebsites.net</w:t>
            </w:r>
          </w:p>
        </w:tc>
      </w:tr>
    </w:tbl>
    <w:p w14:paraId="43982BE9" w14:textId="77777777" w:rsidR="00285E7B" w:rsidRDefault="00285E7B"/>
    <w:p w14:paraId="3FD96608" w14:textId="77777777" w:rsidR="00285E7B" w:rsidRDefault="00000000">
      <w:pPr>
        <w:pStyle w:val="Heading1"/>
      </w:pPr>
      <w:r>
        <w:lastRenderedPageBreak/>
        <w:t>7. Go/No-Go checklist (before cutover)</w:t>
      </w:r>
    </w:p>
    <w:p w14:paraId="122C1953" w14:textId="77777777" w:rsidR="00285E7B" w:rsidRDefault="00000000">
      <w:r>
        <w:t>Do not disable public network access until all items are TRUE.</w:t>
      </w:r>
    </w:p>
    <w:tbl>
      <w:tblPr>
        <w:tblStyle w:val="GridTable4-Accent3"/>
        <w:tblW w:w="0" w:type="auto"/>
        <w:tblLook w:val="04A0" w:firstRow="1" w:lastRow="0" w:firstColumn="1" w:lastColumn="0" w:noHBand="0" w:noVBand="1"/>
      </w:tblPr>
      <w:tblGrid>
        <w:gridCol w:w="2066"/>
        <w:gridCol w:w="1274"/>
        <w:gridCol w:w="1481"/>
        <w:gridCol w:w="1552"/>
        <w:gridCol w:w="1210"/>
        <w:gridCol w:w="1209"/>
        <w:gridCol w:w="1396"/>
      </w:tblGrid>
      <w:tr w:rsidR="00285E7B" w14:paraId="30DAB063" w14:textId="77777777" w:rsidTr="008233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0D44584" w14:textId="77777777" w:rsidR="00285E7B" w:rsidRDefault="00000000">
            <w:r>
              <w:t>App</w:t>
            </w:r>
          </w:p>
        </w:tc>
        <w:tc>
          <w:tcPr>
            <w:tcW w:w="1440" w:type="dxa"/>
          </w:tcPr>
          <w:p w14:paraId="2A7BB3EB" w14:textId="77777777" w:rsidR="00285E7B" w:rsidRDefault="00000000">
            <w:pPr>
              <w:cnfStyle w:val="100000000000" w:firstRow="1" w:lastRow="0" w:firstColumn="0" w:lastColumn="0" w:oddVBand="0" w:evenVBand="0" w:oddHBand="0" w:evenHBand="0" w:firstRowFirstColumn="0" w:firstRowLastColumn="0" w:lastRowFirstColumn="0" w:lastRowLastColumn="0"/>
            </w:pPr>
            <w:r>
              <w:t>PE created</w:t>
            </w:r>
          </w:p>
        </w:tc>
        <w:tc>
          <w:tcPr>
            <w:tcW w:w="1584" w:type="dxa"/>
          </w:tcPr>
          <w:p w14:paraId="66B2057A" w14:textId="77777777" w:rsidR="00285E7B" w:rsidRDefault="00000000">
            <w:pPr>
              <w:cnfStyle w:val="100000000000" w:firstRow="1" w:lastRow="0" w:firstColumn="0" w:lastColumn="0" w:oddVBand="0" w:evenVBand="0" w:oddHBand="0" w:evenHBand="0" w:firstRowFirstColumn="0" w:firstRowLastColumn="0" w:lastRowFirstColumn="0" w:lastRowLastColumn="0"/>
            </w:pPr>
            <w:r>
              <w:t>Connection state</w:t>
            </w:r>
          </w:p>
        </w:tc>
        <w:tc>
          <w:tcPr>
            <w:tcW w:w="1728" w:type="dxa"/>
          </w:tcPr>
          <w:p w14:paraId="5689019F" w14:textId="77777777" w:rsidR="00285E7B" w:rsidRDefault="00000000">
            <w:pPr>
              <w:cnfStyle w:val="100000000000" w:firstRow="1" w:lastRow="0" w:firstColumn="0" w:lastColumn="0" w:oddVBand="0" w:evenVBand="0" w:oddHBand="0" w:evenHBand="0" w:firstRowFirstColumn="0" w:firstRowLastColumn="0" w:lastRowFirstColumn="0" w:lastRowLastColumn="0"/>
            </w:pPr>
            <w:r>
              <w:t>DNS (app+scm)</w:t>
            </w:r>
          </w:p>
        </w:tc>
        <w:tc>
          <w:tcPr>
            <w:tcW w:w="1368" w:type="dxa"/>
          </w:tcPr>
          <w:p w14:paraId="6110049B" w14:textId="77777777" w:rsidR="00285E7B" w:rsidRDefault="00000000">
            <w:pPr>
              <w:cnfStyle w:val="100000000000" w:firstRow="1" w:lastRow="0" w:firstColumn="0" w:lastColumn="0" w:oddVBand="0" w:evenVBand="0" w:oddHBand="0" w:evenHBand="0" w:firstRowFirstColumn="0" w:firstRowLastColumn="0" w:lastRowFirstColumn="0" w:lastRowLastColumn="0"/>
            </w:pPr>
            <w:r>
              <w:t>Private test</w:t>
            </w:r>
          </w:p>
        </w:tc>
        <w:tc>
          <w:tcPr>
            <w:tcW w:w="1368" w:type="dxa"/>
          </w:tcPr>
          <w:p w14:paraId="3E8D91F7" w14:textId="77777777" w:rsidR="00285E7B" w:rsidRDefault="00000000">
            <w:pPr>
              <w:cnfStyle w:val="100000000000" w:firstRow="1" w:lastRow="0" w:firstColumn="0" w:lastColumn="0" w:oddVBand="0" w:evenVBand="0" w:oddHBand="0" w:evenHBand="0" w:firstRowFirstColumn="0" w:firstRowLastColumn="0" w:lastRowFirstColumn="0" w:lastRowLastColumn="0"/>
            </w:pPr>
            <w:r>
              <w:t>APIM test</w:t>
            </w:r>
          </w:p>
        </w:tc>
        <w:tc>
          <w:tcPr>
            <w:tcW w:w="1584" w:type="dxa"/>
          </w:tcPr>
          <w:p w14:paraId="58257A89" w14:textId="77777777" w:rsidR="00285E7B" w:rsidRDefault="00000000">
            <w:pPr>
              <w:cnfStyle w:val="100000000000" w:firstRow="1" w:lastRow="0" w:firstColumn="0" w:lastColumn="0" w:oddVBand="0" w:evenVBand="0" w:oddHBand="0" w:evenHBand="0" w:firstRowFirstColumn="0" w:firstRowLastColumn="0" w:lastRowFirstColumn="0" w:lastRowLastColumn="0"/>
            </w:pPr>
            <w:r>
              <w:t>Public access disabled</w:t>
            </w:r>
          </w:p>
        </w:tc>
      </w:tr>
      <w:tr w:rsidR="00285E7B" w14:paraId="6CC2C03A" w14:textId="77777777" w:rsidTr="0082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0AD9EE7" w14:textId="77777777" w:rsidR="00285E7B" w:rsidRDefault="00000000">
            <w:r>
              <w:t>ictsi-restapi-v1</w:t>
            </w:r>
          </w:p>
        </w:tc>
        <w:tc>
          <w:tcPr>
            <w:tcW w:w="1440" w:type="dxa"/>
          </w:tcPr>
          <w:p w14:paraId="2FB5F510" w14:textId="77777777" w:rsidR="00285E7B" w:rsidRDefault="00000000">
            <w:pPr>
              <w:cnfStyle w:val="000000100000" w:firstRow="0" w:lastRow="0" w:firstColumn="0" w:lastColumn="0" w:oddVBand="0" w:evenVBand="0" w:oddHBand="1" w:evenHBand="0" w:firstRowFirstColumn="0" w:firstRowLastColumn="0" w:lastRowFirstColumn="0" w:lastRowLastColumn="0"/>
            </w:pPr>
            <w:r>
              <w:t>Yes/No</w:t>
            </w:r>
          </w:p>
        </w:tc>
        <w:tc>
          <w:tcPr>
            <w:tcW w:w="1584" w:type="dxa"/>
          </w:tcPr>
          <w:p w14:paraId="728724ED" w14:textId="77777777" w:rsidR="00285E7B" w:rsidRDefault="00000000">
            <w:pPr>
              <w:cnfStyle w:val="000000100000" w:firstRow="0" w:lastRow="0" w:firstColumn="0" w:lastColumn="0" w:oddVBand="0" w:evenVBand="0" w:oddHBand="1" w:evenHBand="0" w:firstRowFirstColumn="0" w:firstRowLastColumn="0" w:lastRowFirstColumn="0" w:lastRowLastColumn="0"/>
            </w:pPr>
            <w:r>
              <w:t>Approved</w:t>
            </w:r>
          </w:p>
        </w:tc>
        <w:tc>
          <w:tcPr>
            <w:tcW w:w="1728" w:type="dxa"/>
          </w:tcPr>
          <w:p w14:paraId="45A08831" w14:textId="77777777" w:rsidR="00285E7B" w:rsidRDefault="00000000">
            <w:pPr>
              <w:cnfStyle w:val="000000100000" w:firstRow="0" w:lastRow="0" w:firstColumn="0" w:lastColumn="0" w:oddVBand="0" w:evenVBand="0" w:oddHBand="1" w:evenHBand="0" w:firstRowFirstColumn="0" w:firstRowLastColumn="0" w:lastRowFirstColumn="0" w:lastRowLastColumn="0"/>
            </w:pPr>
            <w:r>
              <w:t>Yes/No</w:t>
            </w:r>
          </w:p>
        </w:tc>
        <w:tc>
          <w:tcPr>
            <w:tcW w:w="1368" w:type="dxa"/>
          </w:tcPr>
          <w:p w14:paraId="3A958F73" w14:textId="77777777" w:rsidR="00285E7B" w:rsidRDefault="00000000">
            <w:pPr>
              <w:cnfStyle w:val="000000100000" w:firstRow="0" w:lastRow="0" w:firstColumn="0" w:lastColumn="0" w:oddVBand="0" w:evenVBand="0" w:oddHBand="1" w:evenHBand="0" w:firstRowFirstColumn="0" w:firstRowLastColumn="0" w:lastRowFirstColumn="0" w:lastRowLastColumn="0"/>
            </w:pPr>
            <w:r>
              <w:t>Yes/No</w:t>
            </w:r>
          </w:p>
        </w:tc>
        <w:tc>
          <w:tcPr>
            <w:tcW w:w="1368" w:type="dxa"/>
          </w:tcPr>
          <w:p w14:paraId="16AD0BD7" w14:textId="77777777" w:rsidR="00285E7B" w:rsidRDefault="00000000">
            <w:pPr>
              <w:cnfStyle w:val="000000100000" w:firstRow="0" w:lastRow="0" w:firstColumn="0" w:lastColumn="0" w:oddVBand="0" w:evenVBand="0" w:oddHBand="1" w:evenHBand="0" w:firstRowFirstColumn="0" w:firstRowLastColumn="0" w:lastRowFirstColumn="0" w:lastRowLastColumn="0"/>
            </w:pPr>
            <w:r>
              <w:t>Yes/No</w:t>
            </w:r>
          </w:p>
        </w:tc>
        <w:tc>
          <w:tcPr>
            <w:tcW w:w="1584" w:type="dxa"/>
          </w:tcPr>
          <w:p w14:paraId="07AC0183" w14:textId="77777777" w:rsidR="00285E7B" w:rsidRDefault="00000000">
            <w:pPr>
              <w:cnfStyle w:val="000000100000" w:firstRow="0" w:lastRow="0" w:firstColumn="0" w:lastColumn="0" w:oddVBand="0" w:evenVBand="0" w:oddHBand="1" w:evenHBand="0" w:firstRowFirstColumn="0" w:firstRowLastColumn="0" w:lastRowFirstColumn="0" w:lastRowLastColumn="0"/>
            </w:pPr>
            <w:r>
              <w:t>Yes/No</w:t>
            </w:r>
          </w:p>
        </w:tc>
      </w:tr>
      <w:tr w:rsidR="00285E7B" w14:paraId="094E8137" w14:textId="77777777" w:rsidTr="008233BB">
        <w:tc>
          <w:tcPr>
            <w:cnfStyle w:val="001000000000" w:firstRow="0" w:lastRow="0" w:firstColumn="1" w:lastColumn="0" w:oddVBand="0" w:evenVBand="0" w:oddHBand="0" w:evenHBand="0" w:firstRowFirstColumn="0" w:firstRowLastColumn="0" w:lastRowFirstColumn="0" w:lastRowLastColumn="0"/>
            <w:tcW w:w="2592" w:type="dxa"/>
          </w:tcPr>
          <w:p w14:paraId="06554F69" w14:textId="77777777" w:rsidR="00285E7B" w:rsidRDefault="00000000">
            <w:r>
              <w:t>ictsi-restapi-test-002</w:t>
            </w:r>
          </w:p>
        </w:tc>
        <w:tc>
          <w:tcPr>
            <w:tcW w:w="1440" w:type="dxa"/>
          </w:tcPr>
          <w:p w14:paraId="11D416A3" w14:textId="77777777" w:rsidR="00285E7B" w:rsidRDefault="00000000">
            <w:pPr>
              <w:cnfStyle w:val="000000000000" w:firstRow="0" w:lastRow="0" w:firstColumn="0" w:lastColumn="0" w:oddVBand="0" w:evenVBand="0" w:oddHBand="0" w:evenHBand="0" w:firstRowFirstColumn="0" w:firstRowLastColumn="0" w:lastRowFirstColumn="0" w:lastRowLastColumn="0"/>
            </w:pPr>
            <w:r>
              <w:t>Yes/No</w:t>
            </w:r>
          </w:p>
        </w:tc>
        <w:tc>
          <w:tcPr>
            <w:tcW w:w="1584" w:type="dxa"/>
          </w:tcPr>
          <w:p w14:paraId="10751421" w14:textId="77777777" w:rsidR="00285E7B" w:rsidRDefault="00000000">
            <w:pPr>
              <w:cnfStyle w:val="000000000000" w:firstRow="0" w:lastRow="0" w:firstColumn="0" w:lastColumn="0" w:oddVBand="0" w:evenVBand="0" w:oddHBand="0" w:evenHBand="0" w:firstRowFirstColumn="0" w:firstRowLastColumn="0" w:lastRowFirstColumn="0" w:lastRowLastColumn="0"/>
            </w:pPr>
            <w:r>
              <w:t>Approved</w:t>
            </w:r>
          </w:p>
        </w:tc>
        <w:tc>
          <w:tcPr>
            <w:tcW w:w="1728" w:type="dxa"/>
          </w:tcPr>
          <w:p w14:paraId="7691F034" w14:textId="77777777" w:rsidR="00285E7B" w:rsidRDefault="00000000">
            <w:pPr>
              <w:cnfStyle w:val="000000000000" w:firstRow="0" w:lastRow="0" w:firstColumn="0" w:lastColumn="0" w:oddVBand="0" w:evenVBand="0" w:oddHBand="0" w:evenHBand="0" w:firstRowFirstColumn="0" w:firstRowLastColumn="0" w:lastRowFirstColumn="0" w:lastRowLastColumn="0"/>
            </w:pPr>
            <w:r>
              <w:t>Yes/No</w:t>
            </w:r>
          </w:p>
        </w:tc>
        <w:tc>
          <w:tcPr>
            <w:tcW w:w="1368" w:type="dxa"/>
          </w:tcPr>
          <w:p w14:paraId="57B90043" w14:textId="77777777" w:rsidR="00285E7B" w:rsidRDefault="00000000">
            <w:pPr>
              <w:cnfStyle w:val="000000000000" w:firstRow="0" w:lastRow="0" w:firstColumn="0" w:lastColumn="0" w:oddVBand="0" w:evenVBand="0" w:oddHBand="0" w:evenHBand="0" w:firstRowFirstColumn="0" w:firstRowLastColumn="0" w:lastRowFirstColumn="0" w:lastRowLastColumn="0"/>
            </w:pPr>
            <w:r>
              <w:t>Yes/No</w:t>
            </w:r>
          </w:p>
        </w:tc>
        <w:tc>
          <w:tcPr>
            <w:tcW w:w="1368" w:type="dxa"/>
          </w:tcPr>
          <w:p w14:paraId="6F4BF077" w14:textId="77777777" w:rsidR="00285E7B" w:rsidRDefault="00000000">
            <w:pPr>
              <w:cnfStyle w:val="000000000000" w:firstRow="0" w:lastRow="0" w:firstColumn="0" w:lastColumn="0" w:oddVBand="0" w:evenVBand="0" w:oddHBand="0" w:evenHBand="0" w:firstRowFirstColumn="0" w:firstRowLastColumn="0" w:lastRowFirstColumn="0" w:lastRowLastColumn="0"/>
            </w:pPr>
            <w:r>
              <w:t>Yes/No</w:t>
            </w:r>
          </w:p>
        </w:tc>
        <w:tc>
          <w:tcPr>
            <w:tcW w:w="1584" w:type="dxa"/>
          </w:tcPr>
          <w:p w14:paraId="4F54F52C" w14:textId="77777777" w:rsidR="00285E7B" w:rsidRDefault="00000000">
            <w:pPr>
              <w:cnfStyle w:val="000000000000" w:firstRow="0" w:lastRow="0" w:firstColumn="0" w:lastColumn="0" w:oddVBand="0" w:evenVBand="0" w:oddHBand="0" w:evenHBand="0" w:firstRowFirstColumn="0" w:firstRowLastColumn="0" w:lastRowFirstColumn="0" w:lastRowLastColumn="0"/>
            </w:pPr>
            <w:r>
              <w:t>Yes/No</w:t>
            </w:r>
          </w:p>
        </w:tc>
      </w:tr>
      <w:tr w:rsidR="00285E7B" w14:paraId="374A7363" w14:textId="77777777" w:rsidTr="0082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3BFC17F" w14:textId="77777777" w:rsidR="00285E7B" w:rsidRDefault="00000000">
            <w:r>
              <w:t>ictsi-event-grid-viewer</w:t>
            </w:r>
          </w:p>
        </w:tc>
        <w:tc>
          <w:tcPr>
            <w:tcW w:w="1440" w:type="dxa"/>
          </w:tcPr>
          <w:p w14:paraId="0E6EE68D" w14:textId="77777777" w:rsidR="00285E7B" w:rsidRDefault="00000000">
            <w:pPr>
              <w:cnfStyle w:val="000000100000" w:firstRow="0" w:lastRow="0" w:firstColumn="0" w:lastColumn="0" w:oddVBand="0" w:evenVBand="0" w:oddHBand="1" w:evenHBand="0" w:firstRowFirstColumn="0" w:firstRowLastColumn="0" w:lastRowFirstColumn="0" w:lastRowLastColumn="0"/>
            </w:pPr>
            <w:r>
              <w:t>Yes/No</w:t>
            </w:r>
          </w:p>
        </w:tc>
        <w:tc>
          <w:tcPr>
            <w:tcW w:w="1584" w:type="dxa"/>
          </w:tcPr>
          <w:p w14:paraId="4F8F78A7" w14:textId="77777777" w:rsidR="00285E7B" w:rsidRDefault="00000000">
            <w:pPr>
              <w:cnfStyle w:val="000000100000" w:firstRow="0" w:lastRow="0" w:firstColumn="0" w:lastColumn="0" w:oddVBand="0" w:evenVBand="0" w:oddHBand="1" w:evenHBand="0" w:firstRowFirstColumn="0" w:firstRowLastColumn="0" w:lastRowFirstColumn="0" w:lastRowLastColumn="0"/>
            </w:pPr>
            <w:r>
              <w:t>Approved</w:t>
            </w:r>
          </w:p>
        </w:tc>
        <w:tc>
          <w:tcPr>
            <w:tcW w:w="1728" w:type="dxa"/>
          </w:tcPr>
          <w:p w14:paraId="4E1478CE" w14:textId="77777777" w:rsidR="00285E7B" w:rsidRDefault="00000000">
            <w:pPr>
              <w:cnfStyle w:val="000000100000" w:firstRow="0" w:lastRow="0" w:firstColumn="0" w:lastColumn="0" w:oddVBand="0" w:evenVBand="0" w:oddHBand="1" w:evenHBand="0" w:firstRowFirstColumn="0" w:firstRowLastColumn="0" w:lastRowFirstColumn="0" w:lastRowLastColumn="0"/>
            </w:pPr>
            <w:r>
              <w:t>Yes/No</w:t>
            </w:r>
          </w:p>
        </w:tc>
        <w:tc>
          <w:tcPr>
            <w:tcW w:w="1368" w:type="dxa"/>
          </w:tcPr>
          <w:p w14:paraId="026B6463" w14:textId="77777777" w:rsidR="00285E7B" w:rsidRDefault="00000000">
            <w:pPr>
              <w:cnfStyle w:val="000000100000" w:firstRow="0" w:lastRow="0" w:firstColumn="0" w:lastColumn="0" w:oddVBand="0" w:evenVBand="0" w:oddHBand="1" w:evenHBand="0" w:firstRowFirstColumn="0" w:firstRowLastColumn="0" w:lastRowFirstColumn="0" w:lastRowLastColumn="0"/>
            </w:pPr>
            <w:r>
              <w:t>Yes/No</w:t>
            </w:r>
          </w:p>
        </w:tc>
        <w:tc>
          <w:tcPr>
            <w:tcW w:w="1368" w:type="dxa"/>
          </w:tcPr>
          <w:p w14:paraId="6CF6CC81" w14:textId="77777777" w:rsidR="00285E7B" w:rsidRDefault="00000000">
            <w:pPr>
              <w:cnfStyle w:val="000000100000" w:firstRow="0" w:lastRow="0" w:firstColumn="0" w:lastColumn="0" w:oddVBand="0" w:evenVBand="0" w:oddHBand="1" w:evenHBand="0" w:firstRowFirstColumn="0" w:firstRowLastColumn="0" w:lastRowFirstColumn="0" w:lastRowLastColumn="0"/>
            </w:pPr>
            <w:r>
              <w:t>Yes/No</w:t>
            </w:r>
          </w:p>
        </w:tc>
        <w:tc>
          <w:tcPr>
            <w:tcW w:w="1584" w:type="dxa"/>
          </w:tcPr>
          <w:p w14:paraId="531066F4" w14:textId="77777777" w:rsidR="00285E7B" w:rsidRDefault="00000000">
            <w:pPr>
              <w:cnfStyle w:val="000000100000" w:firstRow="0" w:lastRow="0" w:firstColumn="0" w:lastColumn="0" w:oddVBand="0" w:evenVBand="0" w:oddHBand="1" w:evenHBand="0" w:firstRowFirstColumn="0" w:firstRowLastColumn="0" w:lastRowFirstColumn="0" w:lastRowLastColumn="0"/>
            </w:pPr>
            <w:r>
              <w:t>Yes/No</w:t>
            </w:r>
          </w:p>
        </w:tc>
      </w:tr>
    </w:tbl>
    <w:p w14:paraId="3E396126" w14:textId="77777777" w:rsidR="00285E7B" w:rsidRDefault="00285E7B"/>
    <w:tbl>
      <w:tblPr>
        <w:tblW w:w="0" w:type="auto"/>
        <w:tblLook w:val="04A0" w:firstRow="1" w:lastRow="0" w:firstColumn="1" w:lastColumn="0" w:noHBand="0" w:noVBand="1"/>
      </w:tblPr>
      <w:tblGrid>
        <w:gridCol w:w="9972"/>
      </w:tblGrid>
      <w:tr w:rsidR="00285E7B" w14:paraId="49DD6037" w14:textId="77777777">
        <w:tc>
          <w:tcPr>
            <w:tcW w:w="9972" w:type="dxa"/>
            <w:tcBorders>
              <w:top w:val="single" w:sz="12" w:space="0" w:color="C8B400"/>
              <w:left w:val="single" w:sz="12" w:space="0" w:color="C8B400"/>
              <w:bottom w:val="single" w:sz="12" w:space="0" w:color="C8B400"/>
              <w:right w:val="single" w:sz="12" w:space="0" w:color="C8B400"/>
            </w:tcBorders>
            <w:shd w:val="clear" w:color="auto" w:fill="E8F6F3"/>
          </w:tcPr>
          <w:p w14:paraId="3A50D3E2" w14:textId="77777777" w:rsidR="00285E7B" w:rsidRDefault="00000000">
            <w:pPr>
              <w:spacing w:before="120" w:after="120"/>
            </w:pPr>
            <w:r>
              <w:rPr>
                <w:b/>
              </w:rPr>
              <w:t>APIM dependency (most common outage cause)</w:t>
            </w:r>
            <w:r>
              <w:rPr>
                <w:b/>
              </w:rPr>
              <w:br/>
            </w:r>
            <w:r>
              <w:rPr>
                <w:sz w:val="21"/>
              </w:rPr>
              <w:t>If APIM is not able to reach the private IP (routing) AND resolve the name to that private IP (DNS), APIM calls will fail after cutover.</w:t>
            </w:r>
            <w:r>
              <w:rPr>
                <w:sz w:val="21"/>
              </w:rPr>
              <w:br/>
              <w:t>Validate APIM reachability before disabling public access. If APIM is public-only today, you must first move APIM into a VNet-capable setup or use a different ingress design.</w:t>
            </w:r>
            <w:r>
              <w:rPr>
                <w:sz w:val="21"/>
              </w:rPr>
              <w:br/>
            </w:r>
          </w:p>
        </w:tc>
      </w:tr>
    </w:tbl>
    <w:p w14:paraId="4CC0F306" w14:textId="77777777" w:rsidR="00285E7B" w:rsidRDefault="00000000">
      <w:pPr>
        <w:pStyle w:val="Heading1"/>
      </w:pPr>
      <w:r>
        <w:t>8. Step-by-step procedure (repeat per app)</w:t>
      </w:r>
    </w:p>
    <w:p w14:paraId="21380D3D" w14:textId="77777777" w:rsidR="00285E7B" w:rsidRDefault="00000000">
      <w:r>
        <w:t>Perform steps 8.1 to 8.7 for each web app. Recommended approach: complete all Private Endpoints and DNS first, validate privately, then do the public access cutover as the final step.</w:t>
      </w:r>
    </w:p>
    <w:p w14:paraId="7E60B1C0" w14:textId="77777777" w:rsidR="00285E7B" w:rsidRDefault="00000000">
      <w:pPr>
        <w:pStyle w:val="Heading2"/>
      </w:pPr>
      <w:r>
        <w:t>8.1 Capture current state</w:t>
      </w:r>
    </w:p>
    <w:p w14:paraId="5E9015B9" w14:textId="77777777" w:rsidR="00285E7B" w:rsidRDefault="00000000">
      <w:r>
        <w:t>For each app, record:</w:t>
      </w:r>
    </w:p>
    <w:p w14:paraId="589E4787" w14:textId="77777777" w:rsidR="00285E7B" w:rsidRDefault="00000000">
      <w:pPr>
        <w:pStyle w:val="ListBullet"/>
      </w:pPr>
      <w:r>
        <w:t>Current Public network access state (Enabled/Disabled).</w:t>
      </w:r>
    </w:p>
    <w:p w14:paraId="4B2AE068" w14:textId="77777777" w:rsidR="00285E7B" w:rsidRDefault="00000000">
      <w:pPr>
        <w:pStyle w:val="ListBullet"/>
      </w:pPr>
      <w:r>
        <w:t>Any deployment slots in use (each slot needs its own private endpoint).</w:t>
      </w:r>
    </w:p>
    <w:p w14:paraId="46EFD1DE" w14:textId="77777777" w:rsidR="00285E7B" w:rsidRDefault="00000000">
      <w:pPr>
        <w:pStyle w:val="ListBullet"/>
      </w:pPr>
      <w:r>
        <w:t>Whether CI/CD uses public Kudu/ZipDeploy.</w:t>
      </w:r>
    </w:p>
    <w:p w14:paraId="7953148D" w14:textId="77777777" w:rsidR="00285E7B" w:rsidRDefault="00000000">
      <w:pPr>
        <w:pStyle w:val="Heading2"/>
      </w:pPr>
      <w:r>
        <w:t>8.2 Create or confirm Private DNS zone and VNet link</w:t>
      </w:r>
    </w:p>
    <w:p w14:paraId="03485C70" w14:textId="77777777" w:rsidR="00285E7B" w:rsidRDefault="00000000">
      <w:r>
        <w:t>Create or confirm the Private DNS zone:</w:t>
      </w:r>
    </w:p>
    <w:p w14:paraId="0A0EE7DE" w14:textId="77777777" w:rsidR="00285E7B" w:rsidRDefault="00000000">
      <w:pPr>
        <w:pStyle w:val="ListBullet"/>
      </w:pPr>
      <w:r>
        <w:t>Private DNS zone name: privatelink.azurewebsites.net</w:t>
      </w:r>
    </w:p>
    <w:p w14:paraId="78E1E572" w14:textId="77777777" w:rsidR="00285E7B" w:rsidRDefault="00000000">
      <w:pPr>
        <w:pStyle w:val="ListBullet"/>
      </w:pPr>
      <w:r>
        <w:t>Link it to VNet: vnet-ictsi-sea-01 (enable auto-registration: No).</w:t>
      </w:r>
    </w:p>
    <w:p w14:paraId="0D2C4749" w14:textId="77777777" w:rsidR="00285E7B" w:rsidRDefault="00000000">
      <w:pPr>
        <w:pStyle w:val="ListBullet"/>
      </w:pPr>
      <w:r>
        <w:t>If you use enterprise DNS, configure forwarding so workloads in the VNet can resolve this zone.</w:t>
      </w:r>
    </w:p>
    <w:p w14:paraId="76B7700B" w14:textId="77777777" w:rsidR="00285E7B" w:rsidRDefault="00000000">
      <w:r>
        <w:t>DNS reference (what must exist):</w:t>
      </w:r>
    </w:p>
    <w:p w14:paraId="76523C7F" w14:textId="77777777" w:rsidR="00285E7B" w:rsidRDefault="00000000">
      <w:pPr>
        <w:jc w:val="center"/>
      </w:pPr>
      <w:r>
        <w:rPr>
          <w:noProof/>
        </w:rPr>
        <w:lastRenderedPageBreak/>
        <w:drawing>
          <wp:inline distT="0" distB="0" distL="0" distR="0" wp14:anchorId="79F427A8" wp14:editId="26A2408F">
            <wp:extent cx="5852160" cy="30096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_dns_private_endpoint_appservice_v2.png"/>
                    <pic:cNvPicPr/>
                  </pic:nvPicPr>
                  <pic:blipFill>
                    <a:blip r:embed="rId7"/>
                    <a:stretch>
                      <a:fillRect/>
                    </a:stretch>
                  </pic:blipFill>
                  <pic:spPr>
                    <a:xfrm>
                      <a:off x="0" y="0"/>
                      <a:ext cx="5852160" cy="3009682"/>
                    </a:xfrm>
                    <a:prstGeom prst="rect">
                      <a:avLst/>
                    </a:prstGeom>
                  </pic:spPr>
                </pic:pic>
              </a:graphicData>
            </a:graphic>
          </wp:inline>
        </w:drawing>
      </w:r>
    </w:p>
    <w:p w14:paraId="4BE7C08F" w14:textId="77777777" w:rsidR="00285E7B" w:rsidRDefault="00000000">
      <w:pPr>
        <w:jc w:val="center"/>
      </w:pPr>
      <w:r>
        <w:rPr>
          <w:sz w:val="20"/>
        </w:rPr>
        <w:t>Figure: Required private DNS zone and A records for app and SCM endpoints.</w:t>
      </w:r>
    </w:p>
    <w:p w14:paraId="14D3017F" w14:textId="77777777" w:rsidR="00285E7B" w:rsidRDefault="00000000">
      <w:pPr>
        <w:pStyle w:val="Heading2"/>
      </w:pPr>
      <w:r>
        <w:t>8.3 Create Private Endpoint for the Web App</w:t>
      </w:r>
    </w:p>
    <w:p w14:paraId="7DED2CEA" w14:textId="77777777" w:rsidR="00285E7B" w:rsidRDefault="00000000">
      <w:r>
        <w:t>Portal path: Web App &gt; Networking &gt; Private endpoints &gt; Add.</w:t>
      </w:r>
    </w:p>
    <w:p w14:paraId="0EE10DAA" w14:textId="77777777" w:rsidR="00285E7B" w:rsidRDefault="00000000">
      <w:r>
        <w:t>Private Endpoint wizard (Basics):</w:t>
      </w:r>
    </w:p>
    <w:p w14:paraId="6AD5E196" w14:textId="77777777" w:rsidR="00285E7B" w:rsidRDefault="00000000">
      <w:pPr>
        <w:jc w:val="center"/>
      </w:pPr>
      <w:r>
        <w:rPr>
          <w:noProof/>
        </w:rPr>
        <w:drawing>
          <wp:inline distT="0" distB="0" distL="0" distR="0" wp14:anchorId="39937069" wp14:editId="684C4A67">
            <wp:extent cx="5577840" cy="43455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wizard-basics.png"/>
                    <pic:cNvPicPr/>
                  </pic:nvPicPr>
                  <pic:blipFill>
                    <a:blip r:embed="rId8"/>
                    <a:stretch>
                      <a:fillRect/>
                    </a:stretch>
                  </pic:blipFill>
                  <pic:spPr>
                    <a:xfrm>
                      <a:off x="0" y="0"/>
                      <a:ext cx="5577840" cy="4345526"/>
                    </a:xfrm>
                    <a:prstGeom prst="rect">
                      <a:avLst/>
                    </a:prstGeom>
                  </pic:spPr>
                </pic:pic>
              </a:graphicData>
            </a:graphic>
          </wp:inline>
        </w:drawing>
      </w:r>
    </w:p>
    <w:p w14:paraId="2A3C257D" w14:textId="77777777" w:rsidR="00285E7B" w:rsidRDefault="00000000">
      <w:r>
        <w:lastRenderedPageBreak/>
        <w:t>Wizard (Resource) - App Service specific values:</w:t>
      </w:r>
    </w:p>
    <w:p w14:paraId="6076F8C3" w14:textId="77777777" w:rsidR="00285E7B" w:rsidRDefault="00000000">
      <w:pPr>
        <w:jc w:val="center"/>
      </w:pPr>
      <w:r>
        <w:rPr>
          <w:noProof/>
        </w:rPr>
        <w:drawing>
          <wp:inline distT="0" distB="0" distL="0" distR="0" wp14:anchorId="51CF3E96" wp14:editId="16A0F349">
            <wp:extent cx="5852160" cy="3413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_private_endpoint_resource_tab_appservice.png"/>
                    <pic:cNvPicPr/>
                  </pic:nvPicPr>
                  <pic:blipFill>
                    <a:blip r:embed="rId9"/>
                    <a:stretch>
                      <a:fillRect/>
                    </a:stretch>
                  </pic:blipFill>
                  <pic:spPr>
                    <a:xfrm>
                      <a:off x="0" y="0"/>
                      <a:ext cx="5852160" cy="3413760"/>
                    </a:xfrm>
                    <a:prstGeom prst="rect">
                      <a:avLst/>
                    </a:prstGeom>
                  </pic:spPr>
                </pic:pic>
              </a:graphicData>
            </a:graphic>
          </wp:inline>
        </w:drawing>
      </w:r>
    </w:p>
    <w:p w14:paraId="4F322E33" w14:textId="77777777" w:rsidR="00285E7B" w:rsidRDefault="00000000">
      <w:r>
        <w:t>Wizard (Virtual Network): choose the VNet and the private endpoint subnet.</w:t>
      </w:r>
    </w:p>
    <w:p w14:paraId="532340CE" w14:textId="77777777" w:rsidR="00285E7B" w:rsidRDefault="00000000">
      <w:pPr>
        <w:jc w:val="center"/>
      </w:pPr>
      <w:r>
        <w:rPr>
          <w:noProof/>
        </w:rPr>
        <w:lastRenderedPageBreak/>
        <w:drawing>
          <wp:inline distT="0" distB="0" distL="0" distR="0" wp14:anchorId="37A1F57C" wp14:editId="5B537834">
            <wp:extent cx="5486400" cy="5002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wizard-vnet.png"/>
                    <pic:cNvPicPr/>
                  </pic:nvPicPr>
                  <pic:blipFill>
                    <a:blip r:embed="rId10"/>
                    <a:stretch>
                      <a:fillRect/>
                    </a:stretch>
                  </pic:blipFill>
                  <pic:spPr>
                    <a:xfrm>
                      <a:off x="0" y="0"/>
                      <a:ext cx="5486400" cy="5002925"/>
                    </a:xfrm>
                    <a:prstGeom prst="rect">
                      <a:avLst/>
                    </a:prstGeom>
                  </pic:spPr>
                </pic:pic>
              </a:graphicData>
            </a:graphic>
          </wp:inline>
        </w:drawing>
      </w:r>
    </w:p>
    <w:tbl>
      <w:tblPr>
        <w:tblW w:w="0" w:type="auto"/>
        <w:tblLook w:val="04A0" w:firstRow="1" w:lastRow="0" w:firstColumn="1" w:lastColumn="0" w:noHBand="0" w:noVBand="1"/>
      </w:tblPr>
      <w:tblGrid>
        <w:gridCol w:w="9972"/>
      </w:tblGrid>
      <w:tr w:rsidR="00285E7B" w14:paraId="03ECBA88" w14:textId="77777777">
        <w:tc>
          <w:tcPr>
            <w:tcW w:w="9972" w:type="dxa"/>
            <w:tcBorders>
              <w:top w:val="single" w:sz="12" w:space="0" w:color="C8B400"/>
              <w:left w:val="single" w:sz="12" w:space="0" w:color="C8B400"/>
              <w:bottom w:val="single" w:sz="12" w:space="0" w:color="C8B400"/>
              <w:right w:val="single" w:sz="12" w:space="0" w:color="C8B400"/>
            </w:tcBorders>
            <w:shd w:val="clear" w:color="auto" w:fill="F2F4F4"/>
          </w:tcPr>
          <w:p w14:paraId="0A79F65B" w14:textId="77777777" w:rsidR="00285E7B" w:rsidRDefault="00000000">
            <w:pPr>
              <w:spacing w:before="120" w:after="120"/>
            </w:pPr>
            <w:r>
              <w:rPr>
                <w:b/>
              </w:rPr>
              <w:t>Subnet note</w:t>
            </w:r>
            <w:r>
              <w:rPr>
                <w:b/>
              </w:rPr>
              <w:br/>
            </w:r>
            <w:r>
              <w:rPr>
                <w:sz w:val="21"/>
              </w:rPr>
              <w:t>A dedicated subnet for private endpoints is recommended for clarity, but not required.</w:t>
            </w:r>
            <w:r>
              <w:rPr>
                <w:sz w:val="21"/>
              </w:rPr>
              <w:br/>
              <w:t>Private endpoint network policies are disabled by default. Only change this if you have a validated NSG/UDR enforcement requirement on PE NICs.</w:t>
            </w:r>
            <w:r>
              <w:rPr>
                <w:sz w:val="21"/>
              </w:rPr>
              <w:br/>
            </w:r>
          </w:p>
        </w:tc>
      </w:tr>
    </w:tbl>
    <w:p w14:paraId="2BBCB319" w14:textId="77777777" w:rsidR="00285E7B" w:rsidRDefault="00000000">
      <w:pPr>
        <w:pStyle w:val="Heading2"/>
      </w:pPr>
      <w:r>
        <w:t>8.4 Approve the private endpoint connection (if Pending)</w:t>
      </w:r>
    </w:p>
    <w:p w14:paraId="012F88B3" w14:textId="77777777" w:rsidR="00285E7B" w:rsidRDefault="00000000">
      <w:r>
        <w:t>Portal path: Web App &gt; Networking &gt; Private endpoint connections.</w:t>
      </w:r>
    </w:p>
    <w:p w14:paraId="179BDA80" w14:textId="77777777" w:rsidR="00285E7B" w:rsidRDefault="00000000">
      <w:pPr>
        <w:pStyle w:val="ListBullet"/>
      </w:pPr>
      <w:r>
        <w:t>If the connection state is Pending:</w:t>
      </w:r>
    </w:p>
    <w:p w14:paraId="511A1F11" w14:textId="77777777" w:rsidR="00285E7B" w:rsidRDefault="00000000">
      <w:pPr>
        <w:pStyle w:val="ListBullet"/>
      </w:pPr>
      <w:r>
        <w:t>Select the connection row, then click Approve.</w:t>
      </w:r>
    </w:p>
    <w:p w14:paraId="7226A7DA" w14:textId="77777777" w:rsidR="00285E7B" w:rsidRDefault="00000000">
      <w:pPr>
        <w:pStyle w:val="ListBullet"/>
      </w:pPr>
      <w:r>
        <w:t>Wait until the state becomes Approved.</w:t>
      </w:r>
    </w:p>
    <w:p w14:paraId="50024217" w14:textId="77777777" w:rsidR="00285E7B" w:rsidRDefault="00000000">
      <w:r>
        <w:t>Pending example:</w:t>
      </w:r>
    </w:p>
    <w:p w14:paraId="01AE5BC7" w14:textId="77777777" w:rsidR="00285E7B" w:rsidRDefault="00000000">
      <w:pPr>
        <w:jc w:val="center"/>
      </w:pPr>
      <w:r>
        <w:rPr>
          <w:noProof/>
        </w:rPr>
        <w:lastRenderedPageBreak/>
        <w:drawing>
          <wp:inline distT="0" distB="0" distL="0" distR="0" wp14:anchorId="2C373AC8" wp14:editId="5DD6E6F7">
            <wp:extent cx="5486400" cy="15051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_pe_pending_focus_redacted.png"/>
                    <pic:cNvPicPr/>
                  </pic:nvPicPr>
                  <pic:blipFill>
                    <a:blip r:embed="rId11"/>
                    <a:stretch>
                      <a:fillRect/>
                    </a:stretch>
                  </pic:blipFill>
                  <pic:spPr>
                    <a:xfrm>
                      <a:off x="0" y="0"/>
                      <a:ext cx="5486400" cy="1505119"/>
                    </a:xfrm>
                    <a:prstGeom prst="rect">
                      <a:avLst/>
                    </a:prstGeom>
                  </pic:spPr>
                </pic:pic>
              </a:graphicData>
            </a:graphic>
          </wp:inline>
        </w:drawing>
      </w:r>
    </w:p>
    <w:p w14:paraId="19039898" w14:textId="77777777" w:rsidR="00285E7B" w:rsidRDefault="00000000">
      <w:r>
        <w:t>Approved example:</w:t>
      </w:r>
    </w:p>
    <w:p w14:paraId="3A01B4A5" w14:textId="77777777" w:rsidR="00285E7B" w:rsidRDefault="00000000">
      <w:pPr>
        <w:jc w:val="center"/>
      </w:pPr>
      <w:r>
        <w:rPr>
          <w:noProof/>
        </w:rPr>
        <w:drawing>
          <wp:inline distT="0" distB="0" distL="0" distR="0" wp14:anchorId="1867898B" wp14:editId="57145DFB">
            <wp:extent cx="5486400" cy="15051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_pe_approved_focus_redacted.png"/>
                    <pic:cNvPicPr/>
                  </pic:nvPicPr>
                  <pic:blipFill>
                    <a:blip r:embed="rId12"/>
                    <a:stretch>
                      <a:fillRect/>
                    </a:stretch>
                  </pic:blipFill>
                  <pic:spPr>
                    <a:xfrm>
                      <a:off x="0" y="0"/>
                      <a:ext cx="5486400" cy="1505119"/>
                    </a:xfrm>
                    <a:prstGeom prst="rect">
                      <a:avLst/>
                    </a:prstGeom>
                  </pic:spPr>
                </pic:pic>
              </a:graphicData>
            </a:graphic>
          </wp:inline>
        </w:drawing>
      </w:r>
    </w:p>
    <w:p w14:paraId="6E7BFBF9" w14:textId="77777777" w:rsidR="00285E7B" w:rsidRDefault="00000000">
      <w:pPr>
        <w:pStyle w:val="Heading2"/>
      </w:pPr>
      <w:r>
        <w:t>8.5 Validate private name resolution and private connectivity</w:t>
      </w:r>
    </w:p>
    <w:p w14:paraId="257E7E16" w14:textId="77777777" w:rsidR="00285E7B" w:rsidRDefault="00000000">
      <w:r>
        <w:t>Run these tests from a VM/jumpbox inside the target VNet (or a peered VNet with the same DNS view).</w:t>
      </w:r>
    </w:p>
    <w:tbl>
      <w:tblPr>
        <w:tblW w:w="0" w:type="auto"/>
        <w:tblLook w:val="04A0" w:firstRow="1" w:lastRow="0" w:firstColumn="1" w:lastColumn="0" w:noHBand="0" w:noVBand="1"/>
      </w:tblPr>
      <w:tblGrid>
        <w:gridCol w:w="9972"/>
      </w:tblGrid>
      <w:tr w:rsidR="00285E7B" w14:paraId="2ABC9D9B" w14:textId="77777777">
        <w:tc>
          <w:tcPr>
            <w:tcW w:w="9972" w:type="dxa"/>
            <w:tcBorders>
              <w:top w:val="single" w:sz="6" w:space="0" w:color="CCCCCC"/>
              <w:left w:val="single" w:sz="6" w:space="0" w:color="CCCCCC"/>
              <w:bottom w:val="single" w:sz="6" w:space="0" w:color="CCCCCC"/>
              <w:right w:val="single" w:sz="6" w:space="0" w:color="CCCCCC"/>
            </w:tcBorders>
            <w:shd w:val="clear" w:color="auto" w:fill="F2F2F2"/>
          </w:tcPr>
          <w:p w14:paraId="00B7EAF0" w14:textId="77777777" w:rsidR="00285E7B" w:rsidRDefault="00000000">
            <w:pPr>
              <w:spacing w:before="60" w:after="60"/>
            </w:pPr>
            <w:r>
              <w:rPr>
                <w:rFonts w:ascii="Consolas" w:eastAsia="Consolas" w:hAnsi="Consolas"/>
                <w:sz w:val="19"/>
              </w:rPr>
              <w:t># DNS checks (run from inside the VNet)</w:t>
            </w:r>
            <w:r>
              <w:rPr>
                <w:rFonts w:ascii="Consolas" w:eastAsia="Consolas" w:hAnsi="Consolas"/>
                <w:sz w:val="19"/>
              </w:rPr>
              <w:br/>
              <w:t>nslookup ictsi-restapi-v1.azurewebsites.net</w:t>
            </w:r>
            <w:r>
              <w:rPr>
                <w:rFonts w:ascii="Consolas" w:eastAsia="Consolas" w:hAnsi="Consolas"/>
                <w:sz w:val="19"/>
              </w:rPr>
              <w:br/>
              <w:t>nslookup ictsi-restapi-v1.scm.azurewebsites.net</w:t>
            </w:r>
            <w:r>
              <w:rPr>
                <w:rFonts w:ascii="Consolas" w:eastAsia="Consolas" w:hAnsi="Consolas"/>
                <w:sz w:val="19"/>
              </w:rPr>
              <w:br/>
              <w:t>nslookup ictsi-restapi-test-002.azurewebsites.net</w:t>
            </w:r>
            <w:r>
              <w:rPr>
                <w:rFonts w:ascii="Consolas" w:eastAsia="Consolas" w:hAnsi="Consolas"/>
                <w:sz w:val="19"/>
              </w:rPr>
              <w:br/>
              <w:t>nslookup ictsi-restapi-test-002.scm.azurewebsites.net</w:t>
            </w:r>
            <w:r>
              <w:rPr>
                <w:rFonts w:ascii="Consolas" w:eastAsia="Consolas" w:hAnsi="Consolas"/>
                <w:sz w:val="19"/>
              </w:rPr>
              <w:br/>
              <w:t>nslookup ictsi-event-grid-viewer.azurewebsites.net</w:t>
            </w:r>
            <w:r>
              <w:rPr>
                <w:rFonts w:ascii="Consolas" w:eastAsia="Consolas" w:hAnsi="Consolas"/>
                <w:sz w:val="19"/>
              </w:rPr>
              <w:br/>
              <w:t>nslookup ictsi-event-grid-viewer.scm.azurewebsites.net</w:t>
            </w:r>
            <w:r>
              <w:rPr>
                <w:rFonts w:ascii="Consolas" w:eastAsia="Consolas" w:hAnsi="Consolas"/>
                <w:sz w:val="19"/>
              </w:rPr>
              <w:br/>
            </w:r>
            <w:r>
              <w:rPr>
                <w:rFonts w:ascii="Consolas" w:eastAsia="Consolas" w:hAnsi="Consolas"/>
                <w:sz w:val="19"/>
              </w:rPr>
              <w:br/>
              <w:t># Connectivity check (HTTPS)</w:t>
            </w:r>
            <w:r>
              <w:rPr>
                <w:rFonts w:ascii="Consolas" w:eastAsia="Consolas" w:hAnsi="Consolas"/>
                <w:sz w:val="19"/>
              </w:rPr>
              <w:br/>
              <w:t># Use the standard hostname (not the privatelink hostname) so TLS matches *.azurewebsites.net</w:t>
            </w:r>
            <w:r>
              <w:rPr>
                <w:rFonts w:ascii="Consolas" w:eastAsia="Consolas" w:hAnsi="Consolas"/>
                <w:sz w:val="19"/>
              </w:rPr>
              <w:br/>
              <w:t>curl -I https://ictsi-restapi-v1.azurewebsites.net</w:t>
            </w:r>
            <w:r>
              <w:rPr>
                <w:rFonts w:ascii="Consolas" w:eastAsia="Consolas" w:hAnsi="Consolas"/>
                <w:sz w:val="19"/>
              </w:rPr>
              <w:br/>
              <w:t>curl -I https://ictsi-restapi-test-002.azurewebsites.net</w:t>
            </w:r>
            <w:r>
              <w:rPr>
                <w:rFonts w:ascii="Consolas" w:eastAsia="Consolas" w:hAnsi="Consolas"/>
                <w:sz w:val="19"/>
              </w:rPr>
              <w:br/>
              <w:t>curl -I https://ictsi-event-grid-viewer.azurewebsites.net</w:t>
            </w:r>
          </w:p>
        </w:tc>
      </w:tr>
      <w:tr w:rsidR="00285E7B" w14:paraId="3EFE87D4" w14:textId="77777777">
        <w:tc>
          <w:tcPr>
            <w:tcW w:w="9972" w:type="dxa"/>
            <w:tcBorders>
              <w:top w:val="single" w:sz="12" w:space="0" w:color="C8B400"/>
              <w:left w:val="single" w:sz="12" w:space="0" w:color="C8B400"/>
              <w:bottom w:val="single" w:sz="12" w:space="0" w:color="C8B400"/>
              <w:right w:val="single" w:sz="12" w:space="0" w:color="C8B400"/>
            </w:tcBorders>
            <w:shd w:val="clear" w:color="auto" w:fill="E8F6F3"/>
          </w:tcPr>
          <w:p w14:paraId="20F7016D" w14:textId="77777777" w:rsidR="00285E7B" w:rsidRDefault="00000000">
            <w:pPr>
              <w:spacing w:before="120" w:after="120"/>
            </w:pPr>
            <w:r>
              <w:rPr>
                <w:b/>
              </w:rPr>
              <w:t>Expected results</w:t>
            </w:r>
            <w:r>
              <w:rPr>
                <w:b/>
              </w:rPr>
              <w:br/>
            </w:r>
            <w:r>
              <w:rPr>
                <w:sz w:val="21"/>
              </w:rPr>
              <w:t>Inside the VNet: &lt;app&gt;.azurewebsites.net resolves to a private IP (for example 10.50.10.x).</w:t>
            </w:r>
            <w:r>
              <w:rPr>
                <w:sz w:val="21"/>
              </w:rPr>
              <w:br/>
              <w:t>Both app and scm names resolve privately.</w:t>
            </w:r>
            <w:r>
              <w:rPr>
                <w:sz w:val="21"/>
              </w:rPr>
              <w:br/>
              <w:t>curl succeeds (HTTP 200/302/etc based on your app).</w:t>
            </w:r>
            <w:r>
              <w:rPr>
                <w:sz w:val="21"/>
              </w:rPr>
              <w:br/>
            </w:r>
          </w:p>
        </w:tc>
      </w:tr>
    </w:tbl>
    <w:p w14:paraId="45ADAE50" w14:textId="77777777" w:rsidR="00285E7B" w:rsidRDefault="00000000">
      <w:pPr>
        <w:pStyle w:val="Heading2"/>
      </w:pPr>
      <w:r>
        <w:t>8.6 Cutover: disable public network access</w:t>
      </w:r>
    </w:p>
    <w:p w14:paraId="33051093" w14:textId="77777777" w:rsidR="00285E7B" w:rsidRDefault="00000000">
      <w:r>
        <w:t>This is the step that removes internet reachability. Do this only after Step 8.5 succeeds for the app and APIM reachability is confirmed.</w:t>
      </w:r>
    </w:p>
    <w:p w14:paraId="6459A540" w14:textId="77777777" w:rsidR="00285E7B" w:rsidRDefault="00000000">
      <w:r>
        <w:t>Portal path: Web App &gt; Networking &gt; Inbound traffic configuration &gt; Public network access.</w:t>
      </w:r>
    </w:p>
    <w:p w14:paraId="5E257DE3" w14:textId="77777777" w:rsidR="00285E7B" w:rsidRDefault="00000000">
      <w:pPr>
        <w:pStyle w:val="ListBullet"/>
      </w:pPr>
      <w:r>
        <w:lastRenderedPageBreak/>
        <w:t>Set Public network access to Disabled, then click Save.</w:t>
      </w:r>
    </w:p>
    <w:p w14:paraId="5F5B4E0C" w14:textId="77777777" w:rsidR="00285E7B" w:rsidRDefault="00000000">
      <w:pPr>
        <w:pStyle w:val="ListBullet"/>
      </w:pPr>
      <w:r>
        <w:t>Re-open the blade and confirm it still shows Disabled (save succeeded).</w:t>
      </w:r>
    </w:p>
    <w:p w14:paraId="4CCE015E" w14:textId="77777777" w:rsidR="00285E7B" w:rsidRDefault="00000000">
      <w:pPr>
        <w:jc w:val="center"/>
      </w:pPr>
      <w:r>
        <w:rPr>
          <w:noProof/>
        </w:rPr>
        <w:drawing>
          <wp:inline distT="0" distB="0" distL="0" distR="0" wp14:anchorId="436640C6" wp14:editId="44CFB68F">
            <wp:extent cx="5852160" cy="25359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a_public_network_access_disabled.png"/>
                    <pic:cNvPicPr/>
                  </pic:nvPicPr>
                  <pic:blipFill>
                    <a:blip r:embed="rId13"/>
                    <a:stretch>
                      <a:fillRect/>
                    </a:stretch>
                  </pic:blipFill>
                  <pic:spPr>
                    <a:xfrm>
                      <a:off x="0" y="0"/>
                      <a:ext cx="5852160" cy="2535936"/>
                    </a:xfrm>
                    <a:prstGeom prst="rect">
                      <a:avLst/>
                    </a:prstGeom>
                  </pic:spPr>
                </pic:pic>
              </a:graphicData>
            </a:graphic>
          </wp:inline>
        </w:drawing>
      </w:r>
    </w:p>
    <w:p w14:paraId="16175947" w14:textId="77777777" w:rsidR="00285E7B" w:rsidRDefault="00000000">
      <w:pPr>
        <w:pStyle w:val="Heading2"/>
      </w:pPr>
      <w:r>
        <w:t>8.7 Post-cutover validation</w:t>
      </w:r>
    </w:p>
    <w:p w14:paraId="18C8C260" w14:textId="77777777" w:rsidR="00285E7B" w:rsidRDefault="00000000">
      <w:r>
        <w:t>After disabling public network access:</w:t>
      </w:r>
    </w:p>
    <w:p w14:paraId="68D59E96" w14:textId="77777777" w:rsidR="00285E7B" w:rsidRDefault="00000000">
      <w:pPr>
        <w:pStyle w:val="ListBullet"/>
      </w:pPr>
      <w:r>
        <w:t>From an internet-connected machine (outside the VNet), https://&lt;app&gt;.azurewebsites.net should fail to load.</w:t>
      </w:r>
    </w:p>
    <w:p w14:paraId="6631C5CB" w14:textId="77777777" w:rsidR="00285E7B" w:rsidRDefault="00000000">
      <w:pPr>
        <w:pStyle w:val="ListBullet"/>
      </w:pPr>
      <w:r>
        <w:t>From inside the VNet, the app should still respond.</w:t>
      </w:r>
    </w:p>
    <w:p w14:paraId="1E7DECC4" w14:textId="77777777" w:rsidR="00285E7B" w:rsidRDefault="00000000">
      <w:pPr>
        <w:pStyle w:val="ListBullet"/>
      </w:pPr>
      <w:r>
        <w:t>From APIM, backend calls must succeed (end-to-end test).</w:t>
      </w:r>
    </w:p>
    <w:p w14:paraId="5FF0E3E2" w14:textId="77777777" w:rsidR="00285E7B" w:rsidRDefault="00000000">
      <w:pPr>
        <w:pStyle w:val="Heading1"/>
      </w:pPr>
      <w:r>
        <w:t>9. Rollback (2-minute recovery)</w:t>
      </w:r>
    </w:p>
    <w:p w14:paraId="37633649" w14:textId="77777777" w:rsidR="00285E7B" w:rsidRDefault="00000000">
      <w:r>
        <w:t>If production impact occurs:</w:t>
      </w:r>
    </w:p>
    <w:p w14:paraId="7426588C" w14:textId="77777777" w:rsidR="00285E7B" w:rsidRDefault="00000000">
      <w:pPr>
        <w:pStyle w:val="ListBullet"/>
      </w:pPr>
      <w:r>
        <w:t>Set Public network access back to Enabled (temporarily) and Save.</w:t>
      </w:r>
    </w:p>
    <w:p w14:paraId="7E1FDE61" w14:textId="77777777" w:rsidR="00285E7B" w:rsidRDefault="00000000">
      <w:pPr>
        <w:pStyle w:val="ListBullet"/>
      </w:pPr>
      <w:r>
        <w:t>Confirm service is restored via APIM and direct testing.</w:t>
      </w:r>
    </w:p>
    <w:p w14:paraId="27A32241" w14:textId="77777777" w:rsidR="00285E7B" w:rsidRDefault="00000000">
      <w:pPr>
        <w:pStyle w:val="ListBullet"/>
      </w:pPr>
      <w:r>
        <w:t>Fix DNS/routing/approval issues, then repeat Step 8.5 and Step 8.6.</w:t>
      </w:r>
    </w:p>
    <w:p w14:paraId="3865EA8F" w14:textId="77777777" w:rsidR="00285E7B" w:rsidRDefault="00000000">
      <w:pPr>
        <w:pStyle w:val="Heading1"/>
      </w:pPr>
      <w:r>
        <w:t>10. Notes and gotchas</w:t>
      </w:r>
    </w:p>
    <w:p w14:paraId="38E44CB6" w14:textId="77777777" w:rsidR="00285E7B" w:rsidRDefault="00000000">
      <w:r>
        <w:t>Slots:</w:t>
      </w:r>
    </w:p>
    <w:p w14:paraId="295FB703" w14:textId="77777777" w:rsidR="00285E7B" w:rsidRDefault="00000000">
      <w:pPr>
        <w:pStyle w:val="ListBullet"/>
      </w:pPr>
      <w:r>
        <w:t>Each deployment slot is treated as a separate target. Create and approve a private endpoint per slot.</w:t>
      </w:r>
    </w:p>
    <w:p w14:paraId="57FCC036" w14:textId="77777777" w:rsidR="00285E7B" w:rsidRDefault="00000000">
      <w:r>
        <w:t>Access restrictions:</w:t>
      </w:r>
    </w:p>
    <w:p w14:paraId="1666B475" w14:textId="77777777" w:rsidR="00285E7B" w:rsidRDefault="00000000">
      <w:pPr>
        <w:pStyle w:val="ListBullet"/>
      </w:pPr>
      <w:r>
        <w:t>Access restrictions are not evaluated for private endpoint traffic. Public network access is the isolation control.</w:t>
      </w:r>
    </w:p>
    <w:p w14:paraId="7D25A200" w14:textId="77777777" w:rsidR="00285E7B" w:rsidRDefault="00000000">
      <w:r>
        <w:t>TLS:</w:t>
      </w:r>
    </w:p>
    <w:p w14:paraId="27C4CE5E" w14:textId="77777777" w:rsidR="00285E7B" w:rsidRDefault="00000000">
      <w:pPr>
        <w:pStyle w:val="ListBullet"/>
      </w:pPr>
      <w:r>
        <w:lastRenderedPageBreak/>
        <w:t>Always use https://&lt;app&gt;.azurewebsites.net in tests. The TLS certificate matches *.azurewebsites.net.</w:t>
      </w:r>
    </w:p>
    <w:p w14:paraId="442DA312" w14:textId="77777777" w:rsidR="00285E7B" w:rsidRDefault="00000000">
      <w:pPr>
        <w:pStyle w:val="Heading1"/>
      </w:pPr>
      <w:r>
        <w:t>Appendix A. Per-app execution checklist</w:t>
      </w:r>
    </w:p>
    <w:p w14:paraId="25D5C8DA" w14:textId="77777777" w:rsidR="00285E7B" w:rsidRDefault="00000000">
      <w:r>
        <w:t>Use this table during implementation and attach it to the change record.</w:t>
      </w:r>
    </w:p>
    <w:tbl>
      <w:tblPr>
        <w:tblStyle w:val="GridTable4-Accent3"/>
        <w:tblW w:w="0" w:type="auto"/>
        <w:tblLook w:val="04A0" w:firstRow="1" w:lastRow="0" w:firstColumn="1" w:lastColumn="0" w:noHBand="0" w:noVBand="1"/>
      </w:tblPr>
      <w:tblGrid>
        <w:gridCol w:w="1246"/>
        <w:gridCol w:w="1246"/>
        <w:gridCol w:w="1246"/>
        <w:gridCol w:w="1246"/>
        <w:gridCol w:w="1246"/>
        <w:gridCol w:w="1246"/>
        <w:gridCol w:w="1246"/>
        <w:gridCol w:w="1246"/>
      </w:tblGrid>
      <w:tr w:rsidR="00285E7B" w14:paraId="0AC54E8B" w14:textId="77777777" w:rsidTr="008233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5870879" w14:textId="77777777" w:rsidR="00285E7B" w:rsidRDefault="00000000">
            <w:r>
              <w:t>App</w:t>
            </w:r>
          </w:p>
        </w:tc>
        <w:tc>
          <w:tcPr>
            <w:tcW w:w="1246" w:type="dxa"/>
          </w:tcPr>
          <w:p w14:paraId="785CC30D" w14:textId="77777777" w:rsidR="00285E7B" w:rsidRDefault="00000000">
            <w:pPr>
              <w:cnfStyle w:val="100000000000" w:firstRow="1" w:lastRow="0" w:firstColumn="0" w:lastColumn="0" w:oddVBand="0" w:evenVBand="0" w:oddHBand="0" w:evenHBand="0" w:firstRowFirstColumn="0" w:firstRowLastColumn="0" w:lastRowFirstColumn="0" w:lastRowLastColumn="0"/>
            </w:pPr>
            <w:r>
              <w:t>PE created</w:t>
            </w:r>
          </w:p>
        </w:tc>
        <w:tc>
          <w:tcPr>
            <w:tcW w:w="1246" w:type="dxa"/>
          </w:tcPr>
          <w:p w14:paraId="19B3B34D" w14:textId="77777777" w:rsidR="00285E7B" w:rsidRDefault="00000000">
            <w:pPr>
              <w:cnfStyle w:val="100000000000" w:firstRow="1" w:lastRow="0" w:firstColumn="0" w:lastColumn="0" w:oddVBand="0" w:evenVBand="0" w:oddHBand="0" w:evenHBand="0" w:firstRowFirstColumn="0" w:firstRowLastColumn="0" w:lastRowFirstColumn="0" w:lastRowLastColumn="0"/>
            </w:pPr>
            <w:r>
              <w:t>PE approved</w:t>
            </w:r>
          </w:p>
        </w:tc>
        <w:tc>
          <w:tcPr>
            <w:tcW w:w="1246" w:type="dxa"/>
          </w:tcPr>
          <w:p w14:paraId="1DF241E7" w14:textId="77777777" w:rsidR="00285E7B" w:rsidRDefault="00000000">
            <w:pPr>
              <w:cnfStyle w:val="100000000000" w:firstRow="1" w:lastRow="0" w:firstColumn="0" w:lastColumn="0" w:oddVBand="0" w:evenVBand="0" w:oddHBand="0" w:evenHBand="0" w:firstRowFirstColumn="0" w:firstRowLastColumn="0" w:lastRowFirstColumn="0" w:lastRowLastColumn="0"/>
            </w:pPr>
            <w:r>
              <w:t>DNS app</w:t>
            </w:r>
          </w:p>
        </w:tc>
        <w:tc>
          <w:tcPr>
            <w:tcW w:w="1246" w:type="dxa"/>
          </w:tcPr>
          <w:p w14:paraId="71D705D8" w14:textId="77777777" w:rsidR="00285E7B" w:rsidRDefault="00000000">
            <w:pPr>
              <w:cnfStyle w:val="100000000000" w:firstRow="1" w:lastRow="0" w:firstColumn="0" w:lastColumn="0" w:oddVBand="0" w:evenVBand="0" w:oddHBand="0" w:evenHBand="0" w:firstRowFirstColumn="0" w:firstRowLastColumn="0" w:lastRowFirstColumn="0" w:lastRowLastColumn="0"/>
            </w:pPr>
            <w:r>
              <w:t>DNS scm</w:t>
            </w:r>
          </w:p>
        </w:tc>
        <w:tc>
          <w:tcPr>
            <w:tcW w:w="1246" w:type="dxa"/>
          </w:tcPr>
          <w:p w14:paraId="610821E2" w14:textId="77777777" w:rsidR="00285E7B" w:rsidRDefault="00000000">
            <w:pPr>
              <w:cnfStyle w:val="100000000000" w:firstRow="1" w:lastRow="0" w:firstColumn="0" w:lastColumn="0" w:oddVBand="0" w:evenVBand="0" w:oddHBand="0" w:evenHBand="0" w:firstRowFirstColumn="0" w:firstRowLastColumn="0" w:lastRowFirstColumn="0" w:lastRowLastColumn="0"/>
            </w:pPr>
            <w:r>
              <w:t>Private test</w:t>
            </w:r>
          </w:p>
        </w:tc>
        <w:tc>
          <w:tcPr>
            <w:tcW w:w="1246" w:type="dxa"/>
          </w:tcPr>
          <w:p w14:paraId="1008C308" w14:textId="77777777" w:rsidR="00285E7B" w:rsidRDefault="00000000">
            <w:pPr>
              <w:cnfStyle w:val="100000000000" w:firstRow="1" w:lastRow="0" w:firstColumn="0" w:lastColumn="0" w:oddVBand="0" w:evenVBand="0" w:oddHBand="0" w:evenHBand="0" w:firstRowFirstColumn="0" w:firstRowLastColumn="0" w:lastRowFirstColumn="0" w:lastRowLastColumn="0"/>
            </w:pPr>
            <w:r>
              <w:t>APIM test</w:t>
            </w:r>
          </w:p>
        </w:tc>
        <w:tc>
          <w:tcPr>
            <w:tcW w:w="1246" w:type="dxa"/>
          </w:tcPr>
          <w:p w14:paraId="3B2EBAE9" w14:textId="77777777" w:rsidR="00285E7B" w:rsidRDefault="00000000">
            <w:pPr>
              <w:cnfStyle w:val="100000000000" w:firstRow="1" w:lastRow="0" w:firstColumn="0" w:lastColumn="0" w:oddVBand="0" w:evenVBand="0" w:oddHBand="0" w:evenHBand="0" w:firstRowFirstColumn="0" w:firstRowLastColumn="0" w:lastRowFirstColumn="0" w:lastRowLastColumn="0"/>
            </w:pPr>
            <w:r>
              <w:t>PNA disabled</w:t>
            </w:r>
          </w:p>
        </w:tc>
      </w:tr>
      <w:tr w:rsidR="00285E7B" w14:paraId="79C55C32" w14:textId="77777777" w:rsidTr="0082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E62F26D" w14:textId="77777777" w:rsidR="00285E7B" w:rsidRDefault="00000000">
            <w:r>
              <w:t>ictsi-restapi-v1</w:t>
            </w:r>
          </w:p>
        </w:tc>
        <w:tc>
          <w:tcPr>
            <w:tcW w:w="1246" w:type="dxa"/>
          </w:tcPr>
          <w:p w14:paraId="44FB27D3"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c>
          <w:tcPr>
            <w:tcW w:w="1246" w:type="dxa"/>
          </w:tcPr>
          <w:p w14:paraId="72339687"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c>
          <w:tcPr>
            <w:tcW w:w="1246" w:type="dxa"/>
          </w:tcPr>
          <w:p w14:paraId="4022A0D2"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c>
          <w:tcPr>
            <w:tcW w:w="1246" w:type="dxa"/>
          </w:tcPr>
          <w:p w14:paraId="0B8061CC"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c>
          <w:tcPr>
            <w:tcW w:w="1246" w:type="dxa"/>
          </w:tcPr>
          <w:p w14:paraId="573489DA"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c>
          <w:tcPr>
            <w:tcW w:w="1246" w:type="dxa"/>
          </w:tcPr>
          <w:p w14:paraId="1599599F"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c>
          <w:tcPr>
            <w:tcW w:w="1246" w:type="dxa"/>
          </w:tcPr>
          <w:p w14:paraId="370FF20B"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r>
      <w:tr w:rsidR="00285E7B" w14:paraId="062DD9DE" w14:textId="77777777" w:rsidTr="008233BB">
        <w:tc>
          <w:tcPr>
            <w:cnfStyle w:val="001000000000" w:firstRow="0" w:lastRow="0" w:firstColumn="1" w:lastColumn="0" w:oddVBand="0" w:evenVBand="0" w:oddHBand="0" w:evenHBand="0" w:firstRowFirstColumn="0" w:firstRowLastColumn="0" w:lastRowFirstColumn="0" w:lastRowLastColumn="0"/>
            <w:tcW w:w="1246" w:type="dxa"/>
          </w:tcPr>
          <w:p w14:paraId="236EDFF4" w14:textId="77777777" w:rsidR="00285E7B" w:rsidRDefault="00000000">
            <w:r>
              <w:t>ictsi-restapi-test-002</w:t>
            </w:r>
          </w:p>
        </w:tc>
        <w:tc>
          <w:tcPr>
            <w:tcW w:w="1246" w:type="dxa"/>
          </w:tcPr>
          <w:p w14:paraId="6F925BCB" w14:textId="77777777" w:rsidR="00285E7B" w:rsidRDefault="00000000">
            <w:pPr>
              <w:cnfStyle w:val="000000000000" w:firstRow="0" w:lastRow="0" w:firstColumn="0" w:lastColumn="0" w:oddVBand="0" w:evenVBand="0" w:oddHBand="0" w:evenHBand="0" w:firstRowFirstColumn="0" w:firstRowLastColumn="0" w:lastRowFirstColumn="0" w:lastRowLastColumn="0"/>
            </w:pPr>
            <w:r>
              <w:t>□</w:t>
            </w:r>
          </w:p>
        </w:tc>
        <w:tc>
          <w:tcPr>
            <w:tcW w:w="1246" w:type="dxa"/>
          </w:tcPr>
          <w:p w14:paraId="5CD877E0" w14:textId="77777777" w:rsidR="00285E7B" w:rsidRDefault="00000000">
            <w:pPr>
              <w:cnfStyle w:val="000000000000" w:firstRow="0" w:lastRow="0" w:firstColumn="0" w:lastColumn="0" w:oddVBand="0" w:evenVBand="0" w:oddHBand="0" w:evenHBand="0" w:firstRowFirstColumn="0" w:firstRowLastColumn="0" w:lastRowFirstColumn="0" w:lastRowLastColumn="0"/>
            </w:pPr>
            <w:r>
              <w:t>□</w:t>
            </w:r>
          </w:p>
        </w:tc>
        <w:tc>
          <w:tcPr>
            <w:tcW w:w="1246" w:type="dxa"/>
          </w:tcPr>
          <w:p w14:paraId="777BB366" w14:textId="77777777" w:rsidR="00285E7B" w:rsidRDefault="00000000">
            <w:pPr>
              <w:cnfStyle w:val="000000000000" w:firstRow="0" w:lastRow="0" w:firstColumn="0" w:lastColumn="0" w:oddVBand="0" w:evenVBand="0" w:oddHBand="0" w:evenHBand="0" w:firstRowFirstColumn="0" w:firstRowLastColumn="0" w:lastRowFirstColumn="0" w:lastRowLastColumn="0"/>
            </w:pPr>
            <w:r>
              <w:t>□</w:t>
            </w:r>
          </w:p>
        </w:tc>
        <w:tc>
          <w:tcPr>
            <w:tcW w:w="1246" w:type="dxa"/>
          </w:tcPr>
          <w:p w14:paraId="5F9E46E4" w14:textId="77777777" w:rsidR="00285E7B" w:rsidRDefault="00000000">
            <w:pPr>
              <w:cnfStyle w:val="000000000000" w:firstRow="0" w:lastRow="0" w:firstColumn="0" w:lastColumn="0" w:oddVBand="0" w:evenVBand="0" w:oddHBand="0" w:evenHBand="0" w:firstRowFirstColumn="0" w:firstRowLastColumn="0" w:lastRowFirstColumn="0" w:lastRowLastColumn="0"/>
            </w:pPr>
            <w:r>
              <w:t>□</w:t>
            </w:r>
          </w:p>
        </w:tc>
        <w:tc>
          <w:tcPr>
            <w:tcW w:w="1246" w:type="dxa"/>
          </w:tcPr>
          <w:p w14:paraId="561275F7" w14:textId="77777777" w:rsidR="00285E7B" w:rsidRDefault="00000000">
            <w:pPr>
              <w:cnfStyle w:val="000000000000" w:firstRow="0" w:lastRow="0" w:firstColumn="0" w:lastColumn="0" w:oddVBand="0" w:evenVBand="0" w:oddHBand="0" w:evenHBand="0" w:firstRowFirstColumn="0" w:firstRowLastColumn="0" w:lastRowFirstColumn="0" w:lastRowLastColumn="0"/>
            </w:pPr>
            <w:r>
              <w:t>□</w:t>
            </w:r>
          </w:p>
        </w:tc>
        <w:tc>
          <w:tcPr>
            <w:tcW w:w="1246" w:type="dxa"/>
          </w:tcPr>
          <w:p w14:paraId="1D44561B" w14:textId="77777777" w:rsidR="00285E7B" w:rsidRDefault="00000000">
            <w:pPr>
              <w:cnfStyle w:val="000000000000" w:firstRow="0" w:lastRow="0" w:firstColumn="0" w:lastColumn="0" w:oddVBand="0" w:evenVBand="0" w:oddHBand="0" w:evenHBand="0" w:firstRowFirstColumn="0" w:firstRowLastColumn="0" w:lastRowFirstColumn="0" w:lastRowLastColumn="0"/>
            </w:pPr>
            <w:r>
              <w:t>□</w:t>
            </w:r>
          </w:p>
        </w:tc>
        <w:tc>
          <w:tcPr>
            <w:tcW w:w="1246" w:type="dxa"/>
          </w:tcPr>
          <w:p w14:paraId="61A80753" w14:textId="77777777" w:rsidR="00285E7B" w:rsidRDefault="00000000">
            <w:pPr>
              <w:cnfStyle w:val="000000000000" w:firstRow="0" w:lastRow="0" w:firstColumn="0" w:lastColumn="0" w:oddVBand="0" w:evenVBand="0" w:oddHBand="0" w:evenHBand="0" w:firstRowFirstColumn="0" w:firstRowLastColumn="0" w:lastRowFirstColumn="0" w:lastRowLastColumn="0"/>
            </w:pPr>
            <w:r>
              <w:t>□</w:t>
            </w:r>
          </w:p>
        </w:tc>
      </w:tr>
      <w:tr w:rsidR="00285E7B" w14:paraId="772F0F99" w14:textId="77777777" w:rsidTr="00823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80BBD8A" w14:textId="77777777" w:rsidR="00285E7B" w:rsidRDefault="00000000">
            <w:r>
              <w:t>ictsi-event-grid-viewer</w:t>
            </w:r>
          </w:p>
        </w:tc>
        <w:tc>
          <w:tcPr>
            <w:tcW w:w="1246" w:type="dxa"/>
          </w:tcPr>
          <w:p w14:paraId="65733132"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c>
          <w:tcPr>
            <w:tcW w:w="1246" w:type="dxa"/>
          </w:tcPr>
          <w:p w14:paraId="0F3331BF"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c>
          <w:tcPr>
            <w:tcW w:w="1246" w:type="dxa"/>
          </w:tcPr>
          <w:p w14:paraId="3A08130D"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c>
          <w:tcPr>
            <w:tcW w:w="1246" w:type="dxa"/>
          </w:tcPr>
          <w:p w14:paraId="62CFA912"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c>
          <w:tcPr>
            <w:tcW w:w="1246" w:type="dxa"/>
          </w:tcPr>
          <w:p w14:paraId="5395FF17"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c>
          <w:tcPr>
            <w:tcW w:w="1246" w:type="dxa"/>
          </w:tcPr>
          <w:p w14:paraId="3C67F03E"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c>
          <w:tcPr>
            <w:tcW w:w="1246" w:type="dxa"/>
          </w:tcPr>
          <w:p w14:paraId="7A786106" w14:textId="77777777" w:rsidR="00285E7B" w:rsidRDefault="00000000">
            <w:pPr>
              <w:cnfStyle w:val="000000100000" w:firstRow="0" w:lastRow="0" w:firstColumn="0" w:lastColumn="0" w:oddVBand="0" w:evenVBand="0" w:oddHBand="1" w:evenHBand="0" w:firstRowFirstColumn="0" w:firstRowLastColumn="0" w:lastRowFirstColumn="0" w:lastRowLastColumn="0"/>
            </w:pPr>
            <w:r>
              <w:t>□</w:t>
            </w:r>
          </w:p>
        </w:tc>
      </w:tr>
    </w:tbl>
    <w:p w14:paraId="63765A7D" w14:textId="77777777" w:rsidR="00285E7B" w:rsidRDefault="00285E7B"/>
    <w:p w14:paraId="4E7A5BA1" w14:textId="77777777" w:rsidR="00285E7B" w:rsidRDefault="00000000">
      <w:pPr>
        <w:pStyle w:val="Heading1"/>
      </w:pPr>
      <w:r>
        <w:t>Appendix B. Reference docs</w:t>
      </w:r>
    </w:p>
    <w:p w14:paraId="471A10BF" w14:textId="77777777" w:rsidR="00285E7B" w:rsidRDefault="00000000">
      <w:r>
        <w:t>Azure App Service Private Endpoint overview: https://learn.microsoft.com/en-us/azure/app-service/overview-private-endpoint</w:t>
      </w:r>
    </w:p>
    <w:p w14:paraId="4E014062" w14:textId="77777777" w:rsidR="00285E7B" w:rsidRDefault="00000000">
      <w:r>
        <w:t>Create a private endpoint (portal): https://learn.microsoft.com/en-us/azure/private-link/create-private-endpoint-portal</w:t>
      </w:r>
    </w:p>
    <w:p w14:paraId="210FD701" w14:textId="77777777" w:rsidR="00285E7B" w:rsidRDefault="00000000">
      <w:r>
        <w:t>Private endpoint connection approval: https://learn.microsoft.com/en-us/azure/private-link/manage-private-endpoint</w:t>
      </w:r>
    </w:p>
    <w:sectPr w:rsidR="00285E7B"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19586">
    <w:abstractNumId w:val="8"/>
  </w:num>
  <w:num w:numId="2" w16cid:durableId="1555703345">
    <w:abstractNumId w:val="6"/>
  </w:num>
  <w:num w:numId="3" w16cid:durableId="1077363810">
    <w:abstractNumId w:val="5"/>
  </w:num>
  <w:num w:numId="4" w16cid:durableId="935406350">
    <w:abstractNumId w:val="4"/>
  </w:num>
  <w:num w:numId="5" w16cid:durableId="2038968754">
    <w:abstractNumId w:val="7"/>
  </w:num>
  <w:num w:numId="6" w16cid:durableId="261299966">
    <w:abstractNumId w:val="3"/>
  </w:num>
  <w:num w:numId="7" w16cid:durableId="1224487790">
    <w:abstractNumId w:val="2"/>
  </w:num>
  <w:num w:numId="8" w16cid:durableId="93480124">
    <w:abstractNumId w:val="1"/>
  </w:num>
  <w:num w:numId="9" w16cid:durableId="217134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E7B"/>
    <w:rsid w:val="0029639D"/>
    <w:rsid w:val="00326F90"/>
    <w:rsid w:val="006A70A5"/>
    <w:rsid w:val="008233BB"/>
    <w:rsid w:val="00AA1D8D"/>
    <w:rsid w:val="00B47730"/>
    <w:rsid w:val="00CB0664"/>
    <w:rsid w:val="00E455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1FF5E"/>
  <w14:defaultImageDpi w14:val="300"/>
  <w15:docId w15:val="{4DCAFDD9-FA12-4561-862B-7095B172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3">
    <w:name w:val="Grid Table 4 Accent 3"/>
    <w:basedOn w:val="TableNormal"/>
    <w:uiPriority w:val="49"/>
    <w:rsid w:val="008233B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f09a8f-df31-4464-b100-d09a5dbff5c8}" enabled="1" method="Standard" siteId="{570057f4-73ef-41c8-bcbb-08db2fc15c2b}" contentBits="0" removed="0"/>
</clbl:labelList>
</file>

<file path=docProps/app.xml><?xml version="1.0" encoding="utf-8"?>
<Properties xmlns="http://schemas.openxmlformats.org/officeDocument/2006/extended-properties" xmlns:vt="http://schemas.openxmlformats.org/officeDocument/2006/docPropsVTypes">
  <Template>Normal</Template>
  <TotalTime>103</TotalTime>
  <Pages>10</Pages>
  <Words>1066</Words>
  <Characters>7349</Characters>
  <Application>Microsoft Office Word</Application>
  <DocSecurity>0</DocSecurity>
  <Lines>237</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Upendra Kumar</cp:lastModifiedBy>
  <cp:revision>2</cp:revision>
  <dcterms:created xsi:type="dcterms:W3CDTF">2013-12-23T23:15:00Z</dcterms:created>
  <dcterms:modified xsi:type="dcterms:W3CDTF">2026-02-25T14:55:00Z</dcterms:modified>
  <cp:category/>
</cp:coreProperties>
</file>