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Operational Runbook (DOCX)</w:t>
      </w:r>
    </w:p>
    <w:p>
      <w:r>
        <w:t>On-call must acknowledge alerts within 5 minutes.</w:t>
      </w:r>
    </w:p>
    <w:p>
      <w:r>
        <w:t>If p95 latency for moderation &gt; 300ms for 15 minutes, scale up one tier.</w:t>
      </w:r>
    </w:p>
    <w:p>
      <w:r>
        <w:t>If block decision rate &gt; 40% for 1 hour, spin up human-in-the-loop queue.</w:t>
      </w:r>
    </w:p>
    <w:p>
      <w:r>
        <w:t>Do not export raw PII; export only masked 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