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School@Snellius: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between students getting to know each other vs focussed work.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plenary session each evening to report back on what has been done during the day.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freedom should there be to move between work groups?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- Programme should start at 10 am to give Lorentz Centre time to give an introductory talk.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- jet lag day. Better to move the boat trip to Wednesday.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Workshop@Oort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of plenary/subgroup discussion sessions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 of plenary discussions - pick others as too tiring for us.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beginning, ask speakers what they might want to know from other themes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subgroup work - ask people to ensure that they mix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 - finish by 3, and include an interesting speaker last thing to get people to stay that long.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 - Highlights forum. Is this necessary? How does it contribute to the aims of the workshop?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- Tara will reserve rooms.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- canteen at Snellius payable by cash or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85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709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