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DB877C" w14:textId="77777777" w:rsidR="001316F3" w:rsidRPr="007D714F" w:rsidRDefault="001316F3" w:rsidP="007B54A1">
      <w:pPr>
        <w:spacing w:after="100"/>
        <w:jc w:val="left"/>
        <w:rPr>
          <w:rFonts w:ascii="Arial" w:hAnsi="Arial" w:cs="Arial"/>
          <w:b/>
          <w:sz w:val="28"/>
          <w:szCs w:val="28"/>
        </w:rPr>
      </w:pPr>
      <w:r w:rsidRPr="007D714F">
        <w:rPr>
          <w:rFonts w:ascii="Arial" w:hAnsi="Arial" w:cs="Arial"/>
          <w:b/>
          <w:noProof/>
          <w:sz w:val="28"/>
          <w:szCs w:val="28"/>
          <w:lang w:val="en-US" w:eastAsia="zh-CN"/>
        </w:rPr>
        <w:drawing>
          <wp:anchor distT="0" distB="0" distL="114300" distR="114300" simplePos="0" relativeHeight="251660288" behindDoc="0" locked="1" layoutInCell="1" allowOverlap="0" wp14:anchorId="702AEC37" wp14:editId="39B4E8CD">
            <wp:simplePos x="0" y="0"/>
            <wp:positionH relativeFrom="margin">
              <wp:posOffset>5309235</wp:posOffset>
            </wp:positionH>
            <wp:positionV relativeFrom="topMargin">
              <wp:posOffset>1095375</wp:posOffset>
            </wp:positionV>
            <wp:extent cx="781050" cy="838200"/>
            <wp:effectExtent l="19050" t="0" r="0" b="0"/>
            <wp:wrapSquare wrapText="left"/>
            <wp:docPr id="2" name="Picture 2" descr="br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rand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b="170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838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7D714F">
        <w:rPr>
          <w:rFonts w:ascii="Arial" w:hAnsi="Arial" w:cs="Arial"/>
          <w:b/>
          <w:sz w:val="28"/>
          <w:szCs w:val="28"/>
        </w:rPr>
        <w:t xml:space="preserve">JOHN FELL OUP RESEARCH FUND: </w:t>
      </w:r>
      <w:r w:rsidR="00B26298" w:rsidRPr="007D714F">
        <w:rPr>
          <w:rFonts w:ascii="Arial" w:hAnsi="Arial" w:cs="Arial"/>
          <w:b/>
          <w:sz w:val="28"/>
          <w:szCs w:val="28"/>
        </w:rPr>
        <w:t xml:space="preserve"> Part 2 - </w:t>
      </w:r>
      <w:r w:rsidR="00036DAD" w:rsidRPr="007D714F">
        <w:rPr>
          <w:rFonts w:ascii="Arial" w:hAnsi="Arial" w:cs="Arial"/>
          <w:b/>
          <w:sz w:val="28"/>
          <w:szCs w:val="28"/>
        </w:rPr>
        <w:t>Case for Support</w:t>
      </w:r>
    </w:p>
    <w:tbl>
      <w:tblPr>
        <w:tblW w:w="422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AEAEA"/>
        <w:tblLook w:val="0000" w:firstRow="0" w:lastRow="0" w:firstColumn="0" w:lastColumn="0" w:noHBand="0" w:noVBand="0"/>
      </w:tblPr>
      <w:tblGrid>
        <w:gridCol w:w="8331"/>
      </w:tblGrid>
      <w:tr w:rsidR="001316F3" w:rsidRPr="007D714F" w14:paraId="0D03A7F7" w14:textId="77777777" w:rsidTr="00F511AE">
        <w:trPr>
          <w:cantSplit/>
        </w:trPr>
        <w:tc>
          <w:tcPr>
            <w:tcW w:w="5000" w:type="pct"/>
            <w:shd w:val="clear" w:color="auto" w:fill="EAEAEA"/>
          </w:tcPr>
          <w:p w14:paraId="1AE98E45" w14:textId="77777777" w:rsidR="001316F3" w:rsidRPr="007D714F" w:rsidRDefault="00682DBE" w:rsidP="00134872">
            <w:pPr>
              <w:spacing w:before="80" w:after="80" w:line="252" w:lineRule="auto"/>
              <w:rPr>
                <w:rFonts w:ascii="Arial" w:hAnsi="Arial" w:cs="Arial"/>
                <w:bCs/>
                <w:i/>
                <w:sz w:val="20"/>
                <w:szCs w:val="20"/>
              </w:rPr>
            </w:pPr>
            <w:r w:rsidRPr="007D714F">
              <w:rPr>
                <w:rFonts w:ascii="Arial" w:hAnsi="Arial" w:cs="Arial"/>
                <w:bCs/>
                <w:i/>
                <w:sz w:val="20"/>
                <w:szCs w:val="20"/>
              </w:rPr>
              <w:t xml:space="preserve">Please complete the following sections in non-technical </w:t>
            </w:r>
            <w:r w:rsidR="00EA0A27" w:rsidRPr="007D714F">
              <w:rPr>
                <w:rFonts w:ascii="Arial" w:hAnsi="Arial" w:cs="Arial"/>
                <w:bCs/>
                <w:i/>
                <w:sz w:val="20"/>
                <w:szCs w:val="20"/>
              </w:rPr>
              <w:t xml:space="preserve">language comprehensible to </w:t>
            </w:r>
            <w:r w:rsidRPr="007D714F">
              <w:rPr>
                <w:rFonts w:ascii="Arial" w:hAnsi="Arial" w:cs="Arial"/>
                <w:bCs/>
                <w:i/>
                <w:sz w:val="20"/>
                <w:szCs w:val="20"/>
              </w:rPr>
              <w:t>a general academic audience (rather than to subject specialists only). The</w:t>
            </w:r>
            <w:r w:rsidR="00EA0A27" w:rsidRPr="007D714F">
              <w:rPr>
                <w:rFonts w:ascii="Arial" w:hAnsi="Arial" w:cs="Arial"/>
                <w:bCs/>
                <w:i/>
                <w:sz w:val="20"/>
                <w:szCs w:val="20"/>
              </w:rPr>
              <w:t xml:space="preserve"> case for support</w:t>
            </w:r>
            <w:r w:rsidRPr="007D714F">
              <w:rPr>
                <w:rFonts w:ascii="Arial" w:hAnsi="Arial" w:cs="Arial"/>
                <w:bCs/>
                <w:i/>
                <w:sz w:val="20"/>
                <w:szCs w:val="20"/>
              </w:rPr>
              <w:t xml:space="preserve"> </w:t>
            </w:r>
            <w:r w:rsidR="00EA0A27" w:rsidRPr="007D714F">
              <w:rPr>
                <w:rFonts w:ascii="Arial" w:hAnsi="Arial" w:cs="Arial"/>
                <w:bCs/>
                <w:i/>
                <w:sz w:val="20"/>
                <w:szCs w:val="20"/>
              </w:rPr>
              <w:t xml:space="preserve">must be a maximum of </w:t>
            </w:r>
            <w:r w:rsidRPr="007D714F">
              <w:rPr>
                <w:rFonts w:ascii="Arial" w:hAnsi="Arial" w:cs="Arial"/>
                <w:bCs/>
                <w:i/>
                <w:sz w:val="20"/>
                <w:szCs w:val="20"/>
              </w:rPr>
              <w:t xml:space="preserve">4 sides of A4 for Main Awards and 2 sides for Small Awards (minimum </w:t>
            </w:r>
            <w:proofErr w:type="gramStart"/>
            <w:r w:rsidRPr="007D714F">
              <w:rPr>
                <w:rFonts w:ascii="Arial" w:hAnsi="Arial" w:cs="Arial"/>
                <w:bCs/>
                <w:i/>
                <w:sz w:val="20"/>
                <w:szCs w:val="20"/>
              </w:rPr>
              <w:t>11 point</w:t>
            </w:r>
            <w:proofErr w:type="gramEnd"/>
            <w:r w:rsidRPr="007D714F">
              <w:rPr>
                <w:rFonts w:ascii="Arial" w:hAnsi="Arial" w:cs="Arial"/>
                <w:bCs/>
                <w:i/>
                <w:sz w:val="20"/>
                <w:szCs w:val="20"/>
              </w:rPr>
              <w:t xml:space="preserve"> font). See endnotes for guidance on sections marked </w:t>
            </w:r>
            <w:r w:rsidRPr="007D714F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sym w:font="Webdings" w:char="F069"/>
            </w:r>
            <w:r w:rsidRPr="007D714F">
              <w:rPr>
                <w:rFonts w:ascii="Arial" w:hAnsi="Arial" w:cs="Arial"/>
                <w:bCs/>
                <w:i/>
                <w:sz w:val="20"/>
                <w:szCs w:val="20"/>
              </w:rPr>
              <w:t xml:space="preserve">. The endnotes &amp; any unused sections </w:t>
            </w:r>
            <w:r w:rsidR="00EA0A27" w:rsidRPr="007D714F">
              <w:rPr>
                <w:rFonts w:ascii="Arial" w:hAnsi="Arial" w:cs="Arial"/>
                <w:bCs/>
                <w:i/>
                <w:sz w:val="20"/>
                <w:szCs w:val="20"/>
              </w:rPr>
              <w:t xml:space="preserve">must </w:t>
            </w:r>
            <w:r w:rsidRPr="007D714F">
              <w:rPr>
                <w:rFonts w:ascii="Arial" w:hAnsi="Arial" w:cs="Arial"/>
                <w:bCs/>
                <w:i/>
                <w:sz w:val="20"/>
                <w:szCs w:val="20"/>
              </w:rPr>
              <w:t>be deleted before submission.</w:t>
            </w:r>
          </w:p>
        </w:tc>
      </w:tr>
    </w:tbl>
    <w:p w14:paraId="604F595D" w14:textId="77777777" w:rsidR="001316F3" w:rsidRPr="007D714F" w:rsidRDefault="001316F3" w:rsidP="001316F3">
      <w:pPr>
        <w:spacing w:after="0"/>
        <w:rPr>
          <w:rFonts w:ascii="Arial" w:hAnsi="Arial" w:cs="Arial"/>
          <w:b/>
          <w:bCs/>
          <w:sz w:val="18"/>
        </w:rPr>
      </w:pPr>
    </w:p>
    <w:tbl>
      <w:tblPr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000" w:firstRow="0" w:lastRow="0" w:firstColumn="0" w:lastColumn="0" w:noHBand="0" w:noVBand="0"/>
      </w:tblPr>
      <w:tblGrid>
        <w:gridCol w:w="2942"/>
        <w:gridCol w:w="6912"/>
      </w:tblGrid>
      <w:tr w:rsidR="00B26298" w:rsidRPr="007D714F" w14:paraId="24F596B6" w14:textId="77777777" w:rsidTr="00442002">
        <w:trPr>
          <w:cantSplit/>
        </w:trPr>
        <w:tc>
          <w:tcPr>
            <w:tcW w:w="1493" w:type="pct"/>
            <w:shd w:val="clear" w:color="auto" w:fill="D9D9D9" w:themeFill="background1" w:themeFillShade="D9"/>
          </w:tcPr>
          <w:p w14:paraId="5F242C2F" w14:textId="77777777" w:rsidR="00B26298" w:rsidRPr="007D714F" w:rsidRDefault="00B26298" w:rsidP="006B3F91">
            <w:pPr>
              <w:tabs>
                <w:tab w:val="clear" w:pos="9029"/>
                <w:tab w:val="right" w:pos="9498"/>
              </w:tabs>
              <w:spacing w:before="80" w:after="80"/>
              <w:rPr>
                <w:rFonts w:ascii="Arial" w:hAnsi="Arial" w:cs="Arial"/>
                <w:szCs w:val="20"/>
              </w:rPr>
            </w:pPr>
            <w:r w:rsidRPr="007D714F">
              <w:rPr>
                <w:rFonts w:ascii="Arial" w:hAnsi="Arial" w:cs="Arial"/>
                <w:b/>
                <w:bCs/>
                <w:sz w:val="22"/>
                <w:szCs w:val="20"/>
              </w:rPr>
              <w:t>Lead Applicant</w:t>
            </w:r>
          </w:p>
        </w:tc>
        <w:tc>
          <w:tcPr>
            <w:tcW w:w="3507" w:type="pct"/>
            <w:shd w:val="clear" w:color="auto" w:fill="FFFFFF" w:themeFill="background1"/>
          </w:tcPr>
          <w:p w14:paraId="09BFFA64" w14:textId="77777777" w:rsidR="00B26298" w:rsidRPr="007D714F" w:rsidRDefault="00805539" w:rsidP="006B3F91">
            <w:pPr>
              <w:tabs>
                <w:tab w:val="clear" w:pos="9029"/>
                <w:tab w:val="right" w:pos="9498"/>
              </w:tabs>
              <w:spacing w:before="80" w:after="80"/>
              <w:rPr>
                <w:rFonts w:ascii="Arial" w:hAnsi="Arial" w:cs="Arial"/>
                <w:b/>
                <w:bCs/>
                <w:szCs w:val="20"/>
              </w:rPr>
            </w:pPr>
            <w:r w:rsidRPr="007D714F">
              <w:rPr>
                <w:rFonts w:ascii="Arial" w:hAnsi="Arial" w:cs="Arial"/>
                <w:b/>
                <w:bCs/>
                <w:szCs w:val="20"/>
              </w:rPr>
              <w:t xml:space="preserve">Bob </w:t>
            </w:r>
            <w:proofErr w:type="spellStart"/>
            <w:r w:rsidRPr="007D714F">
              <w:rPr>
                <w:rFonts w:ascii="Arial" w:hAnsi="Arial" w:cs="Arial"/>
                <w:b/>
                <w:bCs/>
                <w:szCs w:val="20"/>
              </w:rPr>
              <w:t>Coecke</w:t>
            </w:r>
            <w:proofErr w:type="spellEnd"/>
          </w:p>
        </w:tc>
      </w:tr>
      <w:tr w:rsidR="00442002" w:rsidRPr="007D714F" w14:paraId="3E07E1D4" w14:textId="77777777" w:rsidTr="00442002">
        <w:tc>
          <w:tcPr>
            <w:tcW w:w="1493" w:type="pct"/>
            <w:shd w:val="clear" w:color="auto" w:fill="D9D9D9" w:themeFill="background1" w:themeFillShade="D9"/>
          </w:tcPr>
          <w:p w14:paraId="7CA3896C" w14:textId="77777777" w:rsidR="00442002" w:rsidRPr="007D714F" w:rsidRDefault="00442002" w:rsidP="00442002">
            <w:pPr>
              <w:tabs>
                <w:tab w:val="clear" w:pos="576"/>
                <w:tab w:val="clear" w:pos="1152"/>
                <w:tab w:val="clear" w:pos="1728"/>
                <w:tab w:val="clear" w:pos="5760"/>
                <w:tab w:val="clear" w:pos="9029"/>
              </w:tabs>
              <w:spacing w:before="100" w:after="100"/>
              <w:ind w:right="57"/>
              <w:jc w:val="left"/>
              <w:rPr>
                <w:rFonts w:ascii="Arial" w:hAnsi="Arial" w:cs="Arial"/>
                <w:b/>
                <w:bCs/>
              </w:rPr>
            </w:pPr>
            <w:r w:rsidRPr="007D714F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Title of Post </w:t>
            </w:r>
          </w:p>
          <w:p w14:paraId="28DBF51D" w14:textId="77777777" w:rsidR="00442002" w:rsidRPr="007D714F" w:rsidRDefault="00442002" w:rsidP="00442002">
            <w:pPr>
              <w:tabs>
                <w:tab w:val="clear" w:pos="576"/>
                <w:tab w:val="clear" w:pos="1152"/>
                <w:tab w:val="clear" w:pos="1728"/>
                <w:tab w:val="clear" w:pos="5760"/>
                <w:tab w:val="clear" w:pos="9029"/>
              </w:tabs>
              <w:spacing w:before="100" w:after="100"/>
              <w:ind w:right="57"/>
              <w:jc w:val="left"/>
              <w:rPr>
                <w:rFonts w:ascii="Arial" w:hAnsi="Arial" w:cs="Arial"/>
                <w:b/>
                <w:bCs/>
              </w:rPr>
            </w:pPr>
            <w:r w:rsidRPr="007D714F">
              <w:rPr>
                <w:rFonts w:ascii="Arial" w:hAnsi="Arial" w:cs="Arial"/>
                <w:b/>
                <w:bCs/>
                <w:sz w:val="22"/>
                <w:szCs w:val="22"/>
              </w:rPr>
              <w:t>(e.g. University Lecturer)</w:t>
            </w:r>
          </w:p>
        </w:tc>
        <w:tc>
          <w:tcPr>
            <w:tcW w:w="3507" w:type="pct"/>
            <w:shd w:val="clear" w:color="auto" w:fill="FFFFFF" w:themeFill="background1"/>
          </w:tcPr>
          <w:p w14:paraId="19571D33" w14:textId="6B58AF0E" w:rsidR="00442002" w:rsidRPr="007D714F" w:rsidRDefault="00805539" w:rsidP="00AA0924">
            <w:pPr>
              <w:tabs>
                <w:tab w:val="clear" w:pos="576"/>
                <w:tab w:val="clear" w:pos="1152"/>
                <w:tab w:val="clear" w:pos="1728"/>
                <w:tab w:val="clear" w:pos="5760"/>
                <w:tab w:val="clear" w:pos="9029"/>
              </w:tabs>
              <w:spacing w:before="100" w:after="100"/>
              <w:ind w:left="57" w:right="57"/>
              <w:jc w:val="left"/>
              <w:rPr>
                <w:rFonts w:ascii="Arial" w:hAnsi="Arial" w:cs="Arial"/>
                <w:bCs/>
              </w:rPr>
            </w:pPr>
            <w:r w:rsidRPr="007D714F">
              <w:rPr>
                <w:rFonts w:ascii="Arial" w:hAnsi="Arial" w:cs="Arial"/>
                <w:bCs/>
              </w:rPr>
              <w:t xml:space="preserve">Professor of </w:t>
            </w:r>
            <w:r w:rsidR="00AA0924" w:rsidRPr="007D714F">
              <w:rPr>
                <w:rFonts w:ascii="Arial" w:hAnsi="Arial" w:cs="Arial"/>
                <w:bCs/>
              </w:rPr>
              <w:t>Quantum Foundations, Logics and Structures</w:t>
            </w:r>
          </w:p>
        </w:tc>
      </w:tr>
      <w:tr w:rsidR="00B26298" w:rsidRPr="007D714F" w14:paraId="5837DAD9" w14:textId="77777777" w:rsidTr="00442002">
        <w:tc>
          <w:tcPr>
            <w:tcW w:w="1493" w:type="pct"/>
            <w:shd w:val="clear" w:color="auto" w:fill="D9D9D9" w:themeFill="background1" w:themeFillShade="D9"/>
          </w:tcPr>
          <w:p w14:paraId="4F6F539D" w14:textId="77777777" w:rsidR="00DB64FF" w:rsidRPr="007D714F" w:rsidRDefault="00682DBE">
            <w:pPr>
              <w:tabs>
                <w:tab w:val="clear" w:pos="576"/>
                <w:tab w:val="clear" w:pos="1152"/>
                <w:tab w:val="clear" w:pos="1728"/>
                <w:tab w:val="clear" w:pos="5760"/>
                <w:tab w:val="clear" w:pos="9029"/>
              </w:tabs>
              <w:spacing w:before="100" w:after="100"/>
              <w:ind w:right="57"/>
              <w:jc w:val="left"/>
              <w:rPr>
                <w:rFonts w:ascii="Arial" w:hAnsi="Arial" w:cs="Arial"/>
                <w:b/>
                <w:bCs/>
              </w:rPr>
            </w:pPr>
            <w:r w:rsidRPr="007D714F">
              <w:rPr>
                <w:rFonts w:ascii="Arial" w:hAnsi="Arial" w:cs="Arial"/>
                <w:b/>
                <w:bCs/>
                <w:sz w:val="22"/>
                <w:szCs w:val="22"/>
              </w:rPr>
              <w:t>Project Title</w:t>
            </w:r>
          </w:p>
        </w:tc>
        <w:tc>
          <w:tcPr>
            <w:tcW w:w="3507" w:type="pct"/>
            <w:shd w:val="clear" w:color="auto" w:fill="FFFFFF" w:themeFill="background1"/>
          </w:tcPr>
          <w:p w14:paraId="7CE78074" w14:textId="77777777" w:rsidR="00B26298" w:rsidRPr="007D714F" w:rsidRDefault="007277C7" w:rsidP="006B3F91">
            <w:pPr>
              <w:tabs>
                <w:tab w:val="clear" w:pos="576"/>
                <w:tab w:val="clear" w:pos="1152"/>
                <w:tab w:val="clear" w:pos="1728"/>
                <w:tab w:val="clear" w:pos="5760"/>
                <w:tab w:val="clear" w:pos="9029"/>
              </w:tabs>
              <w:spacing w:before="100" w:after="100"/>
              <w:ind w:left="57" w:right="57"/>
              <w:jc w:val="left"/>
              <w:rPr>
                <w:rFonts w:ascii="Arial" w:hAnsi="Arial" w:cs="Arial"/>
                <w:bCs/>
              </w:rPr>
            </w:pPr>
            <w:r w:rsidRPr="007D714F">
              <w:rPr>
                <w:rFonts w:ascii="Arial" w:hAnsi="Arial" w:cs="Arial"/>
                <w:bCs/>
              </w:rPr>
              <w:t xml:space="preserve">Applied Category Theory </w:t>
            </w:r>
            <w:proofErr w:type="spellStart"/>
            <w:r w:rsidR="00805539" w:rsidRPr="007D714F">
              <w:rPr>
                <w:rFonts w:ascii="Arial" w:hAnsi="Arial" w:cs="Arial"/>
                <w:bCs/>
              </w:rPr>
              <w:t>Adjoint</w:t>
            </w:r>
            <w:proofErr w:type="spellEnd"/>
            <w:r w:rsidR="00805539" w:rsidRPr="007D714F">
              <w:rPr>
                <w:rFonts w:ascii="Arial" w:hAnsi="Arial" w:cs="Arial"/>
                <w:bCs/>
              </w:rPr>
              <w:t xml:space="preserve"> School</w:t>
            </w:r>
          </w:p>
        </w:tc>
      </w:tr>
    </w:tbl>
    <w:p w14:paraId="71D3A8A5" w14:textId="77777777" w:rsidR="006B3F91" w:rsidRPr="007D714F" w:rsidRDefault="006B3F91" w:rsidP="001316F3">
      <w:pPr>
        <w:spacing w:after="0"/>
        <w:rPr>
          <w:rFonts w:ascii="Arial" w:hAnsi="Arial" w:cs="Arial"/>
          <w:b/>
          <w:bCs/>
          <w:sz w:val="18"/>
        </w:rPr>
      </w:pPr>
    </w:p>
    <w:p w14:paraId="5FF9BEC5" w14:textId="77777777" w:rsidR="006B3F91" w:rsidRPr="007D714F" w:rsidRDefault="006B3F91" w:rsidP="001316F3">
      <w:pPr>
        <w:spacing w:after="0"/>
        <w:rPr>
          <w:rFonts w:ascii="Arial" w:hAnsi="Arial" w:cs="Arial"/>
          <w:b/>
          <w:bCs/>
          <w:sz w:val="22"/>
          <w:szCs w:val="22"/>
        </w:rPr>
      </w:pPr>
    </w:p>
    <w:tbl>
      <w:tblPr>
        <w:tblW w:w="496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AEAEA"/>
        <w:tblLook w:val="0000" w:firstRow="0" w:lastRow="0" w:firstColumn="0" w:lastColumn="0" w:noHBand="0" w:noVBand="0"/>
      </w:tblPr>
      <w:tblGrid>
        <w:gridCol w:w="9777"/>
      </w:tblGrid>
      <w:tr w:rsidR="001316F3" w:rsidRPr="007D714F" w14:paraId="45836F96" w14:textId="77777777" w:rsidTr="005E5676">
        <w:trPr>
          <w:cantSplit/>
          <w:trHeight w:val="451"/>
        </w:trPr>
        <w:tc>
          <w:tcPr>
            <w:tcW w:w="5000" w:type="pct"/>
            <w:shd w:val="clear" w:color="auto" w:fill="EAEAEA"/>
          </w:tcPr>
          <w:p w14:paraId="0B187D16" w14:textId="77777777" w:rsidR="001316F3" w:rsidRPr="007D714F" w:rsidRDefault="00682DBE" w:rsidP="00172979">
            <w:pPr>
              <w:tabs>
                <w:tab w:val="clear" w:pos="9029"/>
                <w:tab w:val="right" w:pos="9498"/>
              </w:tabs>
              <w:spacing w:before="80" w:after="80"/>
              <w:rPr>
                <w:rFonts w:ascii="Arial" w:hAnsi="Arial" w:cs="Arial"/>
              </w:rPr>
            </w:pPr>
            <w:r w:rsidRPr="007D714F">
              <w:rPr>
                <w:rFonts w:ascii="Arial" w:hAnsi="Arial" w:cs="Arial"/>
                <w:b/>
                <w:bCs/>
                <w:sz w:val="22"/>
                <w:szCs w:val="22"/>
              </w:rPr>
              <w:t>Abstract</w:t>
            </w:r>
            <w:r w:rsidRPr="007D714F">
              <w:rPr>
                <w:rFonts w:ascii="Arial" w:hAnsi="Arial" w:cs="Arial"/>
                <w:bCs/>
                <w:sz w:val="22"/>
                <w:szCs w:val="22"/>
              </w:rPr>
              <w:tab/>
            </w:r>
            <w:r w:rsidRPr="007D714F">
              <w:rPr>
                <w:rFonts w:ascii="Arial" w:hAnsi="Arial" w:cs="Arial"/>
                <w:bCs/>
                <w:sz w:val="22"/>
                <w:szCs w:val="22"/>
              </w:rPr>
              <w:tab/>
            </w:r>
            <w:r w:rsidRPr="007D714F">
              <w:rPr>
                <w:rFonts w:ascii="Arial" w:hAnsi="Arial" w:cs="Arial"/>
                <w:bCs/>
                <w:sz w:val="22"/>
                <w:szCs w:val="22"/>
              </w:rPr>
              <w:tab/>
            </w:r>
            <w:r w:rsidRPr="007D714F">
              <w:rPr>
                <w:rFonts w:ascii="Arial" w:hAnsi="Arial" w:cs="Arial"/>
                <w:bCs/>
                <w:sz w:val="22"/>
                <w:szCs w:val="22"/>
              </w:rPr>
              <w:tab/>
              <w:t>(max 400 words)</w:t>
            </w:r>
          </w:p>
        </w:tc>
      </w:tr>
      <w:tr w:rsidR="001316F3" w:rsidRPr="007D714F" w14:paraId="23CB76B5" w14:textId="77777777" w:rsidTr="002D166F">
        <w:trPr>
          <w:trHeight w:val="1261"/>
        </w:trPr>
        <w:tc>
          <w:tcPr>
            <w:tcW w:w="5000" w:type="pct"/>
            <w:shd w:val="clear" w:color="auto" w:fill="auto"/>
          </w:tcPr>
          <w:p w14:paraId="56D3A552" w14:textId="77777777" w:rsidR="000855C0" w:rsidRDefault="002D166F" w:rsidP="000855C0">
            <w:pPr>
              <w:tabs>
                <w:tab w:val="clear" w:pos="576"/>
                <w:tab w:val="clear" w:pos="1152"/>
                <w:tab w:val="clear" w:pos="1728"/>
                <w:tab w:val="clear" w:pos="5760"/>
                <w:tab w:val="clear" w:pos="9029"/>
              </w:tabs>
              <w:spacing w:before="100" w:after="100"/>
              <w:ind w:left="57" w:right="57"/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D714F">
              <w:rPr>
                <w:rFonts w:ascii="Arial" w:hAnsi="Arial" w:cs="Arial"/>
                <w:bCs/>
                <w:sz w:val="22"/>
                <w:szCs w:val="22"/>
              </w:rPr>
              <w:t xml:space="preserve">The Applied Category Theory (ACT) </w:t>
            </w:r>
            <w:proofErr w:type="spellStart"/>
            <w:r w:rsidRPr="007D714F">
              <w:rPr>
                <w:rFonts w:ascii="Arial" w:hAnsi="Arial" w:cs="Arial"/>
                <w:bCs/>
                <w:sz w:val="22"/>
                <w:szCs w:val="22"/>
              </w:rPr>
              <w:t>Adjoint</w:t>
            </w:r>
            <w:proofErr w:type="spellEnd"/>
            <w:r w:rsidRPr="007D714F">
              <w:rPr>
                <w:rFonts w:ascii="Arial" w:hAnsi="Arial" w:cs="Arial"/>
                <w:bCs/>
                <w:sz w:val="22"/>
                <w:szCs w:val="22"/>
              </w:rPr>
              <w:t xml:space="preserve"> School is a combination of a 16-week online seminar (based on the </w:t>
            </w:r>
            <w:proofErr w:type="spellStart"/>
            <w:r w:rsidRPr="007D714F">
              <w:rPr>
                <w:rFonts w:ascii="Arial" w:hAnsi="Arial" w:cs="Arial"/>
                <w:bCs/>
                <w:sz w:val="22"/>
                <w:szCs w:val="22"/>
              </w:rPr>
              <w:t>Kan</w:t>
            </w:r>
            <w:proofErr w:type="spellEnd"/>
            <w:r w:rsidRPr="007D714F">
              <w:rPr>
                <w:rFonts w:ascii="Arial" w:hAnsi="Arial" w:cs="Arial"/>
                <w:bCs/>
                <w:sz w:val="22"/>
                <w:szCs w:val="22"/>
              </w:rPr>
              <w:t xml:space="preserve"> Extension Seminars) with a </w:t>
            </w:r>
            <w:r w:rsidR="00E568BA" w:rsidRPr="007D714F">
              <w:rPr>
                <w:rFonts w:ascii="Arial" w:hAnsi="Arial" w:cs="Arial"/>
                <w:bCs/>
                <w:sz w:val="22"/>
                <w:szCs w:val="22"/>
              </w:rPr>
              <w:t>2</w:t>
            </w:r>
            <w:r w:rsidRPr="007D714F">
              <w:rPr>
                <w:rFonts w:ascii="Arial" w:hAnsi="Arial" w:cs="Arial"/>
                <w:bCs/>
                <w:sz w:val="22"/>
                <w:szCs w:val="22"/>
              </w:rPr>
              <w:t xml:space="preserve">-week in-person workshop at the Lorentz </w:t>
            </w:r>
            <w:proofErr w:type="spellStart"/>
            <w:r w:rsidRPr="007D714F">
              <w:rPr>
                <w:rFonts w:ascii="Arial" w:hAnsi="Arial" w:cs="Arial"/>
                <w:bCs/>
                <w:sz w:val="22"/>
                <w:szCs w:val="22"/>
              </w:rPr>
              <w:t>Center</w:t>
            </w:r>
            <w:proofErr w:type="spellEnd"/>
            <w:r w:rsidRPr="007D714F">
              <w:rPr>
                <w:rFonts w:ascii="Arial" w:hAnsi="Arial" w:cs="Arial"/>
                <w:bCs/>
                <w:sz w:val="22"/>
                <w:szCs w:val="22"/>
              </w:rPr>
              <w:t xml:space="preserve"> in Leiden, Neth., intended for graduate students and other early-career researchers.</w:t>
            </w:r>
            <w:r w:rsidR="00E568BA" w:rsidRPr="007D714F">
              <w:rPr>
                <w:rFonts w:ascii="Arial" w:hAnsi="Arial" w:cs="Arial"/>
                <w:bCs/>
                <w:sz w:val="22"/>
                <w:szCs w:val="22"/>
              </w:rPr>
              <w:t xml:space="preserve"> The school </w:t>
            </w:r>
            <w:r w:rsidR="00E568BA" w:rsidRPr="007D714F">
              <w:rPr>
                <w:rFonts w:ascii="Arial" w:hAnsi="Arial" w:cs="Arial"/>
                <w:color w:val="000000"/>
                <w:sz w:val="22"/>
                <w:szCs w:val="22"/>
              </w:rPr>
              <w:t xml:space="preserve">follows the successful model of the </w:t>
            </w:r>
            <w:proofErr w:type="spellStart"/>
            <w:r w:rsidR="00E568BA" w:rsidRPr="007D714F">
              <w:rPr>
                <w:rFonts w:ascii="Arial" w:hAnsi="Arial" w:cs="Arial"/>
                <w:color w:val="000000"/>
                <w:sz w:val="22"/>
                <w:szCs w:val="22"/>
              </w:rPr>
              <w:t>Kan</w:t>
            </w:r>
            <w:proofErr w:type="spellEnd"/>
            <w:r w:rsidR="00E568BA" w:rsidRPr="007D714F">
              <w:rPr>
                <w:rFonts w:ascii="Arial" w:hAnsi="Arial" w:cs="Arial"/>
                <w:color w:val="000000"/>
                <w:sz w:val="22"/>
                <w:szCs w:val="22"/>
              </w:rPr>
              <w:t xml:space="preserve"> Extension Seminar (hosted by Emily </w:t>
            </w:r>
            <w:proofErr w:type="spellStart"/>
            <w:r w:rsidR="00E568BA" w:rsidRPr="007D714F">
              <w:rPr>
                <w:rFonts w:ascii="Arial" w:hAnsi="Arial" w:cs="Arial"/>
                <w:color w:val="000000"/>
                <w:sz w:val="22"/>
                <w:szCs w:val="22"/>
              </w:rPr>
              <w:t>Riehl</w:t>
            </w:r>
            <w:proofErr w:type="spellEnd"/>
            <w:r w:rsidR="00E568BA" w:rsidRPr="007D714F">
              <w:rPr>
                <w:rFonts w:ascii="Arial" w:hAnsi="Arial" w:cs="Arial"/>
                <w:color w:val="000000"/>
                <w:sz w:val="22"/>
                <w:szCs w:val="22"/>
              </w:rPr>
              <w:t xml:space="preserve">): </w:t>
            </w:r>
            <w:hyperlink r:id="rId9" w:history="1">
              <w:r w:rsidR="00E568BA" w:rsidRPr="007D714F">
                <w:rPr>
                  <w:rStyle w:val="Hyperlink"/>
                  <w:rFonts w:ascii="Arial" w:hAnsi="Arial" w:cs="Arial"/>
                  <w:color w:val="1155CC"/>
                  <w:sz w:val="22"/>
                  <w:szCs w:val="22"/>
                </w:rPr>
                <w:t>http://www.ams.org/notices/201411/rnoti-p1357.pdf</w:t>
              </w:r>
            </w:hyperlink>
            <w:r w:rsidR="00E568BA" w:rsidRPr="007D714F">
              <w:rPr>
                <w:rFonts w:ascii="Arial" w:hAnsi="Arial" w:cs="Arial"/>
                <w:color w:val="000000"/>
                <w:sz w:val="22"/>
                <w:szCs w:val="22"/>
              </w:rPr>
              <w:t xml:space="preserve">. More information can be found at </w:t>
            </w:r>
            <w:hyperlink r:id="rId10" w:history="1">
              <w:r w:rsidR="00E568BA" w:rsidRPr="007D714F">
                <w:rPr>
                  <w:rStyle w:val="Hyperlink"/>
                  <w:rFonts w:ascii="Arial" w:hAnsi="Arial" w:cs="Arial"/>
                  <w:sz w:val="22"/>
                  <w:szCs w:val="22"/>
                </w:rPr>
                <w:t>www.appliedcategorytheory.org/school</w:t>
              </w:r>
            </w:hyperlink>
            <w:r w:rsidR="00E568BA" w:rsidRPr="007D714F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  <w:p w14:paraId="5E5CA8FA" w14:textId="107A2411" w:rsidR="000855C0" w:rsidRPr="000855C0" w:rsidRDefault="000855C0" w:rsidP="000855C0">
            <w:pPr>
              <w:tabs>
                <w:tab w:val="clear" w:pos="576"/>
                <w:tab w:val="clear" w:pos="1152"/>
                <w:tab w:val="clear" w:pos="1728"/>
                <w:tab w:val="clear" w:pos="5760"/>
                <w:tab w:val="clear" w:pos="9029"/>
              </w:tabs>
              <w:spacing w:before="100" w:after="100"/>
              <w:ind w:left="57" w:right="57"/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855C0">
              <w:rPr>
                <w:rFonts w:ascii="Arial" w:hAnsi="Arial" w:cs="Arial"/>
                <w:bCs/>
                <w:sz w:val="22"/>
                <w:szCs w:val="22"/>
                <w:lang w:val="en-US"/>
              </w:rPr>
              <w:t xml:space="preserve">About ACT: </w:t>
            </w:r>
            <w:r w:rsidRPr="000855C0">
              <w:rPr>
                <w:rFonts w:ascii="Arial" w:hAnsi="Arial" w:cs="Arial"/>
                <w:bCs/>
                <w:i/>
                <w:sz w:val="22"/>
                <w:szCs w:val="22"/>
                <w:lang w:val="en-US"/>
              </w:rPr>
              <w:t>category theory</w:t>
            </w:r>
            <w:r w:rsidRPr="000855C0">
              <w:rPr>
                <w:rFonts w:ascii="Arial" w:hAnsi="Arial" w:cs="Arial"/>
                <w:bCs/>
                <w:sz w:val="22"/>
                <w:szCs w:val="22"/>
                <w:lang w:val="en-US"/>
              </w:rPr>
              <w:t xml:space="preserve"> is a branch of mathematics originally developed to transport ideas from one branch of mathematics to another, e.g. from topology to algebra. </w:t>
            </w:r>
            <w:r w:rsidRPr="000855C0">
              <w:rPr>
                <w:rFonts w:ascii="Arial" w:hAnsi="Arial" w:cs="Arial"/>
                <w:bCs/>
                <w:i/>
                <w:sz w:val="22"/>
                <w:szCs w:val="22"/>
                <w:lang w:val="en-US"/>
              </w:rPr>
              <w:t>Applied category theory</w:t>
            </w:r>
            <w:r w:rsidRPr="000855C0">
              <w:rPr>
                <w:rFonts w:ascii="Arial" w:hAnsi="Arial" w:cs="Arial"/>
                <w:bCs/>
                <w:sz w:val="22"/>
                <w:szCs w:val="22"/>
                <w:lang w:val="en-US"/>
              </w:rPr>
              <w:t xml:space="preserve"> refers to efforts to transport the ideas of category theory from mathematics to other disciplines in science, engineering, and industry.</w:t>
            </w:r>
          </w:p>
        </w:tc>
      </w:tr>
    </w:tbl>
    <w:p w14:paraId="4F95C935" w14:textId="77777777" w:rsidR="001316F3" w:rsidRPr="007D714F" w:rsidRDefault="001316F3" w:rsidP="001316F3">
      <w:pPr>
        <w:spacing w:after="0"/>
        <w:rPr>
          <w:rFonts w:ascii="Arial" w:hAnsi="Arial" w:cs="Arial"/>
          <w:b/>
          <w:bCs/>
          <w:sz w:val="22"/>
          <w:szCs w:val="22"/>
        </w:rPr>
      </w:pPr>
    </w:p>
    <w:tbl>
      <w:tblPr>
        <w:tblW w:w="496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AEAEA"/>
        <w:tblLook w:val="0000" w:firstRow="0" w:lastRow="0" w:firstColumn="0" w:lastColumn="0" w:noHBand="0" w:noVBand="0"/>
      </w:tblPr>
      <w:tblGrid>
        <w:gridCol w:w="9777"/>
      </w:tblGrid>
      <w:tr w:rsidR="001316F3" w:rsidRPr="007D714F" w14:paraId="103EA037" w14:textId="77777777" w:rsidTr="00F511AE">
        <w:trPr>
          <w:cantSplit/>
        </w:trPr>
        <w:tc>
          <w:tcPr>
            <w:tcW w:w="5000" w:type="pct"/>
            <w:shd w:val="clear" w:color="auto" w:fill="EAEAEA"/>
          </w:tcPr>
          <w:p w14:paraId="4054CCB9" w14:textId="77777777" w:rsidR="00D4136A" w:rsidRPr="007D714F" w:rsidRDefault="00682DBE" w:rsidP="00D4136A">
            <w:pPr>
              <w:spacing w:before="80" w:after="80"/>
              <w:rPr>
                <w:rFonts w:ascii="Arial" w:hAnsi="Arial" w:cs="Arial"/>
                <w:bCs/>
                <w:color w:val="000000" w:themeColor="text1"/>
                <w:sz w:val="22"/>
                <w:szCs w:val="22"/>
              </w:rPr>
            </w:pPr>
            <w:r w:rsidRPr="007D714F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Justification for support </w:t>
            </w:r>
            <w:hyperlink w:anchor="Justification" w:history="1">
              <w:r w:rsidR="00E072B1" w:rsidRPr="007D714F">
                <w:rPr>
                  <w:rStyle w:val="Hyperlink"/>
                  <w:rFonts w:ascii="Arial" w:hAnsi="Arial" w:cs="Arial"/>
                  <w:sz w:val="22"/>
                  <w:szCs w:val="22"/>
                </w:rPr>
                <w:sym w:font="Webdings" w:char="F069"/>
              </w:r>
            </w:hyperlink>
          </w:p>
        </w:tc>
      </w:tr>
      <w:tr w:rsidR="001316F3" w:rsidRPr="007D714F" w14:paraId="6A05FEAF" w14:textId="77777777" w:rsidTr="002D166F">
        <w:trPr>
          <w:trHeight w:val="424"/>
        </w:trPr>
        <w:tc>
          <w:tcPr>
            <w:tcW w:w="5000" w:type="pct"/>
            <w:shd w:val="clear" w:color="auto" w:fill="auto"/>
          </w:tcPr>
          <w:p w14:paraId="4D950AA3" w14:textId="19F23151" w:rsidR="00E568BA" w:rsidRDefault="002D166F" w:rsidP="00E568BA">
            <w:pPr>
              <w:pStyle w:val="ListParagraph"/>
              <w:spacing w:before="100" w:after="100"/>
              <w:ind w:left="57" w:right="57"/>
              <w:contextualSpacing w:val="0"/>
              <w:rPr>
                <w:rFonts w:cs="Arial"/>
                <w:szCs w:val="22"/>
              </w:rPr>
            </w:pPr>
            <w:r w:rsidRPr="007D714F">
              <w:rPr>
                <w:rFonts w:cs="Arial"/>
                <w:szCs w:val="22"/>
              </w:rPr>
              <w:t>We are asking for funds to support travel and subsistence for a limited number of participants from Oxford in the school</w:t>
            </w:r>
            <w:r w:rsidR="00E568BA" w:rsidRPr="007D714F">
              <w:rPr>
                <w:rFonts w:cs="Arial"/>
                <w:szCs w:val="22"/>
              </w:rPr>
              <w:t xml:space="preserve"> and later workshop</w:t>
            </w:r>
            <w:r w:rsidRPr="007D714F">
              <w:rPr>
                <w:rFonts w:cs="Arial"/>
                <w:szCs w:val="22"/>
              </w:rPr>
              <w:t xml:space="preserve">; multiple people from multiple departments in Oxford have helped organize and/or are participating in the school and workshop, including </w:t>
            </w:r>
            <w:proofErr w:type="spellStart"/>
            <w:r w:rsidR="00AA0924" w:rsidRPr="007D714F">
              <w:rPr>
                <w:rFonts w:cs="Arial"/>
                <w:szCs w:val="22"/>
              </w:rPr>
              <w:t>Prof.</w:t>
            </w:r>
            <w:proofErr w:type="spellEnd"/>
            <w:r w:rsidR="00AA0924" w:rsidRPr="007D714F">
              <w:rPr>
                <w:rFonts w:cs="Arial"/>
                <w:szCs w:val="22"/>
              </w:rPr>
              <w:t xml:space="preserve"> </w:t>
            </w:r>
            <w:r w:rsidRPr="007D714F">
              <w:rPr>
                <w:rFonts w:cs="Arial"/>
                <w:szCs w:val="22"/>
              </w:rPr>
              <w:t xml:space="preserve">Bob </w:t>
            </w:r>
            <w:proofErr w:type="spellStart"/>
            <w:r w:rsidRPr="007D714F">
              <w:rPr>
                <w:rFonts w:cs="Arial"/>
                <w:szCs w:val="22"/>
              </w:rPr>
              <w:t>Coecke</w:t>
            </w:r>
            <w:proofErr w:type="spellEnd"/>
            <w:r w:rsidRPr="007D714F">
              <w:rPr>
                <w:rFonts w:cs="Arial"/>
                <w:szCs w:val="22"/>
              </w:rPr>
              <w:t xml:space="preserve"> (CS), </w:t>
            </w:r>
            <w:proofErr w:type="spellStart"/>
            <w:r w:rsidR="00AA0924" w:rsidRPr="007D714F">
              <w:rPr>
                <w:rFonts w:cs="Arial"/>
                <w:szCs w:val="22"/>
              </w:rPr>
              <w:t>Prof.</w:t>
            </w:r>
            <w:proofErr w:type="spellEnd"/>
            <w:r w:rsidR="00AA0924" w:rsidRPr="007D714F">
              <w:rPr>
                <w:rFonts w:cs="Arial"/>
                <w:szCs w:val="22"/>
              </w:rPr>
              <w:t xml:space="preserve"> </w:t>
            </w:r>
            <w:r w:rsidRPr="007D714F">
              <w:rPr>
                <w:rFonts w:cs="Arial"/>
                <w:szCs w:val="22"/>
              </w:rPr>
              <w:t xml:space="preserve">Ulrike Tillman </w:t>
            </w:r>
            <w:r w:rsidR="00AA0924" w:rsidRPr="007D714F">
              <w:rPr>
                <w:rFonts w:cs="Arial"/>
                <w:szCs w:val="22"/>
              </w:rPr>
              <w:t xml:space="preserve">FRS </w:t>
            </w:r>
            <w:r w:rsidRPr="007D714F">
              <w:rPr>
                <w:rFonts w:cs="Arial"/>
                <w:szCs w:val="22"/>
              </w:rPr>
              <w:t>(Math), Nina Otter (CS), and Joshua Tan (CS). We expect more</w:t>
            </w:r>
            <w:r w:rsidR="00526DF0" w:rsidRPr="007D714F">
              <w:rPr>
                <w:rFonts w:cs="Arial"/>
                <w:szCs w:val="22"/>
              </w:rPr>
              <w:t xml:space="preserve"> students</w:t>
            </w:r>
            <w:r w:rsidRPr="007D714F">
              <w:rPr>
                <w:rFonts w:cs="Arial"/>
                <w:szCs w:val="22"/>
              </w:rPr>
              <w:t xml:space="preserve"> to apply via the application process (currently open, closing Nov. 1).</w:t>
            </w:r>
          </w:p>
          <w:p w14:paraId="1B6E09E9" w14:textId="54481BB0" w:rsidR="00016D4E" w:rsidRPr="007D714F" w:rsidRDefault="00016D4E" w:rsidP="00E568BA">
            <w:pPr>
              <w:pStyle w:val="ListParagraph"/>
              <w:spacing w:before="100" w:after="100"/>
              <w:ind w:left="57" w:right="57"/>
              <w:contextualSpacing w:val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The </w:t>
            </w:r>
            <w:proofErr w:type="spellStart"/>
            <w:r>
              <w:rPr>
                <w:rFonts w:cs="Arial"/>
                <w:szCs w:val="22"/>
              </w:rPr>
              <w:t>Adjoint</w:t>
            </w:r>
            <w:proofErr w:type="spellEnd"/>
            <w:r>
              <w:rPr>
                <w:rFonts w:cs="Arial"/>
                <w:szCs w:val="22"/>
              </w:rPr>
              <w:t xml:space="preserve"> School is designed to accelerate PhD students and early-career researchers into the frontiers of applied category theory.</w:t>
            </w:r>
            <w:r>
              <w:rPr>
                <w:rFonts w:cs="Arial"/>
                <w:szCs w:val="22"/>
              </w:rPr>
              <w:t xml:space="preserve"> </w:t>
            </w:r>
            <w:proofErr w:type="gramStart"/>
            <w:r>
              <w:rPr>
                <w:rFonts w:cs="Arial"/>
                <w:szCs w:val="22"/>
              </w:rPr>
              <w:t>Funding</w:t>
            </w:r>
            <w:proofErr w:type="gramEnd"/>
            <w:r>
              <w:rPr>
                <w:rFonts w:cs="Arial"/>
                <w:szCs w:val="22"/>
              </w:rPr>
              <w:t xml:space="preserve"> from the JFF would go to support early-career researchers, and would enable them to benefit from the substantial investment and resources being put into other aspects of ACT, especially the main ACT 2018 workshop.</w:t>
            </w:r>
          </w:p>
          <w:p w14:paraId="69C5F2F1" w14:textId="77777777" w:rsidR="002D166F" w:rsidRPr="007D714F" w:rsidRDefault="00526DF0" w:rsidP="00E568BA">
            <w:pPr>
              <w:pStyle w:val="ListParagraph"/>
              <w:spacing w:before="100" w:after="100"/>
              <w:ind w:left="57" w:right="57"/>
              <w:contextualSpacing w:val="0"/>
              <w:rPr>
                <w:rFonts w:cs="Arial"/>
                <w:szCs w:val="22"/>
              </w:rPr>
            </w:pPr>
            <w:r w:rsidRPr="007D714F">
              <w:rPr>
                <w:rFonts w:cs="Arial"/>
                <w:bCs/>
                <w:szCs w:val="22"/>
              </w:rPr>
              <w:t>External support: t</w:t>
            </w:r>
            <w:r w:rsidR="002D166F" w:rsidRPr="007D714F">
              <w:rPr>
                <w:rFonts w:cs="Arial"/>
                <w:bCs/>
                <w:szCs w:val="22"/>
              </w:rPr>
              <w:t xml:space="preserve">he conference facilities and support staff are already fully-funded by the Lorentz </w:t>
            </w:r>
            <w:proofErr w:type="spellStart"/>
            <w:r w:rsidR="002D166F" w:rsidRPr="007D714F">
              <w:rPr>
                <w:rFonts w:cs="Arial"/>
                <w:bCs/>
                <w:szCs w:val="22"/>
              </w:rPr>
              <w:t>Center</w:t>
            </w:r>
            <w:proofErr w:type="spellEnd"/>
            <w:r w:rsidR="002D166F" w:rsidRPr="007D714F">
              <w:rPr>
                <w:rFonts w:cs="Arial"/>
                <w:bCs/>
                <w:szCs w:val="22"/>
              </w:rPr>
              <w:t xml:space="preserve"> for 2 weeks, at a cost of ~20,000 euros. However, they offer only a limited amount of funding for speakers, and not enough to support student travel and subsistence.</w:t>
            </w:r>
            <w:r w:rsidRPr="007D714F">
              <w:rPr>
                <w:rFonts w:cs="Arial"/>
                <w:bCs/>
                <w:szCs w:val="22"/>
              </w:rPr>
              <w:t xml:space="preserve"> We are also seeking NSF funds for potential participants from the USA.</w:t>
            </w:r>
          </w:p>
        </w:tc>
      </w:tr>
    </w:tbl>
    <w:p w14:paraId="03087870" w14:textId="77777777" w:rsidR="001316F3" w:rsidRPr="007D714F" w:rsidRDefault="001316F3" w:rsidP="001316F3">
      <w:pPr>
        <w:spacing w:after="0" w:line="276" w:lineRule="auto"/>
        <w:rPr>
          <w:rFonts w:ascii="Arial" w:hAnsi="Arial" w:cs="Arial"/>
          <w:b/>
          <w:bCs/>
          <w:sz w:val="22"/>
          <w:szCs w:val="22"/>
        </w:rPr>
      </w:pPr>
    </w:p>
    <w:tbl>
      <w:tblPr>
        <w:tblW w:w="496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AEAEA"/>
        <w:tblLook w:val="0000" w:firstRow="0" w:lastRow="0" w:firstColumn="0" w:lastColumn="0" w:noHBand="0" w:noVBand="0"/>
      </w:tblPr>
      <w:tblGrid>
        <w:gridCol w:w="9777"/>
      </w:tblGrid>
      <w:tr w:rsidR="001316F3" w:rsidRPr="007D714F" w14:paraId="7F5B41D5" w14:textId="77777777" w:rsidTr="00F511AE">
        <w:trPr>
          <w:cantSplit/>
        </w:trPr>
        <w:tc>
          <w:tcPr>
            <w:tcW w:w="5000" w:type="pct"/>
            <w:shd w:val="clear" w:color="auto" w:fill="EAEAEA"/>
          </w:tcPr>
          <w:p w14:paraId="770113A3" w14:textId="77777777" w:rsidR="001316F3" w:rsidRPr="007D714F" w:rsidRDefault="00682DBE" w:rsidP="00D4136A">
            <w:pPr>
              <w:tabs>
                <w:tab w:val="clear" w:pos="9029"/>
                <w:tab w:val="right" w:pos="9498"/>
              </w:tabs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7D714F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Research objectives and proposed outcomes </w:t>
            </w:r>
            <w:hyperlink w:anchor="Objectives" w:history="1">
              <w:r w:rsidR="00E072B1" w:rsidRPr="007D714F">
                <w:rPr>
                  <w:rStyle w:val="Hyperlink"/>
                  <w:rFonts w:ascii="Arial" w:hAnsi="Arial" w:cs="Arial"/>
                  <w:sz w:val="22"/>
                  <w:szCs w:val="22"/>
                </w:rPr>
                <w:sym w:font="Webdings" w:char="F069"/>
              </w:r>
            </w:hyperlink>
            <w:r w:rsidRPr="007D714F">
              <w:rPr>
                <w:rFonts w:ascii="Arial" w:hAnsi="Arial" w:cs="Arial"/>
                <w:bCs/>
                <w:sz w:val="22"/>
                <w:szCs w:val="22"/>
              </w:rPr>
              <w:tab/>
            </w:r>
            <w:r w:rsidRPr="007D714F">
              <w:rPr>
                <w:rFonts w:ascii="Arial" w:hAnsi="Arial" w:cs="Arial"/>
                <w:bCs/>
                <w:sz w:val="22"/>
                <w:szCs w:val="22"/>
              </w:rPr>
              <w:tab/>
              <w:t>(max 50% of text)</w:t>
            </w:r>
          </w:p>
        </w:tc>
      </w:tr>
      <w:tr w:rsidR="001316F3" w:rsidRPr="007D714F" w14:paraId="21673A93" w14:textId="77777777" w:rsidTr="000855C0">
        <w:trPr>
          <w:trHeight w:val="2737"/>
        </w:trPr>
        <w:tc>
          <w:tcPr>
            <w:tcW w:w="5000" w:type="pct"/>
            <w:shd w:val="clear" w:color="auto" w:fill="auto"/>
          </w:tcPr>
          <w:p w14:paraId="6AF9959E" w14:textId="77777777" w:rsidR="00E568BA" w:rsidRPr="007D714F" w:rsidRDefault="00E568BA" w:rsidP="002D166F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 w:rsidRPr="007D714F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lastRenderedPageBreak/>
              <w:t>The online seminar will run from Jan. 8, 2018 to April 23, 2018. The in-person school will run from April 23-27, to be followed by the full ACT 2018 workshop on applied category theory, running from April 30 - May 4.</w:t>
            </w:r>
          </w:p>
          <w:p w14:paraId="03EDB761" w14:textId="77777777" w:rsidR="00E568BA" w:rsidRPr="007D714F" w:rsidRDefault="00E568BA" w:rsidP="002D166F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</w:p>
          <w:p w14:paraId="51A0A3C8" w14:textId="77777777" w:rsidR="002D166F" w:rsidRPr="007D714F" w:rsidRDefault="002D166F" w:rsidP="002D166F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 w:rsidRPr="007D714F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>Outcomes include:</w:t>
            </w:r>
          </w:p>
          <w:p w14:paraId="1AB81B8E" w14:textId="77777777" w:rsidR="00526DF0" w:rsidRPr="007D714F" w:rsidRDefault="00526DF0" w:rsidP="00E568BA">
            <w:pPr>
              <w:pStyle w:val="NormalWeb"/>
              <w:numPr>
                <w:ilvl w:val="0"/>
                <w:numId w:val="20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D714F">
              <w:rPr>
                <w:rFonts w:ascii="Arial" w:hAnsi="Arial" w:cs="Arial"/>
                <w:color w:val="000000"/>
                <w:sz w:val="22"/>
                <w:szCs w:val="22"/>
              </w:rPr>
              <w:t xml:space="preserve">In the </w:t>
            </w:r>
            <w:proofErr w:type="spellStart"/>
            <w:r w:rsidRPr="007D714F">
              <w:rPr>
                <w:rFonts w:ascii="Arial" w:hAnsi="Arial" w:cs="Arial"/>
                <w:color w:val="000000"/>
                <w:sz w:val="22"/>
                <w:szCs w:val="22"/>
              </w:rPr>
              <w:t>leadup</w:t>
            </w:r>
            <w:proofErr w:type="spellEnd"/>
            <w:r w:rsidRPr="007D714F">
              <w:rPr>
                <w:rFonts w:ascii="Arial" w:hAnsi="Arial" w:cs="Arial"/>
                <w:color w:val="000000"/>
                <w:sz w:val="22"/>
                <w:szCs w:val="22"/>
              </w:rPr>
              <w:t xml:space="preserve"> to the in-person school, 8 preparatory articles, written by the participants of the online seminar, will be posted on the widely read mathematics blog </w:t>
            </w:r>
            <w:hyperlink r:id="rId11" w:history="1">
              <w:r w:rsidRPr="007D714F">
                <w:rPr>
                  <w:rStyle w:val="Hyperlink"/>
                  <w:rFonts w:ascii="Arial" w:hAnsi="Arial" w:cs="Arial"/>
                  <w:color w:val="1155CC"/>
                  <w:sz w:val="22"/>
                  <w:szCs w:val="22"/>
                </w:rPr>
                <w:t>The n-Category Cafe</w:t>
              </w:r>
            </w:hyperlink>
            <w:r w:rsidRPr="007D714F">
              <w:rPr>
                <w:rFonts w:ascii="Arial" w:hAnsi="Arial" w:cs="Arial"/>
                <w:color w:val="000000"/>
                <w:sz w:val="22"/>
                <w:szCs w:val="22"/>
              </w:rPr>
              <w:t>. These articles will summarize key papers and provide an easily accessible entry point to some of the main themes in applied category theory.</w:t>
            </w:r>
          </w:p>
          <w:p w14:paraId="2405DFA5" w14:textId="77777777" w:rsidR="00526DF0" w:rsidRPr="007D714F" w:rsidRDefault="00526DF0" w:rsidP="00E568BA">
            <w:pPr>
              <w:pStyle w:val="NormalWeb"/>
              <w:numPr>
                <w:ilvl w:val="0"/>
                <w:numId w:val="20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D714F">
              <w:rPr>
                <w:rFonts w:ascii="Arial" w:hAnsi="Arial" w:cs="Arial"/>
                <w:color w:val="000000"/>
                <w:sz w:val="22"/>
                <w:szCs w:val="22"/>
              </w:rPr>
              <w:t xml:space="preserve">Slides and videos will be made available online at the </w:t>
            </w:r>
            <w:hyperlink r:id="rId12" w:history="1">
              <w:r w:rsidRPr="007D714F">
                <w:rPr>
                  <w:rStyle w:val="Hyperlink"/>
                  <w:rFonts w:ascii="Arial" w:hAnsi="Arial" w:cs="Arial"/>
                  <w:color w:val="1155CC"/>
                  <w:sz w:val="22"/>
                  <w:szCs w:val="22"/>
                </w:rPr>
                <w:t>Oxford Quantum Video</w:t>
              </w:r>
            </w:hyperlink>
            <w:r w:rsidRPr="007D714F">
              <w:rPr>
                <w:rFonts w:ascii="Arial" w:hAnsi="Arial" w:cs="Arial"/>
                <w:color w:val="000000"/>
                <w:sz w:val="22"/>
                <w:szCs w:val="22"/>
              </w:rPr>
              <w:t xml:space="preserve"> YouTube channel and the </w:t>
            </w:r>
            <w:hyperlink r:id="rId13" w:history="1">
              <w:r w:rsidRPr="007D714F">
                <w:rPr>
                  <w:rStyle w:val="Hyperlink"/>
                  <w:rFonts w:ascii="Arial" w:hAnsi="Arial" w:cs="Arial"/>
                  <w:color w:val="1155CC"/>
                  <w:sz w:val="22"/>
                  <w:szCs w:val="22"/>
                </w:rPr>
                <w:t>Applied Category Theory</w:t>
              </w:r>
            </w:hyperlink>
            <w:r w:rsidRPr="007D714F">
              <w:rPr>
                <w:rFonts w:ascii="Arial" w:hAnsi="Arial" w:cs="Arial"/>
                <w:color w:val="000000"/>
                <w:sz w:val="22"/>
                <w:szCs w:val="22"/>
              </w:rPr>
              <w:t xml:space="preserve"> website, which is largely devoted to this conference and possible </w:t>
            </w:r>
            <w:proofErr w:type="spellStart"/>
            <w:r w:rsidRPr="007D714F">
              <w:rPr>
                <w:rFonts w:ascii="Arial" w:hAnsi="Arial" w:cs="Arial"/>
                <w:color w:val="000000"/>
                <w:sz w:val="22"/>
                <w:szCs w:val="22"/>
              </w:rPr>
              <w:t>followups</w:t>
            </w:r>
            <w:proofErr w:type="spellEnd"/>
            <w:r w:rsidRPr="007D714F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  <w:p w14:paraId="1061743E" w14:textId="77777777" w:rsidR="00526DF0" w:rsidRPr="007D714F" w:rsidRDefault="00526DF0" w:rsidP="00E568BA">
            <w:pPr>
              <w:pStyle w:val="NormalWeb"/>
              <w:numPr>
                <w:ilvl w:val="0"/>
                <w:numId w:val="20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D714F">
              <w:rPr>
                <w:rFonts w:ascii="Arial" w:hAnsi="Arial" w:cs="Arial"/>
                <w:color w:val="000000"/>
                <w:sz w:val="22"/>
                <w:szCs w:val="22"/>
              </w:rPr>
              <w:t xml:space="preserve">A technical report </w:t>
            </w:r>
            <w:proofErr w:type="spellStart"/>
            <w:r w:rsidRPr="007D714F">
              <w:rPr>
                <w:rFonts w:ascii="Arial" w:hAnsi="Arial" w:cs="Arial"/>
                <w:color w:val="000000"/>
                <w:sz w:val="22"/>
                <w:szCs w:val="22"/>
              </w:rPr>
              <w:t>summarising</w:t>
            </w:r>
            <w:proofErr w:type="spellEnd"/>
            <w:r w:rsidRPr="007D714F">
              <w:rPr>
                <w:rFonts w:ascii="Arial" w:hAnsi="Arial" w:cs="Arial"/>
                <w:color w:val="000000"/>
                <w:sz w:val="22"/>
                <w:szCs w:val="22"/>
              </w:rPr>
              <w:t xml:space="preserve"> presentations and discussion sections will be posted online. We are looking into pl</w:t>
            </w:r>
            <w:r w:rsidR="00E568BA" w:rsidRPr="007D714F">
              <w:rPr>
                <w:rFonts w:ascii="Arial" w:hAnsi="Arial" w:cs="Arial"/>
                <w:color w:val="000000"/>
                <w:sz w:val="22"/>
                <w:szCs w:val="22"/>
              </w:rPr>
              <w:t xml:space="preserve">ans for a proceedings volume. </w:t>
            </w:r>
            <w:r w:rsidRPr="007D714F">
              <w:rPr>
                <w:rFonts w:ascii="Arial" w:hAnsi="Arial" w:cs="Arial"/>
                <w:color w:val="000000"/>
                <w:sz w:val="22"/>
                <w:szCs w:val="22"/>
              </w:rPr>
              <w:t>Plans for further conferences and community building activities will be discussed.</w:t>
            </w:r>
          </w:p>
          <w:p w14:paraId="05B523F4" w14:textId="59D7249E" w:rsidR="00E568BA" w:rsidRPr="007D714F" w:rsidRDefault="00526DF0" w:rsidP="00E568BA">
            <w:pPr>
              <w:pStyle w:val="NormalWeb"/>
              <w:numPr>
                <w:ilvl w:val="0"/>
                <w:numId w:val="20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D714F">
              <w:rPr>
                <w:rFonts w:ascii="Arial" w:hAnsi="Arial" w:cs="Arial"/>
                <w:color w:val="000000"/>
                <w:sz w:val="22"/>
                <w:szCs w:val="22"/>
              </w:rPr>
              <w:t>At least four research articles will be published in the months following the workshop,</w:t>
            </w:r>
            <w:r w:rsidR="000855C0">
              <w:rPr>
                <w:rFonts w:ascii="Arial" w:hAnsi="Arial" w:cs="Arial"/>
                <w:color w:val="000000"/>
                <w:sz w:val="22"/>
                <w:szCs w:val="22"/>
              </w:rPr>
              <w:t xml:space="preserve"> le</w:t>
            </w:r>
            <w:r w:rsidR="00E568BA" w:rsidRPr="007D714F">
              <w:rPr>
                <w:rFonts w:ascii="Arial" w:hAnsi="Arial" w:cs="Arial"/>
                <w:color w:val="000000"/>
                <w:sz w:val="22"/>
                <w:szCs w:val="22"/>
              </w:rPr>
              <w:t>d by each of the 4 mentors:</w:t>
            </w:r>
          </w:p>
          <w:p w14:paraId="1130E850" w14:textId="77777777" w:rsidR="00E568BA" w:rsidRPr="007D714F" w:rsidRDefault="00E568BA" w:rsidP="00E568BA">
            <w:pPr>
              <w:pStyle w:val="NormalWeb"/>
              <w:numPr>
                <w:ilvl w:val="0"/>
                <w:numId w:val="22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D714F">
              <w:rPr>
                <w:rFonts w:ascii="Arial" w:hAnsi="Arial" w:cs="Arial"/>
                <w:b/>
                <w:sz w:val="22"/>
                <w:szCs w:val="22"/>
              </w:rPr>
              <w:t>John Baez</w:t>
            </w:r>
            <w:r w:rsidRPr="007D714F">
              <w:rPr>
                <w:rFonts w:ascii="Arial" w:hAnsi="Arial" w:cs="Arial"/>
                <w:sz w:val="22"/>
                <w:szCs w:val="22"/>
              </w:rPr>
              <w:t>: Semantics for open Petri nets and reaction networks</w:t>
            </w:r>
          </w:p>
          <w:p w14:paraId="1C4D0009" w14:textId="77777777" w:rsidR="00E568BA" w:rsidRPr="007D714F" w:rsidRDefault="00E568BA" w:rsidP="00E568BA">
            <w:pPr>
              <w:pStyle w:val="NormalWeb"/>
              <w:numPr>
                <w:ilvl w:val="0"/>
                <w:numId w:val="22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7D714F">
              <w:rPr>
                <w:rFonts w:ascii="Arial" w:hAnsi="Arial" w:cs="Arial"/>
                <w:b/>
                <w:sz w:val="22"/>
                <w:szCs w:val="22"/>
              </w:rPr>
              <w:t>Aleks</w:t>
            </w:r>
            <w:proofErr w:type="spellEnd"/>
            <w:r w:rsidRPr="007D714F">
              <w:rPr>
                <w:rFonts w:ascii="Arial" w:hAnsi="Arial" w:cs="Arial"/>
                <w:b/>
                <w:sz w:val="22"/>
                <w:szCs w:val="22"/>
              </w:rPr>
              <w:t xml:space="preserve"> Kissinger</w:t>
            </w:r>
            <w:r w:rsidRPr="007D714F">
              <w:rPr>
                <w:rFonts w:ascii="Arial" w:hAnsi="Arial" w:cs="Arial"/>
                <w:sz w:val="22"/>
                <w:szCs w:val="22"/>
              </w:rPr>
              <w:t>: Unification of the logic of causality</w:t>
            </w:r>
          </w:p>
          <w:p w14:paraId="51070ADF" w14:textId="77777777" w:rsidR="00E568BA" w:rsidRPr="007D714F" w:rsidRDefault="00E568BA" w:rsidP="00E568BA">
            <w:pPr>
              <w:pStyle w:val="NormalWeb"/>
              <w:numPr>
                <w:ilvl w:val="0"/>
                <w:numId w:val="22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D714F">
              <w:rPr>
                <w:rFonts w:ascii="Arial" w:hAnsi="Arial" w:cs="Arial"/>
                <w:b/>
                <w:sz w:val="22"/>
                <w:szCs w:val="22"/>
              </w:rPr>
              <w:t>Martha Lewis</w:t>
            </w:r>
            <w:r w:rsidRPr="007D714F">
              <w:rPr>
                <w:rFonts w:ascii="Arial" w:hAnsi="Arial" w:cs="Arial"/>
                <w:sz w:val="22"/>
                <w:szCs w:val="22"/>
              </w:rPr>
              <w:t>: Compositional approaches to linguistics and cognition</w:t>
            </w:r>
          </w:p>
          <w:p w14:paraId="2CB1D1C3" w14:textId="77777777" w:rsidR="00E568BA" w:rsidRDefault="00E568BA" w:rsidP="00E568BA">
            <w:pPr>
              <w:pStyle w:val="NormalWeb"/>
              <w:numPr>
                <w:ilvl w:val="0"/>
                <w:numId w:val="22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D714F">
              <w:rPr>
                <w:rFonts w:ascii="Arial" w:hAnsi="Arial" w:cs="Arial"/>
                <w:b/>
                <w:sz w:val="22"/>
                <w:szCs w:val="22"/>
              </w:rPr>
              <w:t xml:space="preserve">Pawel </w:t>
            </w:r>
            <w:proofErr w:type="spellStart"/>
            <w:r w:rsidRPr="007D714F">
              <w:rPr>
                <w:rFonts w:ascii="Arial" w:hAnsi="Arial" w:cs="Arial"/>
                <w:b/>
                <w:sz w:val="22"/>
                <w:szCs w:val="22"/>
              </w:rPr>
              <w:t>Sobocinski</w:t>
            </w:r>
            <w:proofErr w:type="spellEnd"/>
            <w:r w:rsidRPr="007D714F">
              <w:rPr>
                <w:rFonts w:ascii="Arial" w:hAnsi="Arial" w:cs="Arial"/>
                <w:sz w:val="22"/>
                <w:szCs w:val="22"/>
              </w:rPr>
              <w:t>: Modelling of open and interconnected systems</w:t>
            </w:r>
          </w:p>
          <w:p w14:paraId="1638F04B" w14:textId="2ACF9570" w:rsidR="000855C0" w:rsidRPr="007D714F" w:rsidRDefault="000855C0" w:rsidP="000855C0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14:paraId="7B5AA566" w14:textId="77777777" w:rsidR="00AA0924" w:rsidRDefault="00AA0924" w:rsidP="00FD7A63">
      <w:pPr>
        <w:spacing w:after="40"/>
        <w:rPr>
          <w:rFonts w:ascii="Arial" w:hAnsi="Arial" w:cs="Arial"/>
          <w:b/>
          <w:sz w:val="32"/>
        </w:rPr>
      </w:pPr>
    </w:p>
    <w:tbl>
      <w:tblPr>
        <w:tblW w:w="496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AEAEA"/>
        <w:tblLook w:val="0000" w:firstRow="0" w:lastRow="0" w:firstColumn="0" w:lastColumn="0" w:noHBand="0" w:noVBand="0"/>
      </w:tblPr>
      <w:tblGrid>
        <w:gridCol w:w="9777"/>
      </w:tblGrid>
      <w:tr w:rsidR="007A14B9" w:rsidRPr="006B4D66" w14:paraId="23814858" w14:textId="77777777" w:rsidTr="002D10EE">
        <w:trPr>
          <w:cantSplit/>
        </w:trPr>
        <w:tc>
          <w:tcPr>
            <w:tcW w:w="5000" w:type="pct"/>
            <w:shd w:val="clear" w:color="auto" w:fill="EAEAEA"/>
          </w:tcPr>
          <w:p w14:paraId="76C94C4E" w14:textId="77777777" w:rsidR="007A14B9" w:rsidRPr="006B4D66" w:rsidRDefault="007A14B9" w:rsidP="002D10EE">
            <w:pPr>
              <w:tabs>
                <w:tab w:val="clear" w:pos="5760"/>
                <w:tab w:val="clear" w:pos="9029"/>
                <w:tab w:val="right" w:pos="9498"/>
              </w:tabs>
              <w:spacing w:before="80" w:after="80"/>
              <w:rPr>
                <w:rFonts w:ascii="Arial" w:hAnsi="Arial" w:cs="Arial"/>
              </w:rPr>
            </w:pPr>
            <w:r w:rsidRPr="006B4D66">
              <w:rPr>
                <w:rFonts w:ascii="Arial" w:hAnsi="Arial" w:cs="Arial"/>
                <w:b/>
                <w:bCs/>
                <w:sz w:val="22"/>
                <w:szCs w:val="22"/>
              </w:rPr>
              <w:t>Curriculum Vitae</w:t>
            </w:r>
            <w:r w:rsidRPr="006B4D66">
              <w:rPr>
                <w:rFonts w:ascii="Arial" w:hAnsi="Arial" w:cs="Arial"/>
                <w:bCs/>
                <w:sz w:val="22"/>
                <w:szCs w:val="22"/>
              </w:rPr>
              <w:t xml:space="preserve"> (</w:t>
            </w:r>
            <w:r w:rsidRPr="006B4D66">
              <w:rPr>
                <w:rFonts w:ascii="Arial" w:hAnsi="Arial" w:cs="Arial"/>
                <w:bCs/>
                <w:i/>
                <w:sz w:val="22"/>
                <w:szCs w:val="22"/>
              </w:rPr>
              <w:t>if applicable</w:t>
            </w:r>
            <w:r w:rsidRPr="006B4D66">
              <w:rPr>
                <w:rFonts w:ascii="Arial" w:hAnsi="Arial" w:cs="Arial"/>
                <w:bCs/>
                <w:sz w:val="22"/>
                <w:szCs w:val="22"/>
              </w:rPr>
              <w:t xml:space="preserve">) </w:t>
            </w:r>
            <w:hyperlink w:anchor="CV" w:history="1">
              <w:r w:rsidRPr="006B4D66">
                <w:rPr>
                  <w:rStyle w:val="Hyperlink"/>
                  <w:rFonts w:ascii="Arial" w:hAnsi="Arial" w:cs="Arial"/>
                  <w:bCs/>
                  <w:sz w:val="22"/>
                  <w:szCs w:val="22"/>
                </w:rPr>
                <w:sym w:font="Webdings" w:char="F069"/>
              </w:r>
            </w:hyperlink>
            <w:r w:rsidRPr="006B4D66">
              <w:rPr>
                <w:rFonts w:ascii="Arial" w:hAnsi="Arial" w:cs="Arial"/>
                <w:bCs/>
                <w:sz w:val="22"/>
                <w:szCs w:val="22"/>
              </w:rPr>
              <w:tab/>
              <w:t>(</w:t>
            </w:r>
            <w:r w:rsidRPr="006B4D66">
              <w:rPr>
                <w:rFonts w:ascii="Arial" w:hAnsi="Arial" w:cs="Arial"/>
                <w:b/>
                <w:bCs/>
                <w:sz w:val="22"/>
                <w:szCs w:val="22"/>
              </w:rPr>
              <w:t>max. 1 side A4 per CV.</w:t>
            </w:r>
            <w:r w:rsidRPr="006B4D66">
              <w:rPr>
                <w:rFonts w:ascii="Arial" w:hAnsi="Arial" w:cs="Arial"/>
                <w:bCs/>
                <w:sz w:val="22"/>
                <w:szCs w:val="22"/>
              </w:rPr>
              <w:t xml:space="preserve"> This is additional to page limit above)</w:t>
            </w:r>
          </w:p>
        </w:tc>
      </w:tr>
      <w:tr w:rsidR="007A14B9" w:rsidRPr="006B4D66" w14:paraId="596D3D38" w14:textId="77777777" w:rsidTr="002D10EE">
        <w:tc>
          <w:tcPr>
            <w:tcW w:w="5000" w:type="pct"/>
            <w:shd w:val="clear" w:color="auto" w:fill="auto"/>
          </w:tcPr>
          <w:p w14:paraId="31C1231F" w14:textId="11F10939" w:rsidR="007A14B9" w:rsidRPr="006B4D66" w:rsidRDefault="007A14B9" w:rsidP="007A14B9">
            <w:pPr>
              <w:numPr>
                <w:ilvl w:val="0"/>
                <w:numId w:val="2"/>
              </w:numPr>
              <w:tabs>
                <w:tab w:val="clear" w:pos="576"/>
                <w:tab w:val="left" w:pos="385"/>
                <w:tab w:val="left" w:pos="505"/>
              </w:tabs>
              <w:spacing w:before="100" w:after="100"/>
              <w:ind w:left="57" w:right="57"/>
              <w:jc w:val="lef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For Joshua Tan (see attached)</w:t>
            </w:r>
          </w:p>
        </w:tc>
      </w:tr>
    </w:tbl>
    <w:p w14:paraId="3B531692" w14:textId="77777777" w:rsidR="007B54A1" w:rsidRPr="007D714F" w:rsidRDefault="007B54A1" w:rsidP="00026B7C">
      <w:pPr>
        <w:pStyle w:val="ListParagraph"/>
        <w:spacing w:after="100"/>
        <w:ind w:left="6120" w:firstLine="360"/>
        <w:rPr>
          <w:rFonts w:cs="Arial"/>
          <w:i/>
        </w:rPr>
      </w:pPr>
    </w:p>
    <w:p w14:paraId="7D95A013" w14:textId="77777777" w:rsidR="009531E4" w:rsidRPr="007D714F" w:rsidRDefault="007B54A1" w:rsidP="007B54A1">
      <w:pPr>
        <w:tabs>
          <w:tab w:val="clear" w:pos="9029"/>
          <w:tab w:val="right" w:pos="9498"/>
        </w:tabs>
        <w:spacing w:after="100"/>
        <w:rPr>
          <w:rFonts w:ascii="Arial" w:hAnsi="Arial" w:cs="Arial"/>
          <w:sz w:val="20"/>
          <w:szCs w:val="20"/>
        </w:rPr>
      </w:pPr>
      <w:r w:rsidRPr="007D714F">
        <w:rPr>
          <w:rFonts w:ascii="Arial" w:hAnsi="Arial" w:cs="Arial"/>
          <w:sz w:val="22"/>
        </w:rPr>
        <w:tab/>
      </w:r>
      <w:r w:rsidRPr="007D714F">
        <w:rPr>
          <w:rFonts w:ascii="Arial" w:hAnsi="Arial" w:cs="Arial"/>
          <w:sz w:val="22"/>
        </w:rPr>
        <w:tab/>
      </w:r>
      <w:r w:rsidRPr="007D714F">
        <w:rPr>
          <w:rFonts w:ascii="Arial" w:hAnsi="Arial" w:cs="Arial"/>
          <w:sz w:val="22"/>
        </w:rPr>
        <w:tab/>
      </w:r>
      <w:bookmarkStart w:id="0" w:name="_GoBack"/>
      <w:bookmarkEnd w:id="0"/>
      <w:r w:rsidRPr="007D714F">
        <w:rPr>
          <w:rFonts w:ascii="Arial" w:hAnsi="Arial" w:cs="Arial"/>
          <w:sz w:val="22"/>
        </w:rPr>
        <w:tab/>
      </w:r>
      <w:r w:rsidRPr="007D714F">
        <w:rPr>
          <w:rFonts w:ascii="Arial" w:hAnsi="Arial" w:cs="Arial"/>
          <w:sz w:val="22"/>
        </w:rPr>
        <w:tab/>
      </w:r>
    </w:p>
    <w:sectPr w:rsidR="009531E4" w:rsidRPr="007D714F" w:rsidSect="001F4882">
      <w:headerReference w:type="default" r:id="rId14"/>
      <w:footerReference w:type="default" r:id="rId15"/>
      <w:pgSz w:w="11906" w:h="16838" w:code="9"/>
      <w:pgMar w:top="1276" w:right="1134" w:bottom="1134" w:left="1134" w:header="624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D5B8ED" w14:textId="77777777" w:rsidR="00563243" w:rsidRDefault="00563243">
      <w:pPr>
        <w:spacing w:after="0"/>
      </w:pPr>
      <w:r>
        <w:separator/>
      </w:r>
    </w:p>
  </w:endnote>
  <w:endnote w:type="continuationSeparator" w:id="0">
    <w:p w14:paraId="7B1EDF61" w14:textId="77777777" w:rsidR="00563243" w:rsidRDefault="0056324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bdings">
    <w:panose1 w:val="05030102010509060703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1DEC88" w14:textId="77777777" w:rsidR="00DB64FF" w:rsidRPr="007B54A1" w:rsidRDefault="00DB64FF" w:rsidP="007B54A1">
    <w:pPr>
      <w:pStyle w:val="Footer"/>
      <w:jc w:val="right"/>
      <w:rPr>
        <w:sz w:val="22"/>
      </w:rPr>
    </w:pPr>
    <w:r w:rsidRPr="007B54A1">
      <w:rPr>
        <w:sz w:val="22"/>
      </w:rPr>
      <w:t xml:space="preserve">Page: </w:t>
    </w:r>
    <w:r w:rsidR="00956BE6" w:rsidRPr="007B54A1">
      <w:rPr>
        <w:b/>
        <w:sz w:val="22"/>
      </w:rPr>
      <w:fldChar w:fldCharType="begin"/>
    </w:r>
    <w:r w:rsidRPr="007B54A1">
      <w:rPr>
        <w:b/>
        <w:sz w:val="22"/>
      </w:rPr>
      <w:instrText xml:space="preserve"> PAGE   \* MERGEFORMAT </w:instrText>
    </w:r>
    <w:r w:rsidR="00956BE6" w:rsidRPr="007B54A1">
      <w:rPr>
        <w:b/>
        <w:sz w:val="22"/>
      </w:rPr>
      <w:fldChar w:fldCharType="separate"/>
    </w:r>
    <w:r w:rsidR="007A14B9">
      <w:rPr>
        <w:b/>
        <w:noProof/>
        <w:sz w:val="22"/>
      </w:rPr>
      <w:t>2</w:t>
    </w:r>
    <w:r w:rsidR="00956BE6" w:rsidRPr="007B54A1">
      <w:rPr>
        <w:b/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966847" w14:textId="77777777" w:rsidR="00563243" w:rsidRDefault="00563243">
      <w:pPr>
        <w:spacing w:after="0"/>
      </w:pPr>
      <w:r>
        <w:separator/>
      </w:r>
    </w:p>
  </w:footnote>
  <w:footnote w:type="continuationSeparator" w:id="0">
    <w:p w14:paraId="10423725" w14:textId="77777777" w:rsidR="00563243" w:rsidRDefault="0056324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09B8D8" w14:textId="77777777" w:rsidR="00DB64FF" w:rsidRPr="002F39AF" w:rsidRDefault="00DB64FF">
    <w:pPr>
      <w:pStyle w:val="Header"/>
      <w:jc w:val="right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418A2"/>
    <w:multiLevelType w:val="hybridMultilevel"/>
    <w:tmpl w:val="EF227A3E"/>
    <w:lvl w:ilvl="0" w:tplc="2FE24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FF670B6"/>
    <w:multiLevelType w:val="hybridMultilevel"/>
    <w:tmpl w:val="26D045CC"/>
    <w:lvl w:ilvl="0" w:tplc="E2B4BB9C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0D56A05"/>
    <w:multiLevelType w:val="hybridMultilevel"/>
    <w:tmpl w:val="1D14E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202F98"/>
    <w:multiLevelType w:val="hybridMultilevel"/>
    <w:tmpl w:val="41E2FA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5F5E2C"/>
    <w:multiLevelType w:val="hybridMultilevel"/>
    <w:tmpl w:val="0C2C6C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7106AD"/>
    <w:multiLevelType w:val="hybridMultilevel"/>
    <w:tmpl w:val="F572B282"/>
    <w:lvl w:ilvl="0" w:tplc="0A68B18C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E055B6A"/>
    <w:multiLevelType w:val="multilevel"/>
    <w:tmpl w:val="D93ED18C"/>
    <w:lvl w:ilvl="0">
      <w:start w:val="1"/>
      <w:numFmt w:val="decimal"/>
      <w:lvlRestart w:val="0"/>
      <w:lvlText w:val="%1.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</w:rPr>
    </w:lvl>
    <w:lvl w:ilvl="1">
      <w:start w:val="1"/>
      <w:numFmt w:val="lowerLetter"/>
      <w:lvlText w:val="(%2)"/>
      <w:lvlJc w:val="left"/>
      <w:pPr>
        <w:tabs>
          <w:tab w:val="num" w:pos="1152"/>
        </w:tabs>
        <w:ind w:left="1152" w:hanging="576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</w:rPr>
    </w:lvl>
    <w:lvl w:ilvl="2">
      <w:start w:val="1"/>
      <w:numFmt w:val="lowerRoman"/>
      <w:lvlText w:val="(%3)"/>
      <w:lvlJc w:val="right"/>
      <w:pPr>
        <w:tabs>
          <w:tab w:val="num" w:pos="1728"/>
        </w:tabs>
        <w:ind w:left="1728" w:hanging="14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2304"/>
        </w:tabs>
        <w:ind w:left="2304" w:hanging="576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</w:rPr>
    </w:lvl>
    <w:lvl w:ilvl="4">
      <w:start w:val="1"/>
      <w:numFmt w:val="lowerLetter"/>
      <w:lvlText w:val="(%5)"/>
      <w:lvlJc w:val="left"/>
      <w:pPr>
        <w:tabs>
          <w:tab w:val="num" w:pos="2880"/>
        </w:tabs>
        <w:ind w:left="2880" w:hanging="576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</w:r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</w:rPr>
    </w:lvl>
    <w:lvl w:ilvl="6">
      <w:start w:val="1"/>
      <w:numFmt w:val="none"/>
      <w:suff w:val="nothing"/>
      <w:lvlText w:val="%7"/>
      <w:lvlJc w:val="left"/>
      <w:pPr>
        <w:tabs>
          <w:tab w:val="num" w:pos="576"/>
        </w:tabs>
        <w:ind w:left="0" w:firstLine="0"/>
      </w:pPr>
      <w:rPr>
        <w:rFonts w:hint="default"/>
        <w:b w:val="0"/>
        <w:i w:val="0"/>
        <w:caps w:val="0"/>
        <w:strike w:val="0"/>
        <w:dstrike w:val="0"/>
        <w:vanish w:val="0"/>
        <w:color w:val="auto"/>
        <w:u w:val="none"/>
        <w:effect w:val="none"/>
        <w:vertAlign w:val="baseline"/>
      </w:rPr>
    </w:lvl>
    <w:lvl w:ilvl="7">
      <w:start w:val="1"/>
      <w:numFmt w:val="none"/>
      <w:suff w:val="nothing"/>
      <w:lvlText w:val="%8"/>
      <w:lvlJc w:val="left"/>
      <w:pPr>
        <w:tabs>
          <w:tab w:val="num" w:pos="576"/>
        </w:tabs>
        <w:ind w:left="0" w:firstLine="0"/>
      </w:pPr>
      <w:rPr>
        <w:rFonts w:hint="default"/>
        <w:b w:val="0"/>
        <w:i w:val="0"/>
        <w:caps w:val="0"/>
        <w:strike w:val="0"/>
        <w:dstrike w:val="0"/>
        <w:vanish w:val="0"/>
        <w:color w:val="auto"/>
        <w:u w:val="none"/>
        <w:effect w:val="none"/>
        <w:vertAlign w:val="baseline"/>
      </w:rPr>
    </w:lvl>
    <w:lvl w:ilvl="8">
      <w:start w:val="1"/>
      <w:numFmt w:val="none"/>
      <w:suff w:val="nothing"/>
      <w:lvlText w:val="%9"/>
      <w:lvlJc w:val="left"/>
      <w:pPr>
        <w:tabs>
          <w:tab w:val="num" w:pos="576"/>
        </w:tabs>
        <w:ind w:left="0" w:firstLine="0"/>
      </w:pPr>
      <w:rPr>
        <w:rFonts w:hint="default"/>
        <w:b w:val="0"/>
        <w:i w:val="0"/>
        <w:caps w:val="0"/>
        <w:strike w:val="0"/>
        <w:dstrike w:val="0"/>
        <w:vanish w:val="0"/>
        <w:color w:val="auto"/>
        <w:u w:val="none"/>
        <w:effect w:val="none"/>
        <w:vertAlign w:val="baseline"/>
      </w:rPr>
    </w:lvl>
  </w:abstractNum>
  <w:abstractNum w:abstractNumId="7">
    <w:nsid w:val="20F21ECB"/>
    <w:multiLevelType w:val="multilevel"/>
    <w:tmpl w:val="16E0F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74A7F25"/>
    <w:multiLevelType w:val="hybridMultilevel"/>
    <w:tmpl w:val="61B84C8E"/>
    <w:lvl w:ilvl="0" w:tplc="17A8E60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575AED"/>
    <w:multiLevelType w:val="hybridMultilevel"/>
    <w:tmpl w:val="02E08B18"/>
    <w:lvl w:ilvl="0" w:tplc="C478E15C">
      <w:start w:val="1"/>
      <w:numFmt w:val="decimal"/>
      <w:lvlText w:val="%1."/>
      <w:lvlJc w:val="left"/>
      <w:pPr>
        <w:ind w:left="930" w:hanging="57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4404D3"/>
    <w:multiLevelType w:val="hybridMultilevel"/>
    <w:tmpl w:val="7C626130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381893"/>
    <w:multiLevelType w:val="hybridMultilevel"/>
    <w:tmpl w:val="C6D68D70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2E4791"/>
    <w:multiLevelType w:val="hybridMultilevel"/>
    <w:tmpl w:val="623E6744"/>
    <w:lvl w:ilvl="0" w:tplc="08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865370"/>
    <w:multiLevelType w:val="hybridMultilevel"/>
    <w:tmpl w:val="BB22C0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2C675AC"/>
    <w:multiLevelType w:val="hybridMultilevel"/>
    <w:tmpl w:val="0E9CCC30"/>
    <w:lvl w:ilvl="0" w:tplc="08090017">
      <w:start w:val="1"/>
      <w:numFmt w:val="lowerLetter"/>
      <w:lvlText w:val="%1)"/>
      <w:lvlJc w:val="left"/>
      <w:pPr>
        <w:ind w:left="5004" w:hanging="360"/>
      </w:pPr>
    </w:lvl>
    <w:lvl w:ilvl="1" w:tplc="08090019" w:tentative="1">
      <w:start w:val="1"/>
      <w:numFmt w:val="lowerLetter"/>
      <w:lvlText w:val="%2."/>
      <w:lvlJc w:val="left"/>
      <w:pPr>
        <w:ind w:left="5724" w:hanging="360"/>
      </w:pPr>
    </w:lvl>
    <w:lvl w:ilvl="2" w:tplc="0809001B" w:tentative="1">
      <w:start w:val="1"/>
      <w:numFmt w:val="lowerRoman"/>
      <w:lvlText w:val="%3."/>
      <w:lvlJc w:val="right"/>
      <w:pPr>
        <w:ind w:left="6444" w:hanging="180"/>
      </w:pPr>
    </w:lvl>
    <w:lvl w:ilvl="3" w:tplc="0809000F" w:tentative="1">
      <w:start w:val="1"/>
      <w:numFmt w:val="decimal"/>
      <w:lvlText w:val="%4."/>
      <w:lvlJc w:val="left"/>
      <w:pPr>
        <w:ind w:left="7164" w:hanging="360"/>
      </w:pPr>
    </w:lvl>
    <w:lvl w:ilvl="4" w:tplc="08090019" w:tentative="1">
      <w:start w:val="1"/>
      <w:numFmt w:val="lowerLetter"/>
      <w:lvlText w:val="%5."/>
      <w:lvlJc w:val="left"/>
      <w:pPr>
        <w:ind w:left="7884" w:hanging="360"/>
      </w:pPr>
    </w:lvl>
    <w:lvl w:ilvl="5" w:tplc="0809001B" w:tentative="1">
      <w:start w:val="1"/>
      <w:numFmt w:val="lowerRoman"/>
      <w:lvlText w:val="%6."/>
      <w:lvlJc w:val="right"/>
      <w:pPr>
        <w:ind w:left="8604" w:hanging="180"/>
      </w:pPr>
    </w:lvl>
    <w:lvl w:ilvl="6" w:tplc="0809000F" w:tentative="1">
      <w:start w:val="1"/>
      <w:numFmt w:val="decimal"/>
      <w:lvlText w:val="%7."/>
      <w:lvlJc w:val="left"/>
      <w:pPr>
        <w:ind w:left="9324" w:hanging="360"/>
      </w:pPr>
    </w:lvl>
    <w:lvl w:ilvl="7" w:tplc="08090019" w:tentative="1">
      <w:start w:val="1"/>
      <w:numFmt w:val="lowerLetter"/>
      <w:lvlText w:val="%8."/>
      <w:lvlJc w:val="left"/>
      <w:pPr>
        <w:ind w:left="10044" w:hanging="360"/>
      </w:pPr>
    </w:lvl>
    <w:lvl w:ilvl="8" w:tplc="0809001B" w:tentative="1">
      <w:start w:val="1"/>
      <w:numFmt w:val="lowerRoman"/>
      <w:lvlText w:val="%9."/>
      <w:lvlJc w:val="right"/>
      <w:pPr>
        <w:ind w:left="10764" w:hanging="180"/>
      </w:pPr>
    </w:lvl>
  </w:abstractNum>
  <w:abstractNum w:abstractNumId="15">
    <w:nsid w:val="5AEF4BBD"/>
    <w:multiLevelType w:val="hybridMultilevel"/>
    <w:tmpl w:val="24E85174"/>
    <w:lvl w:ilvl="0" w:tplc="3796D16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B384857"/>
    <w:multiLevelType w:val="hybridMultilevel"/>
    <w:tmpl w:val="1038A5C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1776955"/>
    <w:multiLevelType w:val="hybridMultilevel"/>
    <w:tmpl w:val="758E5CFC"/>
    <w:lvl w:ilvl="0" w:tplc="96CC86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8D624FF"/>
    <w:multiLevelType w:val="hybridMultilevel"/>
    <w:tmpl w:val="02CEE888"/>
    <w:lvl w:ilvl="0" w:tplc="0809000F">
      <w:start w:val="1"/>
      <w:numFmt w:val="decimal"/>
      <w:lvlText w:val="%1."/>
      <w:lvlJc w:val="left"/>
      <w:pPr>
        <w:ind w:left="1077" w:hanging="360"/>
      </w:pPr>
    </w:lvl>
    <w:lvl w:ilvl="1" w:tplc="08090019" w:tentative="1">
      <w:start w:val="1"/>
      <w:numFmt w:val="lowerLetter"/>
      <w:lvlText w:val="%2."/>
      <w:lvlJc w:val="left"/>
      <w:pPr>
        <w:ind w:left="1797" w:hanging="360"/>
      </w:pPr>
    </w:lvl>
    <w:lvl w:ilvl="2" w:tplc="0809001B" w:tentative="1">
      <w:start w:val="1"/>
      <w:numFmt w:val="lowerRoman"/>
      <w:lvlText w:val="%3."/>
      <w:lvlJc w:val="right"/>
      <w:pPr>
        <w:ind w:left="2517" w:hanging="180"/>
      </w:pPr>
    </w:lvl>
    <w:lvl w:ilvl="3" w:tplc="0809000F" w:tentative="1">
      <w:start w:val="1"/>
      <w:numFmt w:val="decimal"/>
      <w:lvlText w:val="%4."/>
      <w:lvlJc w:val="left"/>
      <w:pPr>
        <w:ind w:left="3237" w:hanging="360"/>
      </w:pPr>
    </w:lvl>
    <w:lvl w:ilvl="4" w:tplc="08090019" w:tentative="1">
      <w:start w:val="1"/>
      <w:numFmt w:val="lowerLetter"/>
      <w:lvlText w:val="%5."/>
      <w:lvlJc w:val="left"/>
      <w:pPr>
        <w:ind w:left="3957" w:hanging="360"/>
      </w:pPr>
    </w:lvl>
    <w:lvl w:ilvl="5" w:tplc="0809001B" w:tentative="1">
      <w:start w:val="1"/>
      <w:numFmt w:val="lowerRoman"/>
      <w:lvlText w:val="%6."/>
      <w:lvlJc w:val="right"/>
      <w:pPr>
        <w:ind w:left="4677" w:hanging="180"/>
      </w:pPr>
    </w:lvl>
    <w:lvl w:ilvl="6" w:tplc="0809000F" w:tentative="1">
      <w:start w:val="1"/>
      <w:numFmt w:val="decimal"/>
      <w:lvlText w:val="%7."/>
      <w:lvlJc w:val="left"/>
      <w:pPr>
        <w:ind w:left="5397" w:hanging="360"/>
      </w:pPr>
    </w:lvl>
    <w:lvl w:ilvl="7" w:tplc="08090019" w:tentative="1">
      <w:start w:val="1"/>
      <w:numFmt w:val="lowerLetter"/>
      <w:lvlText w:val="%8."/>
      <w:lvlJc w:val="left"/>
      <w:pPr>
        <w:ind w:left="6117" w:hanging="360"/>
      </w:pPr>
    </w:lvl>
    <w:lvl w:ilvl="8" w:tplc="08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9">
    <w:nsid w:val="70A07CBC"/>
    <w:multiLevelType w:val="hybridMultilevel"/>
    <w:tmpl w:val="123619EE"/>
    <w:lvl w:ilvl="0" w:tplc="7FE85E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EE02265"/>
    <w:multiLevelType w:val="hybridMultilevel"/>
    <w:tmpl w:val="9024354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7FE36D78"/>
    <w:multiLevelType w:val="hybridMultilevel"/>
    <w:tmpl w:val="24E85174"/>
    <w:lvl w:ilvl="0" w:tplc="3796D16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11"/>
  </w:num>
  <w:num w:numId="4">
    <w:abstractNumId w:val="3"/>
  </w:num>
  <w:num w:numId="5">
    <w:abstractNumId w:val="8"/>
  </w:num>
  <w:num w:numId="6">
    <w:abstractNumId w:val="12"/>
  </w:num>
  <w:num w:numId="7">
    <w:abstractNumId w:val="19"/>
  </w:num>
  <w:num w:numId="8">
    <w:abstractNumId w:val="4"/>
  </w:num>
  <w:num w:numId="9">
    <w:abstractNumId w:val="14"/>
  </w:num>
  <w:num w:numId="10">
    <w:abstractNumId w:val="13"/>
  </w:num>
  <w:num w:numId="11">
    <w:abstractNumId w:val="18"/>
  </w:num>
  <w:num w:numId="12">
    <w:abstractNumId w:val="9"/>
  </w:num>
  <w:num w:numId="13">
    <w:abstractNumId w:val="0"/>
  </w:num>
  <w:num w:numId="14">
    <w:abstractNumId w:val="20"/>
  </w:num>
  <w:num w:numId="15">
    <w:abstractNumId w:val="17"/>
  </w:num>
  <w:num w:numId="16">
    <w:abstractNumId w:val="5"/>
  </w:num>
  <w:num w:numId="17">
    <w:abstractNumId w:val="16"/>
  </w:num>
  <w:num w:numId="18">
    <w:abstractNumId w:val="1"/>
  </w:num>
  <w:num w:numId="19">
    <w:abstractNumId w:val="7"/>
  </w:num>
  <w:num w:numId="20">
    <w:abstractNumId w:val="21"/>
  </w:num>
  <w:num w:numId="21">
    <w:abstractNumId w:val="2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316F3"/>
    <w:rsid w:val="000008FB"/>
    <w:rsid w:val="00016D4E"/>
    <w:rsid w:val="00026B7C"/>
    <w:rsid w:val="00036DAD"/>
    <w:rsid w:val="000855C0"/>
    <w:rsid w:val="000B5EA3"/>
    <w:rsid w:val="0010504E"/>
    <w:rsid w:val="001316F3"/>
    <w:rsid w:val="00134872"/>
    <w:rsid w:val="00172979"/>
    <w:rsid w:val="00181FBC"/>
    <w:rsid w:val="001A0C3D"/>
    <w:rsid w:val="001B06AD"/>
    <w:rsid w:val="001D7E4A"/>
    <w:rsid w:val="001E6133"/>
    <w:rsid w:val="001F4882"/>
    <w:rsid w:val="002512DA"/>
    <w:rsid w:val="00272845"/>
    <w:rsid w:val="002D166F"/>
    <w:rsid w:val="00312C25"/>
    <w:rsid w:val="003A42BB"/>
    <w:rsid w:val="003B0527"/>
    <w:rsid w:val="003E19D1"/>
    <w:rsid w:val="00434E6E"/>
    <w:rsid w:val="00442002"/>
    <w:rsid w:val="00526DF0"/>
    <w:rsid w:val="005575C4"/>
    <w:rsid w:val="00563243"/>
    <w:rsid w:val="005A527B"/>
    <w:rsid w:val="005A5769"/>
    <w:rsid w:val="005B0479"/>
    <w:rsid w:val="005E5676"/>
    <w:rsid w:val="006378F7"/>
    <w:rsid w:val="00643C78"/>
    <w:rsid w:val="00682DBE"/>
    <w:rsid w:val="006B3F91"/>
    <w:rsid w:val="006B4D66"/>
    <w:rsid w:val="006E5D08"/>
    <w:rsid w:val="007277C7"/>
    <w:rsid w:val="007A14B9"/>
    <w:rsid w:val="007B54A1"/>
    <w:rsid w:val="007D714F"/>
    <w:rsid w:val="00805539"/>
    <w:rsid w:val="00850FC1"/>
    <w:rsid w:val="008A6EA8"/>
    <w:rsid w:val="008D310E"/>
    <w:rsid w:val="009224B5"/>
    <w:rsid w:val="00934FF8"/>
    <w:rsid w:val="009531E4"/>
    <w:rsid w:val="00956BE6"/>
    <w:rsid w:val="00983A22"/>
    <w:rsid w:val="009F7571"/>
    <w:rsid w:val="00A25655"/>
    <w:rsid w:val="00A51A03"/>
    <w:rsid w:val="00AA0924"/>
    <w:rsid w:val="00AF7AFA"/>
    <w:rsid w:val="00B26298"/>
    <w:rsid w:val="00BB4F77"/>
    <w:rsid w:val="00C029CC"/>
    <w:rsid w:val="00C163B9"/>
    <w:rsid w:val="00C42035"/>
    <w:rsid w:val="00CA7F07"/>
    <w:rsid w:val="00CC70FD"/>
    <w:rsid w:val="00CD5C25"/>
    <w:rsid w:val="00D00B94"/>
    <w:rsid w:val="00D039C3"/>
    <w:rsid w:val="00D4136A"/>
    <w:rsid w:val="00DB64FF"/>
    <w:rsid w:val="00DB6819"/>
    <w:rsid w:val="00E072B1"/>
    <w:rsid w:val="00E310E4"/>
    <w:rsid w:val="00E568BA"/>
    <w:rsid w:val="00EA0A27"/>
    <w:rsid w:val="00ED60C2"/>
    <w:rsid w:val="00ED623F"/>
    <w:rsid w:val="00F0344C"/>
    <w:rsid w:val="00F511AE"/>
    <w:rsid w:val="00FD7A63"/>
    <w:rsid w:val="00FF2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2AB6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316F3"/>
    <w:pPr>
      <w:tabs>
        <w:tab w:val="left" w:pos="576"/>
        <w:tab w:val="left" w:pos="1152"/>
        <w:tab w:val="left" w:pos="1728"/>
        <w:tab w:val="left" w:pos="5760"/>
        <w:tab w:val="right" w:pos="9029"/>
      </w:tabs>
      <w:spacing w:after="24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basedOn w:val="DefaultParagraphFont"/>
    <w:link w:val="Footer"/>
    <w:uiPriority w:val="99"/>
    <w:rsid w:val="001316F3"/>
    <w:rPr>
      <w:sz w:val="24"/>
      <w:szCs w:val="24"/>
    </w:rPr>
  </w:style>
  <w:style w:type="paragraph" w:styleId="Header">
    <w:name w:val="header"/>
    <w:basedOn w:val="Normal"/>
    <w:link w:val="HeaderChar"/>
    <w:semiHidden/>
    <w:rsid w:val="001316F3"/>
    <w:pPr>
      <w:tabs>
        <w:tab w:val="clear" w:pos="576"/>
        <w:tab w:val="clear" w:pos="1152"/>
        <w:tab w:val="clear" w:pos="1728"/>
        <w:tab w:val="clear" w:pos="5760"/>
        <w:tab w:val="clear" w:pos="9029"/>
      </w:tabs>
      <w:jc w:val="center"/>
    </w:pPr>
  </w:style>
  <w:style w:type="character" w:customStyle="1" w:styleId="HeaderChar">
    <w:name w:val="Header Char"/>
    <w:basedOn w:val="DefaultParagraphFont"/>
    <w:link w:val="Header"/>
    <w:semiHidden/>
    <w:rsid w:val="001316F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1316F3"/>
    <w:pPr>
      <w:tabs>
        <w:tab w:val="clear" w:pos="576"/>
        <w:tab w:val="clear" w:pos="1152"/>
        <w:tab w:val="clear" w:pos="1728"/>
        <w:tab w:val="clear" w:pos="5760"/>
        <w:tab w:val="clear" w:pos="9029"/>
      </w:tabs>
      <w:spacing w:before="240" w:after="0"/>
      <w:jc w:val="center"/>
    </w:pPr>
    <w:rPr>
      <w:rFonts w:asciiTheme="minorHAnsi" w:eastAsiaTheme="minorHAnsi" w:hAnsiTheme="minorHAnsi" w:cstheme="minorBidi"/>
    </w:rPr>
  </w:style>
  <w:style w:type="character" w:customStyle="1" w:styleId="FooterChar1">
    <w:name w:val="Footer Char1"/>
    <w:basedOn w:val="DefaultParagraphFont"/>
    <w:uiPriority w:val="99"/>
    <w:semiHidden/>
    <w:rsid w:val="001316F3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316F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316F3"/>
    <w:pPr>
      <w:tabs>
        <w:tab w:val="clear" w:pos="576"/>
        <w:tab w:val="clear" w:pos="1152"/>
        <w:tab w:val="clear" w:pos="1728"/>
        <w:tab w:val="clear" w:pos="5760"/>
        <w:tab w:val="clear" w:pos="9029"/>
      </w:tabs>
      <w:ind w:left="720"/>
      <w:contextualSpacing/>
      <w:jc w:val="left"/>
    </w:pPr>
    <w:rPr>
      <w:rFonts w:ascii="Arial" w:hAnsi="Arial"/>
      <w:sz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1729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297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2979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29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2979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297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2979"/>
    <w:rPr>
      <w:rFonts w:ascii="Tahoma" w:eastAsia="Times New Roman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ED623F"/>
    <w:pPr>
      <w:spacing w:after="200"/>
    </w:pPr>
    <w:rPr>
      <w:b/>
      <w:bCs/>
      <w:color w:val="4F81BD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D4136A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1A0C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2D166F"/>
    <w:pPr>
      <w:tabs>
        <w:tab w:val="clear" w:pos="576"/>
        <w:tab w:val="clear" w:pos="1152"/>
        <w:tab w:val="clear" w:pos="1728"/>
        <w:tab w:val="clear" w:pos="5760"/>
        <w:tab w:val="clear" w:pos="9029"/>
      </w:tabs>
      <w:spacing w:before="100" w:beforeAutospacing="1" w:after="100" w:afterAutospacing="1"/>
      <w:jc w:val="left"/>
    </w:pPr>
    <w:rPr>
      <w:rFonts w:eastAsiaTheme="minorHAnsi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9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7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4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7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5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olem.ph.utexas.edu/category/" TargetMode="External"/><Relationship Id="rId12" Type="http://schemas.openxmlformats.org/officeDocument/2006/relationships/hyperlink" Target="https://www.youtube.com/user/OxfordQuantumVideo" TargetMode="External"/><Relationship Id="rId13" Type="http://schemas.openxmlformats.org/officeDocument/2006/relationships/hyperlink" Target="http://www.appliedcategorytheory.org/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yperlink" Target="http://www.ams.org/notices/201411/rnoti-p1357.pdf" TargetMode="External"/><Relationship Id="rId10" Type="http://schemas.openxmlformats.org/officeDocument/2006/relationships/hyperlink" Target="http://www.appliedcategorytheory.org/schoo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51876E-2E37-2F4A-88C6-8288E460D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691</Words>
  <Characters>3942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Oxford</Company>
  <LinksUpToDate>false</LinksUpToDate>
  <CharactersWithSpaces>4624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admn0962</dc:creator>
  <cp:lastModifiedBy>Joshua Tan</cp:lastModifiedBy>
  <cp:revision>7</cp:revision>
  <cp:lastPrinted>2017-10-02T10:20:00Z</cp:lastPrinted>
  <dcterms:created xsi:type="dcterms:W3CDTF">2014-09-09T17:07:00Z</dcterms:created>
  <dcterms:modified xsi:type="dcterms:W3CDTF">2017-10-02T10:22:00Z</dcterms:modified>
</cp:coreProperties>
</file>