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Fulton</w:t>
      </w:r>
      <w:r>
        <w:t xml:space="preserve"> </w:t>
      </w:r>
      <w:r>
        <w:t xml:space="preserve">Covid-19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AppliedEpi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p>
      <w:r>
        <w:br w:type="page"/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``````{=openxml}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"Table Caption;1"</w:instrText>
      </w:r>
      <w:r xmlns:w14="http://schemas.microsoft.com/office/word/2010/wordml">
        <w:rPr/>
        <w:fldChar w:fldCharType="end" w:dirty="true"/>
      </w:r>
    </w:p>
``````{=openxml}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5" w:name="descriptive-analysis"/>
    <w:p>
      <w:pPr>
        <w:pStyle w:val="Heading1"/>
      </w:pPr>
      <w:r>
        <w:rPr>
          <w:bCs/>
          <w:b/>
        </w:rPr>
        <w:t xml:space="preserve">Descriptive analysis</w:t>
      </w:r>
    </w:p>
    <w:p>
      <w:pPr>
        <w:pStyle w:val="FirstParagraph"/>
      </w:pPr>
      <w:r>
        <w:t xml:space="preserve">This document will be analysing COVID-19 data in Fulton County by time, place, and person to produce descriptive</w:t>
      </w:r>
      <w:r>
        <w:t xml:space="preserve"> </w:t>
      </w:r>
      <w:r>
        <w:t xml:space="preserve">tables and graphs.</w:t>
      </w:r>
    </w:p>
    <w:bookmarkStart w:id="20" w:name="summary"/>
    <w:p>
      <w:pPr>
        <w:pStyle w:val="Heading2"/>
      </w:pPr>
      <w:r>
        <w:rPr>
          <w:bCs/>
          <w:b/>
        </w:rPr>
        <w:t xml:space="preserve">Summary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81757 confirmed cases of COVID-19.</w:t>
      </w:r>
    </w:p>
    <w:p>
      <w:pPr>
        <w:numPr>
          <w:ilvl w:val="0"/>
          <w:numId w:val="1001"/>
        </w:numPr>
      </w:pPr>
      <w:r>
        <w:t xml:space="preserve">Among all confirmed cases of COVID-19 in Fulton County, 5277 (6.5%)</w:t>
      </w:r>
      <w:r>
        <w:t xml:space="preserve"> </w:t>
      </w:r>
      <w:r>
        <w:t xml:space="preserve">required hospitalization.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1701 (2.1%) deaths.</w:t>
      </w:r>
    </w:p>
    <w:p>
      <w:r>
        <w:br w:type="page"/>
      </w:r>
    </w:p>
    <w:bookmarkEnd w:id="20"/>
    <w:bookmarkStart w:id="21" w:name="time"/>
    <w:p>
      <w:pPr>
        <w:pStyle w:val="Heading2"/>
      </w:pPr>
      <w:r>
        <w:rPr>
          <w:bCs/>
          <w:b/>
        </w:rPr>
        <w:t xml:space="preserve">Time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82a480d9-575c-4bff-ba6a-140c8f3e0d3a" w:name="epicurve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2a480d9-575c-4bff-ba6a-140c8f3e0d3a"/>
      <w:r>
        <w:rPr>
          <w:rFonts/>
          <w:b w:val="true"/>
        </w:rPr>
        <w:t xml:space="preserve">: </w:t>
      </w:r>
      <w:r>
        <w:t xml:space="preserve">COVID-19 cases by reporting week and hospitalisation status in Fulton County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it can be observed from above in Figure</w:t>
      </w:r>
      <w:r>
        <w:t xml:space="preserve"> </w:t>
      </w:r>
      <w:hyperlink w:anchor="epicurve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epicurve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there are clear trends in reporting patterns: cases increase in waves and peak in the week starting on the 30 December 2020.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1"/>
    <w:bookmarkStart w:id="22" w:name="person"/>
    <w:p>
      <w:pPr>
        <w:pStyle w:val="Heading2"/>
      </w:pPr>
      <w:r>
        <w:rPr>
          <w:bCs/>
          <w:b/>
        </w:rPr>
        <w:t xml:space="preserve">Person</w:t>
      </w:r>
    </w:p>
    <w:p>
      <w:pPr>
        <w:pStyle w:val="FirstParagraph"/>
      </w:pPr>
      <w:r>
        <w:t xml:space="preserve">Table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shows the demographic characteristics of the cumulative and recent COVID-19 cases and COVID-19 deaths in Fulton County.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2359635e-da6e-408c-a8f6-58747361b96f" w:name="demog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2359635e-da6e-408c-a8f6-58747361b96f"/>
      <w:r>
        <w:rPr>
          <w:rFonts/>
          <w:b w:val="true"/>
        </w:rPr>
        <w:t xml:space="preserve">: </w:t>
      </w:r>
      <w:r>
        <w:t xml:space="preserve">Cumulative and recent confirmed COVID-19 case and death counts by gender, age, and race/ethnicity in Fulton County, Georgia. Past 28 day period refers to May 27-June 23, 2021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Confirmed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Total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Confirmed Cases past 28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Confirmed Cases past 28 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Confirmed Deaths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Total Deaths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Confirmed Deaths past 28 days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 of Confirmed Deaths past 28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81,757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816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43,112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 includes cases not yet interviewed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Deaths refer to all persons who had a positive PCR test result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for Covid-19 and there is evidence that COVID-19 was the cause 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death or a significant contributor to their death.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p>
      <w:pPr>
        <w:pStyle w:val="BodyText"/>
      </w:pPr>
      <w:r>
        <w:t xml:space="preserve">Above, in Table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it could be observed that, even though a larger proportion of cases occur in females, more deaths occur in males. The age pyramid below in</w:t>
      </w:r>
      <w:r>
        <w:t xml:space="preserve"> </w:t>
      </w:r>
      <w:hyperlink w:anchor="agepyramid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agepyramid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shows that the larger proportion of cases observed in females is consistent across most age groups, with the exception of those aged 0-9 and those aged 60-69, where a similar proportion of females and males can be observed.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a099e226-c614-4401-99c1-cdb36d64ed29" w:name="agepyramid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099e226-c614-4401-99c1-cdb36d64ed29"/>
      <w:r>
        <w:rPr>
          <w:rFonts/>
          <w:b w:val="true"/>
        </w:rPr>
        <w:t xml:space="preserve">: </w:t>
      </w:r>
      <w:r>
        <w:t xml:space="preserve">Age and Gender of COVID-19 cases, Fulton County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also showed that, although most cases occur in under 40 years old, the vast majority of deaths occur in people aged 70+. This is confirmed by Figure</w:t>
      </w:r>
      <w:r>
        <w:t xml:space="preserve"> </w:t>
      </w:r>
      <w:hyperlink w:anchor="agehosp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agehospplot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below, which suggests an</w:t>
      </w:r>
      <w:r>
        <w:t xml:space="preserve"> </w:t>
      </w:r>
      <w:r>
        <w:t xml:space="preserve">association between older age, length of hospital stay and mortality. We see similar individual associations in Table</w:t>
      </w:r>
      <w:r>
        <w:t xml:space="preserve"> </w:t>
      </w:r>
      <w:hyperlink w:anchor="regr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regrtab \h</w:instrText>
        </w:r>
        <w:r xmlns:w14="http://schemas.microsoft.com/office/word/2010/wordml">
          <w:rPr/>
          <w:fldChar w:fldCharType="end" w:dirty="true"/>
        </w:r>
      </w:hyperlink>
      <w:r>
        <w:t xml:space="preserve">, though these do not take into consideration interaction or confounding, so they should be interpreted with caution.</w:t>
      </w:r>
      <w:r>
        <w:t xml:space="preserve"> 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8ea72e3f-cfee-48a4-9684-c3b28a2eece7" w:name="agehosp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8ea72e3f-cfee-48a4-9684-c3b28a2eece7"/>
      <w:r>
        <w:rPr>
          <w:rFonts/>
          <w:b w:val="true"/>
        </w:rPr>
        <w:t xml:space="preserve">: </w:t>
      </w:r>
      <w:r>
        <w:t xml:space="preserve">Duration of admission among hospitalized COVID-19 patients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Finally, in</w:t>
      </w:r>
      <w:r>
        <w:t xml:space="preserve"> </w:t>
      </w:r>
      <w:hyperlink w:anchor="demog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demogtab \h</w:instrText>
        </w:r>
        <w:r xmlns:w14="http://schemas.microsoft.com/office/word/2010/wordml">
          <w:rPr/>
          <w:fldChar w:fldCharType="end" w:dirty="true"/>
        </w:r>
      </w:hyperlink>
      <w:r>
        <w:t xml:space="preserve">, looking at the distribution of cases according to race, we observe that the percentage of deaths in the Black population is larger than one would expect. In fact,</w:t>
      </w:r>
      <w:r>
        <w:t xml:space="preserve"> </w:t>
      </w:r>
      <w:hyperlink w:anchor="ethnicity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ethnicityplot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below confirms that in Fulton County the black population is disproportionally affected by COVID-19.</w:t>
      </w:r>
      <w:r>
        <w:t xml:space="preserve"> </w:t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325d899e-1373-4e36-8f1b-83692e8c7a2d" w:name="ethnicity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25d899e-1373-4e36-8f1b-83692e8c7a2d"/>
      <w:r>
        <w:rPr>
          <w:rFonts/>
          <w:b w:val="true"/>
        </w:rPr>
        <w:t xml:space="preserve">: </w:t>
      </w:r>
      <w:r>
        <w:t xml:space="preserve">COVID-19 cases by ethnicity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54864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2"/>
    <w:bookmarkStart w:id="23" w:name="place"/>
    <w:p>
      <w:pPr>
        <w:pStyle w:val="Heading2"/>
      </w:pPr>
      <w:r>
        <w:rPr>
          <w:bCs/>
          <w:b/>
        </w:rPr>
        <w:t xml:space="preserve">Place</w:t>
      </w:r>
    </w:p>
    <w:p>
      <w:pPr>
        <w:pStyle w:val="FirstParagraph"/>
      </w:pPr>
      <w:r>
        <w:t xml:space="preserve">The</w:t>
      </w:r>
      <w:r>
        <w:t xml:space="preserve"> </w:t>
      </w:r>
      <w:hyperlink w:anchor="zip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ziptab \h</w:instrText>
        </w:r>
        <w:r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below can be used to identify areas where the incidence of SARS-CoV-2 infection is rapidly increasing in Fulton County, so that public health authorities can consider the implementation of measures aimed at controlling the epidemic.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4c9829df-c4e4-48e1-95e1-5005c8f90b13" w:name="zip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4c9829df-c4e4-48e1-95e1-5005c8f90b13"/>
      <w:r>
        <w:rPr>
          <w:rFonts/>
          <w:b w:val="true"/>
        </w:rPr>
        <w:t xml:space="preserve">: </w:t>
      </w:r>
      <w:r>
        <w:t xml:space="preserve">COVID-19 new case counts by ZIP-code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Recent 14-day reporting period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06/10-06/23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Previous 14-day reporting period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05/27-06/09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Change between reporting periods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Zip 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Incidence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Incidence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-41.7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-62.1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-40.0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-53.8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-80.0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-69.0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-66.7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-41.2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-33.3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-75.0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-66.7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-37.5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-30.0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-64.3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-71.4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-47.1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-13.3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-57.1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-54.5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-70.0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-40.0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-55.6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-70.6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-20.0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-62.5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-36.4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-56.0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-22.5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-50.0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-42.9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C8D5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B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-100.0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1CF6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-45.4</w:t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Incidence calculated as cases per 10,000 population by zip code</w:t>
            </w:r>
          </w:p>
        </w:tc>
      </w:tr>
      <w:tr>
        <w:trPr>
          <w:trHeight w:val="360" w:hRule="auto"/>
        </w:trPr>
        footer 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These reflect the percentage increase or decrease of new diagnoses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between the 14 days preceding the past 7 days and the 14 days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                             preceding that.</w:t>
            </w:r>
          </w:p>
        </w:tc>
      </w:tr>
    </w:tbl>
    <w:p>
      <w:r>
        <w:br w:type="page"/>
      </w:r>
    </w:p>
    <w:bookmarkEnd w:id="23"/>
    <w:bookmarkStart w:id="24" w:name="analysis-of-risk-factors-for-mortality"/>
    <w:p>
      <w:pPr>
        <w:pStyle w:val="Heading2"/>
      </w:pPr>
      <w:r>
        <w:rPr>
          <w:bCs/>
          <w:b/>
        </w:rPr>
        <w:t xml:space="preserve">Analysis of risk factors for mortality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3f9159f7-971f-4662-95be-6e4aa34594cb" w:name="stats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f9159f7-971f-4662-95be-6e4aa34594cb"/>
      <w:r>
        <w:rPr>
          <w:rFonts/>
          <w:b w:val="true"/>
        </w:rPr>
        <w:t xml:space="preserve">: </w:t>
      </w:r>
      <w:r>
        <w:t xml:space="preserve">Demographic characteristics and association with mortality among COVID-19 cases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462"/>
        <w:gridCol w:w="1475"/>
        <w:gridCol w:w="1475"/>
        <w:gridCol w:w="1181"/>
      </w:tblGrid>
      <w:tr>
        <w:trPr>
          <w:trHeight w:val="77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(N=801)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(N=88)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(41, 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(64,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hospital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(11, 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for categorical;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 for continuous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 for dichotomous;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 for continuous and categorical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3222cf3f-b4d4-4396-9c2a-22bc09a700c6" w:name="regrtab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3222cf3f-b4d4-4396-9c2a-22bc09a700c6"/>
      <w:r>
        <w:rPr>
          <w:rFonts/>
          <w:b w:val="true"/>
        </w:rPr>
        <w:t xml:space="preserve">: </w:t>
      </w:r>
      <w:r>
        <w:t xml:space="preserve">Univariate regression investigating associations with mortality among COVID-19 cases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801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88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(41, 66)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(64, 80)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1.26, 3.11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all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0.04, 0.82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Other, NH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Subjective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taste/smell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Sore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in hospital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(2, 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(11, 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1.11, 1.17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 for categorical;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 for continuous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FirstParagraph"/>
      </w:pPr>
      <w:r>
        <w:t xml:space="preserve">As seen in Table</w:t>
      </w:r>
      <w:r>
        <w:t xml:space="preserve"> </w:t>
      </w:r>
      <w:hyperlink w:anchor="regr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regrtab \h</w:instrText>
        </w:r>
        <w:r xmlns:w14="http://schemas.microsoft.com/office/word/2010/wordml">
          <w:rPr/>
          <w:fldChar w:fldCharType="end" w:dirty="true"/>
        </w:r>
      </w:hyperlink>
      <w:r>
        <w:t xml:space="preserve">, mortality was associated with being male</w:t>
      </w:r>
      <w:r>
        <w:t xml:space="preserve"> </w:t>
      </w:r>
      <w:r>
        <w:t xml:space="preserve">(OR 1.97; 95% CI 1.26, 3.11), being white (OR 1.73; 95% CI 1.05, 2.81)and longer</w:t>
      </w:r>
      <w:r>
        <w:t xml:space="preserve"> </w:t>
      </w:r>
      <w:r>
        <w:t xml:space="preserve">hospital stays (OR 1.14; 95% CI 1.11, 1.17).</w:t>
      </w:r>
    </w:p>
    <w:bookmarkEnd w:id="24"/>
    <w:bookmarkEnd w:id="25"/>
    <w:sectPr w:rsidR="005E0C3D" w:rsidRPr="00B71E1F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1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C3A9C"/>
  </w:style>
  <w:style w:styleId="Heading1" w:type="paragraph">
    <w:name w:val="heading 1"/>
    <w:basedOn w:val="Normal"/>
    <w:next w:val="Normal"/>
    <w:link w:val="Heading1Char"/>
    <w:uiPriority w:val="9"/>
    <w:qFormat/>
    <w:rsid w:val="00DC3A9C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text1" w:themeTint="D9" w:val="26262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DC3A9C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text1" w:themeTint="D9" w:val="262626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DC3A9C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text1" w:themeTint="F2" w:val="0D0D0D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C3A9C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C3A9C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text1" w:themeTint="BF" w:val="40404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C3A9C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C3A9C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C3A9C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9" w:val="262626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C3A9C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3410B"/>
    <w:pPr>
      <w:spacing w:after="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13410B"/>
    <w:pPr>
      <w:numPr>
        <w:ilvl w:val="1"/>
      </w:numPr>
      <w:jc w:val="center"/>
    </w:pPr>
    <w:rPr>
      <w:color w:themeColor="text1" w:themeTint="A5" w:val="5A5A5A"/>
      <w:spacing w:val="15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semiHidden/>
    <w:unhideWhenUsed/>
    <w:qFormat/>
    <w:rsid w:val="00DC3A9C"/>
    <w:pPr>
      <w:spacing w:after="200" w:line="240" w:lineRule="auto"/>
    </w:pPr>
    <w:rPr>
      <w:i/>
      <w:iCs/>
      <w:color w:themeColor="text2" w:val="1F497D"/>
      <w:sz w:val="18"/>
      <w:szCs w:val="18"/>
    </w:rPr>
  </w:style>
  <w:style w:customStyle="1" w:styleId="TableCaption" w:type="paragraph">
    <w:name w:val="Table Caption"/>
    <w:basedOn w:val="Caption"/>
    <w:rsid w:val="002D6520"/>
    <w:pPr>
      <w:keepNext/>
    </w:pPr>
  </w:style>
  <w:style w:customStyle="1" w:styleId="ImageCaption" w:type="paragraph">
    <w:name w:val="Image Caption"/>
    <w:basedOn w:val="Caption"/>
    <w:rsid w:val="002D6520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  <w:uiPriority w:val="35"/>
    <w:semiHidden/>
    <w:rPr>
      <w:i/>
      <w:iCs/>
      <w:color w:themeColor="text2" w:val="1F497D"/>
      <w:sz w:val="18"/>
      <w:szCs w:val="18"/>
    </w:rPr>
  </w:style>
  <w:style w:customStyle="1" w:styleId="VerbatimChar" w:type="character">
    <w:name w:val="Verbatim Char"/>
    <w:basedOn w:val="CaptionChar"/>
    <w:rsid w:val="009137D8"/>
    <w:rPr>
      <w:rFonts w:ascii="Consolas" w:hAnsi="Consolas"/>
      <w:b w:val="0"/>
      <w:bCs w:val="0"/>
      <w:i/>
      <w:iCs/>
      <w:smallCaps w:val="0"/>
      <w:color w:val="C00000"/>
      <w:spacing w:val="6"/>
      <w:sz w:val="22"/>
      <w:szCs w:val="18"/>
      <w:u w:val="none"/>
      <w:bdr w:color="auto" w:space="0" w:sz="0" w:val="none"/>
      <w:shd w:color="auto" w:fill="F2F2F2" w:themeFill="background1" w:themeFillShade="F2" w:val="clear"/>
      <w:lang w:val="en-GB"/>
    </w:rPr>
  </w:style>
  <w:style w:styleId="FootnoteReference" w:type="character">
    <w:name w:val="footnote reference"/>
    <w:basedOn w:val="CaptionChar"/>
    <w:rPr>
      <w:b w:val="0"/>
      <w:bCs w:val="0"/>
      <w:i/>
      <w:iCs/>
      <w:smallCaps w:val="0"/>
      <w:color w:themeColor="text1" w:themeTint="A6" w:val="595959"/>
      <w:spacing w:val="6"/>
      <w:sz w:val="18"/>
      <w:szCs w:val="18"/>
      <w:vertAlign w:val="superscript"/>
      <w:lang w:val="en-GB"/>
    </w:rPr>
  </w:style>
  <w:style w:styleId="Hyperlink" w:type="character">
    <w:name w:val="Hyperlink"/>
    <w:basedOn w:val="CaptionChar"/>
    <w:rsid w:val="002D6520"/>
    <w:rPr>
      <w:b w:val="0"/>
      <w:bCs w:val="0"/>
      <w:i/>
      <w:iCs/>
      <w:smallCaps w:val="0"/>
      <w:color w:val="0070C0"/>
      <w:spacing w:val="6"/>
      <w:sz w:val="18"/>
      <w:szCs w:val="18"/>
      <w:lang w:val="en-GB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DC3A9C"/>
    <w:pPr>
      <w:outlineLvl w:val="9"/>
    </w:p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uiPriority w:val="34"/>
    <w:qFormat/>
    <w:rsid w:val="008E597B"/>
    <w:pPr>
      <w:spacing w:line="240" w:lineRule="auto"/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Heading1Char" w:type="character">
    <w:name w:val="Heading 1 Char"/>
    <w:basedOn w:val="DefaultParagraphFont"/>
    <w:link w:val="Heading1"/>
    <w:uiPriority w:val="9"/>
    <w:rsid w:val="00DC3A9C"/>
    <w:rPr>
      <w:rFonts w:asciiTheme="majorHAnsi" w:cstheme="majorBidi" w:eastAsiaTheme="majorEastAsia" w:hAnsiTheme="majorHAnsi"/>
      <w:color w:themeColor="text1" w:themeTint="D9" w:val="26262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DC3A9C"/>
    <w:rPr>
      <w:rFonts w:asciiTheme="majorHAnsi" w:cstheme="majorBidi" w:eastAsiaTheme="majorEastAsia" w:hAnsiTheme="majorHAnsi"/>
      <w:color w:themeColor="text1" w:themeTint="D9" w:val="262626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DC3A9C"/>
    <w:rPr>
      <w:rFonts w:asciiTheme="majorHAnsi" w:cstheme="majorBidi" w:eastAsiaTheme="majorEastAsia" w:hAnsiTheme="majorHAnsi"/>
      <w:color w:themeColor="text1" w:themeTint="F2" w:val="0D0D0D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C3A9C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C3A9C"/>
    <w:rPr>
      <w:rFonts w:asciiTheme="majorHAnsi" w:cstheme="majorBidi" w:eastAsiaTheme="majorEastAsia" w:hAnsiTheme="majorHAnsi"/>
      <w:color w:themeColor="text1" w:themeTint="BF" w:val="40404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C3A9C"/>
    <w:rPr>
      <w:rFonts w:asciiTheme="majorHAnsi" w:cstheme="majorBidi" w:eastAsiaTheme="majorEastAsia" w:hAnsiTheme="majorHAnsi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C3A9C"/>
    <w:rPr>
      <w:rFonts w:asciiTheme="majorHAnsi" w:cstheme="majorBidi" w:eastAsiaTheme="majorEastAsia" w:hAnsiTheme="majorHAnsi"/>
      <w:i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C3A9C"/>
    <w:rPr>
      <w:rFonts w:asciiTheme="majorHAnsi" w:cstheme="majorBidi" w:eastAsiaTheme="majorEastAsia" w:hAnsiTheme="majorHAnsi"/>
      <w:color w:themeColor="text1" w:themeTint="D9" w:val="262626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C3A9C"/>
    <w:rPr>
      <w:rFonts w:asciiTheme="majorHAnsi" w:cstheme="majorBidi" w:eastAsiaTheme="majorEastAsia" w:hAnsiTheme="majorHAnsi"/>
      <w:i/>
      <w:iCs/>
      <w:color w:themeColor="text1" w:themeTint="D9" w:val="262626"/>
      <w:sz w:val="21"/>
      <w:szCs w:val="21"/>
    </w:rPr>
  </w:style>
  <w:style w:customStyle="1" w:styleId="TitleChar" w:type="character">
    <w:name w:val="Title Char"/>
    <w:basedOn w:val="DefaultParagraphFont"/>
    <w:link w:val="Title"/>
    <w:uiPriority w:val="10"/>
    <w:rsid w:val="0013410B"/>
    <w:rPr>
      <w:rFonts w:asciiTheme="majorHAnsi" w:cstheme="majorBidi" w:eastAsiaTheme="majorEastAsia" w:hAnsiTheme="majorHAnsi"/>
      <w:spacing w:val="-10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rsid w:val="0013410B"/>
    <w:rPr>
      <w:color w:themeColor="text1" w:themeTint="A5" w:val="5A5A5A"/>
      <w:spacing w:val="15"/>
    </w:rPr>
  </w:style>
  <w:style w:styleId="Strong" w:type="character">
    <w:name w:val="Strong"/>
    <w:basedOn w:val="DefaultParagraphFont"/>
    <w:uiPriority w:val="22"/>
    <w:qFormat/>
    <w:rsid w:val="00DC3A9C"/>
    <w:rPr>
      <w:b/>
      <w:bCs/>
      <w:color w:val="auto"/>
    </w:rPr>
  </w:style>
  <w:style w:styleId="Emphasis" w:type="character">
    <w:name w:val="Emphasis"/>
    <w:basedOn w:val="DefaultParagraphFont"/>
    <w:uiPriority w:val="20"/>
    <w:qFormat/>
    <w:rsid w:val="00DC3A9C"/>
    <w:rPr>
      <w:i/>
      <w:iCs/>
      <w:color w:val="auto"/>
    </w:rPr>
  </w:style>
  <w:style w:styleId="NoSpacing" w:type="paragraph">
    <w:name w:val="No Spacing"/>
    <w:uiPriority w:val="1"/>
    <w:qFormat/>
    <w:rsid w:val="00DC3A9C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DC3A9C"/>
    <w:pPr>
      <w:spacing w:before="200"/>
      <w:ind w:left="864" w:right="864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DC3A9C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C3A9C"/>
    <w:pPr>
      <w:pBdr>
        <w:top w:color="404040" w:space="10" w:sz="4" w:themeColor="text1" w:themeTint="BF" w:val="single"/>
        <w:bottom w:color="404040" w:space="10" w:sz="4" w:themeColor="text1" w:themeTint="BF" w:val="single"/>
      </w:pBdr>
      <w:spacing w:after="360" w:before="360"/>
      <w:ind w:left="864" w:right="864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C3A9C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DC3A9C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DC3A9C"/>
    <w:rPr>
      <w:b/>
      <w:bCs/>
      <w:i/>
      <w:iCs/>
      <w:color w:val="auto"/>
    </w:rPr>
  </w:style>
  <w:style w:styleId="SubtleReference" w:type="character">
    <w:name w:val="Subtle Reference"/>
    <w:basedOn w:val="DefaultParagraphFont"/>
    <w:uiPriority w:val="31"/>
    <w:qFormat/>
    <w:rsid w:val="00DC3A9C"/>
    <w:rPr>
      <w:smallCaps/>
      <w:color w:themeColor="text1" w:themeTint="BF" w:val="404040"/>
    </w:rPr>
  </w:style>
  <w:style w:styleId="IntenseReference" w:type="character">
    <w:name w:val="Intense Reference"/>
    <w:basedOn w:val="DefaultParagraphFont"/>
    <w:uiPriority w:val="32"/>
    <w:qFormat/>
    <w:rsid w:val="00DC3A9C"/>
    <w:rPr>
      <w:b/>
      <w:bCs/>
      <w:smallCaps/>
      <w:color w:themeColor="text1" w:themeTint="BF" w:val="404040"/>
      <w:spacing w:val="5"/>
    </w:rPr>
  </w:style>
  <w:style w:styleId="BookTitle" w:type="character">
    <w:name w:val="Book Title"/>
    <w:basedOn w:val="DefaultParagraphFont"/>
    <w:uiPriority w:val="33"/>
    <w:qFormat/>
    <w:rsid w:val="00DC3A9C"/>
    <w:rPr>
      <w:b/>
      <w:bCs/>
      <w:i/>
      <w:iCs/>
      <w:spacing w:val="5"/>
    </w:rPr>
  </w:style>
  <w:style w:customStyle="1" w:styleId="StyleVerbatimCharAccent1" w:type="character">
    <w:name w:val="Style Verbatim Char + Accent 1"/>
    <w:basedOn w:val="VerbatimChar"/>
    <w:rsid w:val="002D6520"/>
    <w:rPr>
      <w:rFonts w:ascii="Consolas" w:hAnsi="Consolas"/>
      <w:b w:val="0"/>
      <w:bCs w:val="0"/>
      <w:i/>
      <w:iCs/>
      <w:smallCaps w:val="0"/>
      <w:color w:themeColor="accent1" w:val="4F81BD"/>
      <w:spacing w:val="6"/>
      <w:sz w:val="22"/>
      <w:szCs w:val="18"/>
      <w:u w:val="none"/>
      <w:bdr w:color="auto" w:space="0" w:sz="0" w:val="none"/>
      <w:shd w:color="auto" w:fill="F2F2F2" w:themeFill="background1" w:themeFillShade="F2" w:val="clear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cf15c327501c223ce28eeb62be419513e39db470.png"/>
<Relationship Id="rId12" Type="http://schemas.openxmlformats.org/officeDocument/2006/relationships/image" Target="media/962a0f554add5111ce0be6e83f6fcda531e6fdc7.png"/>
<Relationship Id="rId13" Type="http://schemas.openxmlformats.org/officeDocument/2006/relationships/image" Target="media/1b8bec86b982363cc81717c95b50de9266cc46a3.png"/>
<Relationship Id="rId14" Type="http://schemas.openxmlformats.org/officeDocument/2006/relationships/image" Target="media/7b0c1f6c64a9b9af6a51ac660987446a245af8cd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Fulton Covid-19 Case Study Script</dc:title>
  <dc:creator>AppliedEpi Team</dc:creator>
  <cp:keywords/>
  <dcterms:created xsi:type="dcterms:W3CDTF">2024-01-30T15:24:34Z</dcterms:created>
  <dcterms:modified xsi:type="dcterms:W3CDTF">2024-01-30T16:24:35Z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June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