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80" w:after="280"/>
        <w:rPr>
          <w:rFonts w:eastAsia="Times New Roman"/>
          <w:lang w:val="es-ES"/>
        </w:rPr>
      </w:pPr>
      <w:bookmarkStart w:id="0" w:name="__RefHeading___Toc31687_2034561403"/>
      <w:bookmarkEnd w:id="0"/>
      <w:r>
        <w:rPr>
          <w:rFonts w:eastAsia="Times New Roman"/>
          <w:lang w:val="es-ES"/>
        </w:rPr>
        <w:t># Regresión univariable y multivariable</w:t>
      </w:r>
    </w:p>
    <w:p>
      <w:pPr>
        <w:pStyle w:val="Normal"/>
        <w:spacing w:before="280" w:after="280"/>
        <w:rPr/>
      </w:pPr>
      <w:r>
        <w:rPr>
          <w:lang w:val="es-ES"/>
        </w:rPr>
        <w:t>{#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es-ES"/>
        </w:rPr>
        <w:t>univariate-and-multivariable-regression</w:t>
      </w:r>
      <w:r>
        <w:rPr>
          <w:lang w:val="es-ES"/>
        </w:rPr>
        <w:t>}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Esta página muestra el uso de las funciones de regresión </w:t>
      </w:r>
      <w:r>
        <w:rPr>
          <w:rStyle w:val="Strong"/>
          <w:lang w:val="es-ES"/>
        </w:rPr>
        <w:t xml:space="preserve">básicas </w:t>
      </w:r>
      <w:r>
        <w:rPr>
          <w:lang w:val="es-ES"/>
        </w:rPr>
        <w:t xml:space="preserve">de R, como </w:t>
      </w:r>
      <w:r>
        <w:rPr>
          <w:rStyle w:val="HTMLCode"/>
          <w:lang w:val="es-ES"/>
        </w:rPr>
        <w:t xml:space="preserve">glm() </w:t>
      </w:r>
      <w:r>
        <w:rPr>
          <w:lang w:val="es-ES"/>
        </w:rPr>
        <w:t xml:space="preserve">y el paquete </w:t>
      </w:r>
      <w:r>
        <w:rPr>
          <w:rStyle w:val="Strong"/>
          <w:lang w:val="es-ES"/>
        </w:rPr>
        <w:t xml:space="preserve">gtsummary, </w:t>
      </w:r>
      <w:r>
        <w:rPr>
          <w:lang w:val="es-ES"/>
        </w:rPr>
        <w:t xml:space="preserve">para observar las asociaciones entre variables (por ejemplo, odds ratios, risk ratios y hazard ratios). También utiliza funciones como </w:t>
      </w:r>
      <w:r>
        <w:rPr>
          <w:rStyle w:val="HTMLCode"/>
          <w:lang w:val="es-ES"/>
        </w:rPr>
        <w:t xml:space="preserve">tidy() </w:t>
      </w:r>
      <w:r>
        <w:rPr>
          <w:lang w:val="es-ES"/>
        </w:rPr>
        <w:t xml:space="preserve">del paquete </w:t>
      </w:r>
      <w:r>
        <w:rPr>
          <w:rStyle w:val="Strong"/>
          <w:lang w:val="es-ES"/>
        </w:rPr>
        <w:t xml:space="preserve">broom </w:t>
      </w:r>
      <w:r>
        <w:rPr>
          <w:lang w:val="es-ES"/>
        </w:rPr>
        <w:t>para limpiar los resultados de la regresión.</w:t>
      </w:r>
    </w:p>
    <w:p>
      <w:pPr>
        <w:pStyle w:val="Normal"/>
        <w:numPr>
          <w:ilvl w:val="0"/>
          <w:numId w:val="1"/>
        </w:numPr>
        <w:spacing w:before="280" w:after="0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Univariante: tablas de dos en dos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Estratificado: estimaciones mantel-haenszel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Multivariable: selección de variables, selección de modelos, tabla final</w:t>
      </w:r>
    </w:p>
    <w:p>
      <w:pPr>
        <w:pStyle w:val="Normal"/>
        <w:numPr>
          <w:ilvl w:val="0"/>
          <w:numId w:val="1"/>
        </w:numPr>
        <w:spacing w:before="0" w:after="280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gráficas forestales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Para la regresión de riesgos proporcionales de Cox, véase la página de </w:t>
      </w:r>
      <w:hyperlink w:anchor="survival-analysis">
        <w:r>
          <w:rPr>
            <w:rStyle w:val="EnlacedeInternet"/>
            <w:lang w:val="es-ES"/>
          </w:rPr>
          <w:t>análisis de supervivencia</w:t>
        </w:r>
      </w:hyperlink>
      <w:r>
        <w:rPr>
          <w:lang w:val="es-ES"/>
        </w:rPr>
        <w:t>.</w:t>
      </w:r>
    </w:p>
    <w:p>
      <w:pPr>
        <w:pStyle w:val="Normal"/>
        <w:spacing w:before="280" w:after="280"/>
        <w:rPr/>
      </w:pPr>
      <w:r>
        <w:rPr>
          <w:rStyle w:val="Destacado"/>
          <w:b/>
          <w:bCs/>
          <w:color w:val="000000"/>
          <w:lang w:val="es-ES"/>
        </w:rPr>
        <w:t xml:space="preserve">NOTA: </w:t>
      </w:r>
      <w:r>
        <w:rPr>
          <w:color w:val="000000"/>
          <w:lang w:val="es-ES"/>
        </w:rPr>
        <w:t xml:space="preserve">Utilizamos el término </w:t>
      </w:r>
      <w:r>
        <w:rPr>
          <w:rStyle w:val="Destacado"/>
          <w:color w:val="000000"/>
          <w:lang w:val="es-ES"/>
        </w:rPr>
        <w:t xml:space="preserve">multivariable para referirnos </w:t>
      </w:r>
      <w:r>
        <w:rPr>
          <w:color w:val="000000"/>
          <w:lang w:val="es-ES"/>
        </w:rPr>
        <w:t xml:space="preserve">a una regresión con múltiples variables explicativas. En este sentido, un modelo multivariable sería una regresión con varios resultados - véase este </w:t>
      </w:r>
      <w:hyperlink r:id="rId2">
        <w:r>
          <w:rPr>
            <w:rStyle w:val="EnlacedeInternet"/>
            <w:lang w:val="es-ES"/>
          </w:rPr>
          <w:t xml:space="preserve">editorial </w:t>
        </w:r>
      </w:hyperlink>
      <w:r>
        <w:rPr>
          <w:color w:val="000000"/>
          <w:lang w:val="es-ES"/>
        </w:rPr>
        <w:t xml:space="preserve">para más detalles </w:t>
      </w:r>
    </w:p>
    <w:p>
      <w:pPr>
        <w:pStyle w:val="Ttulo2"/>
        <w:spacing w:before="280" w:after="280"/>
        <w:rPr>
          <w:rFonts w:eastAsia="Times New Roman"/>
          <w:lang w:val="es-ES"/>
        </w:rPr>
      </w:pPr>
      <w:bookmarkStart w:id="1" w:name="__RefHeading___Toc31689_2034561403"/>
      <w:bookmarkEnd w:id="1"/>
      <w:r>
        <w:rPr>
          <w:rFonts w:eastAsia="Times New Roman"/>
          <w:lang w:val="es-ES"/>
        </w:rPr>
        <w:t>Preparación</w:t>
      </w:r>
    </w:p>
    <w:p>
      <w:pPr>
        <w:pStyle w:val="Ttulo3"/>
        <w:spacing w:before="280" w:after="280"/>
        <w:rPr>
          <w:rFonts w:eastAsia="Times New Roman"/>
          <w:lang w:val="es-ES"/>
        </w:rPr>
      </w:pPr>
      <w:bookmarkStart w:id="2" w:name="__RefHeading___Toc32654_485595530"/>
      <w:bookmarkEnd w:id="2"/>
      <w:r>
        <w:rPr>
          <w:rFonts w:eastAsia="Times New Roman"/>
          <w:lang w:val="es-ES"/>
        </w:rPr>
        <w:t>Cargar paquetes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Este trozo de código muestra la carga de los paquetes necesarios para los análisis. En este manual destacamos </w:t>
      </w:r>
      <w:r>
        <w:rPr>
          <w:rStyle w:val="HTMLCode"/>
          <w:lang w:val="es-ES"/>
        </w:rPr>
        <w:t xml:space="preserve">p_load() </w:t>
      </w:r>
      <w:r>
        <w:rPr>
          <w:lang w:val="es-ES"/>
        </w:rPr>
        <w:t xml:space="preserve">de </w:t>
      </w:r>
      <w:r>
        <w:rPr>
          <w:rStyle w:val="Strong"/>
          <w:lang w:val="es-ES"/>
        </w:rPr>
        <w:t>pacman</w:t>
      </w:r>
      <w:r>
        <w:rPr>
          <w:lang w:val="es-ES"/>
        </w:rPr>
        <w:t xml:space="preserve">, que instala el paquete si es necesario </w:t>
      </w:r>
      <w:r>
        <w:rPr>
          <w:rStyle w:val="Destacado"/>
          <w:lang w:val="es-ES"/>
        </w:rPr>
        <w:t xml:space="preserve">y </w:t>
      </w:r>
      <w:r>
        <w:rPr>
          <w:lang w:val="es-ES"/>
        </w:rPr>
        <w:t xml:space="preserve">lo carga para su uso. También puede cargar los paquetes instalados con </w:t>
      </w:r>
      <w:r>
        <w:rPr>
          <w:rStyle w:val="HTMLCode"/>
          <w:lang w:val="es-ES"/>
        </w:rPr>
        <w:t xml:space="preserve">library() </w:t>
      </w:r>
      <w:r>
        <w:rPr>
          <w:lang w:val="es-ES"/>
        </w:rPr>
        <w:t xml:space="preserve">de </w:t>
      </w:r>
      <w:r>
        <w:rPr>
          <w:rStyle w:val="Strong"/>
          <w:lang w:val="es-ES"/>
        </w:rPr>
        <w:t xml:space="preserve">. </w:t>
      </w:r>
      <w:r>
        <w:rPr>
          <w:lang w:val="es-ES"/>
        </w:rPr>
        <w:t xml:space="preserve">Consulta la página sobre </w:t>
      </w:r>
      <w:hyperlink w:anchor="r-basics">
        <w:r>
          <w:rPr>
            <w:rStyle w:val="EnlacedeInternet"/>
            <w:lang w:val="es-ES"/>
          </w:rPr>
          <w:t xml:space="preserve">los fundamentos de R </w:t>
        </w:r>
      </w:hyperlink>
      <w:r>
        <w:rPr>
          <w:lang w:val="es-ES"/>
        </w:rPr>
        <w:t>para obtener más información sobre los paquetes de R.</w:t>
      </w:r>
    </w:p>
    <w:p>
      <w:pPr>
        <w:pStyle w:val="Ttulo3"/>
        <w:spacing w:before="280" w:after="280"/>
        <w:rPr>
          <w:rFonts w:eastAsia="Times New Roman"/>
          <w:lang w:val="es-ES"/>
        </w:rPr>
      </w:pPr>
      <w:bookmarkStart w:id="3" w:name="__RefHeading___Toc32656_485595530"/>
      <w:bookmarkEnd w:id="3"/>
      <w:r>
        <w:rPr>
          <w:rFonts w:eastAsia="Times New Roman"/>
          <w:lang w:val="es-ES"/>
        </w:rPr>
        <w:t>Importar datos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Importamos los datos de casos de una epidemia de ébola simulada. Si quiere seguir el proceso, </w:t>
      </w:r>
      <w:hyperlink r:id="rId3">
        <w:r>
          <w:rPr>
            <w:rStyle w:val="EnlacedeInternet"/>
            <w:lang w:val="es-ES"/>
          </w:rPr>
          <w:t xml:space="preserve">clica para descargar linelist "limpia" </w:t>
        </w:r>
      </w:hyperlink>
      <w:r>
        <w:rPr>
          <w:lang w:val="es-ES"/>
        </w:rPr>
        <w:t xml:space="preserve">(como archivo .rds). Importa tus datos con la función </w:t>
      </w:r>
      <w:r>
        <w:rPr>
          <w:rStyle w:val="HTMLCode"/>
          <w:lang w:val="es-ES"/>
        </w:rPr>
        <w:t xml:space="preserve">import() </w:t>
      </w:r>
      <w:r>
        <w:rPr>
          <w:lang w:val="es-ES"/>
        </w:rPr>
        <w:t xml:space="preserve">del paquete </w:t>
      </w:r>
      <w:r>
        <w:rPr>
          <w:rStyle w:val="Strong"/>
          <w:lang w:val="es-ES"/>
        </w:rPr>
        <w:t xml:space="preserve">rio </w:t>
      </w:r>
      <w:r>
        <w:rPr>
          <w:lang w:val="es-ES"/>
        </w:rPr>
        <w:t xml:space="preserve">(acepta muchos tipos de archivos como .xlsx, .rds, .csv - vea la página de </w:t>
      </w:r>
      <w:hyperlink w:anchor="import-and-export">
        <w:r>
          <w:rPr>
            <w:rStyle w:val="EnlacedeInternet"/>
            <w:lang w:val="es-ES"/>
          </w:rPr>
          <w:t xml:space="preserve">importación y exportación </w:t>
        </w:r>
      </w:hyperlink>
      <w:r>
        <w:rPr>
          <w:lang w:val="es-ES"/>
        </w:rPr>
        <w:t>para más detalles).</w:t>
      </w:r>
    </w:p>
    <w:p>
      <w:pPr>
        <w:pStyle w:val="Normal"/>
        <w:spacing w:before="280" w:after="280"/>
        <w:rPr>
          <w:lang w:val="es-ES"/>
        </w:rPr>
      </w:pPr>
      <w:r>
        <w:rPr>
          <w:lang w:val="es-ES"/>
        </w:rPr>
        <w:t>A continuación se muestran las primeras 50 filas del listado.</w:t>
      </w:r>
    </w:p>
    <w:p>
      <w:pPr>
        <w:pStyle w:val="Ttulo3"/>
        <w:spacing w:before="280" w:after="280"/>
        <w:rPr>
          <w:rFonts w:eastAsia="Times New Roman"/>
          <w:lang w:val="es-ES"/>
        </w:rPr>
      </w:pPr>
      <w:bookmarkStart w:id="4" w:name="__RefHeading___Toc32658_485595530"/>
      <w:bookmarkEnd w:id="4"/>
      <w:r>
        <w:rPr>
          <w:rFonts w:eastAsia="Times New Roman"/>
          <w:lang w:val="es-ES"/>
        </w:rPr>
        <w:t>Datos limpios</w:t>
      </w:r>
    </w:p>
    <w:p>
      <w:pPr>
        <w:pStyle w:val="Ttulo4"/>
        <w:spacing w:before="280" w:after="280"/>
        <w:rPr>
          <w:rFonts w:eastAsia="Times New Roman"/>
          <w:lang w:val="es-ES"/>
        </w:rPr>
      </w:pPr>
      <w:bookmarkStart w:id="5" w:name="__RefHeading___Toc32660_485595530"/>
      <w:bookmarkEnd w:id="5"/>
      <w:r>
        <w:rPr>
          <w:rFonts w:eastAsia="Times New Roman"/>
          <w:lang w:val="es-ES"/>
        </w:rPr>
        <w:t>Almacenar las variables explicativas</w:t>
      </w:r>
    </w:p>
    <w:p>
      <w:pPr>
        <w:pStyle w:val="Normal"/>
        <w:spacing w:before="280" w:after="280"/>
        <w:rPr>
          <w:lang w:val="es-ES"/>
        </w:rPr>
      </w:pPr>
      <w:r>
        <w:rPr>
          <w:lang w:val="es-ES"/>
        </w:rPr>
        <w:t>Almacenamos los nombres de las columnas explicativas como un vector de caracteres. Esto se referenciará más adelante.</w:t>
      </w:r>
    </w:p>
    <w:p>
      <w:pPr>
        <w:pStyle w:val="Ttulo4"/>
        <w:spacing w:before="280" w:after="280"/>
        <w:rPr>
          <w:rFonts w:eastAsia="Times New Roman"/>
          <w:lang w:val="es-ES"/>
        </w:rPr>
      </w:pPr>
      <w:bookmarkStart w:id="6" w:name="__RefHeading___Toc32662_485595530"/>
      <w:bookmarkEnd w:id="6"/>
      <w:r>
        <w:rPr>
          <w:rFonts w:eastAsia="Times New Roman"/>
          <w:lang w:val="es-ES"/>
        </w:rPr>
        <w:t>Convertir a 1's y 0's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A continuación convertimos las columnas explicativas de "sí"/"no", "m"/"f", y "muerto"/"vivo" a </w:t>
      </w:r>
      <w:r>
        <w:rPr>
          <w:rStyle w:val="Strong"/>
          <w:lang w:val="es-ES"/>
        </w:rPr>
        <w:t>1 / 0</w:t>
      </w:r>
      <w:r>
        <w:rPr>
          <w:lang w:val="es-ES"/>
        </w:rPr>
        <w:t xml:space="preserve">, para cooperar con las expectativas de los modelos de regresión logística. Para hacer esto de manera eficiente, utilizamos </w:t>
      </w:r>
      <w:r>
        <w:rPr>
          <w:rStyle w:val="HTMLCode"/>
          <w:lang w:val="es-ES"/>
        </w:rPr>
        <w:t xml:space="preserve">across() </w:t>
      </w:r>
      <w:r>
        <w:rPr>
          <w:lang w:val="es-ES"/>
        </w:rPr>
        <w:t xml:space="preserve">de </w:t>
      </w:r>
      <w:r>
        <w:rPr>
          <w:rStyle w:val="Strong"/>
          <w:lang w:val="es-ES"/>
        </w:rPr>
        <w:t xml:space="preserve">dplyr </w:t>
      </w:r>
      <w:r>
        <w:rPr>
          <w:lang w:val="es-ES"/>
        </w:rPr>
        <w:t xml:space="preserve">para transformar varias columnas a la vez. La función que aplicamos a cada columna es </w:t>
      </w:r>
      <w:r>
        <w:rPr>
          <w:rStyle w:val="HTMLCode"/>
          <w:lang w:val="es-ES"/>
        </w:rPr>
        <w:t xml:space="preserve">case_when() </w:t>
      </w:r>
      <w:r>
        <w:rPr>
          <w:lang w:val="es-ES"/>
        </w:rPr>
        <w:t xml:space="preserve">(también de </w:t>
      </w:r>
      <w:r>
        <w:rPr>
          <w:rStyle w:val="Strong"/>
          <w:lang w:val="es-ES"/>
        </w:rPr>
        <w:t>dplyr</w:t>
      </w:r>
      <w:r>
        <w:rPr>
          <w:lang w:val="es-ES"/>
        </w:rPr>
        <w:t xml:space="preserve">) que aplica la lógica para convertir los valores especificados en 1's y 0's. Vea las secciones sobre </w:t>
      </w:r>
      <w:r>
        <w:rPr>
          <w:rStyle w:val="HTMLCode"/>
          <w:lang w:val="es-ES"/>
        </w:rPr>
        <w:t xml:space="preserve">across() </w:t>
      </w:r>
      <w:r>
        <w:rPr>
          <w:lang w:val="es-ES"/>
        </w:rPr>
        <w:t xml:space="preserve">y </w:t>
      </w:r>
      <w:r>
        <w:rPr>
          <w:rStyle w:val="HTMLCode"/>
          <w:lang w:val="es-ES"/>
        </w:rPr>
        <w:t xml:space="preserve">case_when() </w:t>
      </w:r>
      <w:r>
        <w:rPr>
          <w:lang w:val="es-ES"/>
        </w:rPr>
        <w:t xml:space="preserve">en la </w:t>
      </w:r>
      <w:hyperlink w:anchor="clean_across">
        <w:r>
          <w:rPr>
            <w:rStyle w:val="EnlacedeInternet"/>
            <w:lang w:val="es-ES"/>
          </w:rPr>
          <w:t>página de Limpieza de datos y funciones básicas</w:t>
        </w:r>
      </w:hyperlink>
      <w:r>
        <w:rPr>
          <w:lang w:val="es-ES"/>
        </w:rPr>
        <w:t>).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Nota: el "." que aparece a continuación representa la columna que está siendo procesada por </w:t>
      </w:r>
      <w:r>
        <w:rPr>
          <w:rStyle w:val="HTMLCode"/>
          <w:lang w:val="es-ES"/>
        </w:rPr>
        <w:t xml:space="preserve">across() </w:t>
      </w:r>
      <w:r>
        <w:rPr>
          <w:lang w:val="es-ES"/>
        </w:rPr>
        <w:t>en ese momento.</w:t>
      </w:r>
    </w:p>
    <w:p>
      <w:pPr>
        <w:pStyle w:val="Ttulo4"/>
        <w:spacing w:before="280" w:after="280"/>
        <w:rPr>
          <w:rFonts w:eastAsia="Times New Roman"/>
          <w:lang w:val="es-ES"/>
        </w:rPr>
      </w:pPr>
      <w:bookmarkStart w:id="7" w:name="__RefHeading___Toc32664_485595530"/>
      <w:bookmarkEnd w:id="7"/>
      <w:r>
        <w:rPr>
          <w:rFonts w:eastAsia="Times New Roman"/>
          <w:lang w:val="es-ES"/>
        </w:rPr>
        <w:t>Eliminar las filas con valores faltantes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Para eliminar las filas con valores faltantes, puede utilizar la función </w:t>
      </w:r>
      <w:r>
        <w:rPr>
          <w:rStyle w:val="Strong"/>
          <w:lang w:val="es-ES"/>
        </w:rPr>
        <w:t xml:space="preserve">tidyr </w:t>
      </w:r>
      <w:r>
        <w:rPr>
          <w:rStyle w:val="HTMLCode"/>
          <w:lang w:val="es-ES"/>
        </w:rPr>
        <w:t>drop_na()</w:t>
      </w:r>
      <w:r>
        <w:rPr>
          <w:lang w:val="es-ES"/>
        </w:rPr>
        <w:t>. Sin embargo, sólo queremos hacer esto para las filas a las que les faltan valores en las columnas de interés.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Lo primero que debemos hacer es asegurarnos de que nuestro vector explanatory_vars incluye la columna </w:t>
      </w:r>
      <w:r>
        <w:rPr>
          <w:rStyle w:val="HTMLCode"/>
          <w:lang w:val="es-ES"/>
        </w:rPr>
        <w:t xml:space="preserve">edad </w:t>
      </w:r>
      <w:r>
        <w:rPr>
          <w:lang w:val="es-ES"/>
        </w:rPr>
        <w:t>(</w:t>
      </w:r>
      <w:r>
        <w:rPr>
          <w:rStyle w:val="HTMLCode"/>
          <w:lang w:val="es-ES"/>
        </w:rPr>
        <w:t xml:space="preserve">la edad </w:t>
      </w:r>
      <w:r>
        <w:rPr>
          <w:lang w:val="es-ES"/>
        </w:rPr>
        <w:t xml:space="preserve">habría producido un error en la operación anterior </w:t>
      </w:r>
      <w:r>
        <w:rPr>
          <w:rStyle w:val="HTMLCode"/>
          <w:lang w:val="es-ES"/>
        </w:rPr>
        <w:t>case_when()</w:t>
      </w:r>
      <w:r>
        <w:rPr>
          <w:lang w:val="es-ES"/>
        </w:rPr>
        <w:t>, que sólo era para variables dicotómicas). A continuación, canalizamos linelist</w:t>
      </w:r>
      <w:r>
        <w:rPr>
          <w:rStyle w:val="HTMLCode"/>
          <w:lang w:val="es-ES"/>
        </w:rPr>
        <w:t xml:space="preserve"> </w:t>
      </w:r>
      <w:r>
        <w:rPr>
          <w:lang w:val="es-ES"/>
        </w:rPr>
        <w:t xml:space="preserve">a </w:t>
      </w:r>
      <w:r>
        <w:rPr>
          <w:rStyle w:val="HTMLCode"/>
          <w:lang w:val="es-ES"/>
        </w:rPr>
        <w:t xml:space="preserve">drop_na() </w:t>
      </w:r>
      <w:r>
        <w:rPr>
          <w:lang w:val="es-ES"/>
        </w:rPr>
        <w:t xml:space="preserve">para eliminar cualquier fila con valores faltantes en la columna de </w:t>
      </w:r>
      <w:r>
        <w:rPr>
          <w:rStyle w:val="HTMLCode"/>
          <w:lang w:val="es-ES"/>
        </w:rPr>
        <w:t xml:space="preserve">resultados </w:t>
      </w:r>
      <w:r>
        <w:rPr>
          <w:lang w:val="es-ES"/>
        </w:rPr>
        <w:t>o en cualquiera de las columnas explanatory_vars.</w:t>
      </w:r>
    </w:p>
    <w:p>
      <w:pPr>
        <w:pStyle w:val="Normal"/>
        <w:spacing w:before="280" w:after="280"/>
        <w:rPr/>
      </w:pPr>
      <w:r>
        <w:rPr>
          <w:lang w:val="es-ES"/>
        </w:rPr>
        <w:t>Antes de ejecutar el código, el número de filas del listado</w:t>
      </w:r>
      <w:r>
        <w:rPr>
          <w:rStyle w:val="HTMLCode"/>
          <w:lang w:val="es-ES"/>
        </w:rPr>
        <w:t xml:space="preserve"> </w:t>
      </w:r>
      <w:r>
        <w:rPr>
          <w:lang w:val="es-ES"/>
        </w:rPr>
        <w:t xml:space="preserve">es </w:t>
      </w:r>
      <w:r>
        <w:rPr>
          <w:rStyle w:val="HTMLCode"/>
          <w:lang w:val="es-ES"/>
        </w:rPr>
        <w:t>nrow(linelist)</w:t>
      </w:r>
      <w:r>
        <w:rPr>
          <w:lang w:val="es-ES"/>
        </w:rPr>
        <w:t>.</w:t>
      </w:r>
    </w:p>
    <w:p>
      <w:pPr>
        <w:pStyle w:val="Normal"/>
        <w:spacing w:before="280" w:after="280"/>
        <w:rPr/>
      </w:pPr>
      <w:r>
        <w:rPr>
          <w:lang w:val="es-ES"/>
        </w:rPr>
        <w:t>El número de filas que quedan en linelist</w:t>
      </w:r>
      <w:r>
        <w:rPr>
          <w:rStyle w:val="HTMLCode"/>
          <w:lang w:val="es-ES"/>
        </w:rPr>
        <w:t xml:space="preserve"> </w:t>
      </w:r>
      <w:r>
        <w:rPr>
          <w:lang w:val="es-ES"/>
        </w:rPr>
        <w:t xml:space="preserve">es </w:t>
      </w:r>
      <w:r>
        <w:rPr>
          <w:rStyle w:val="HTMLCode"/>
          <w:lang w:val="es-ES"/>
        </w:rPr>
        <w:t>nrow(linelist)</w:t>
      </w:r>
      <w:r>
        <w:rPr>
          <w:lang w:val="es-ES"/>
        </w:rPr>
        <w:t>.</w:t>
      </w:r>
    </w:p>
    <w:p>
      <w:pPr>
        <w:pStyle w:val="Ttulo2"/>
        <w:spacing w:before="280" w:after="280"/>
        <w:rPr>
          <w:rFonts w:eastAsia="Times New Roman"/>
          <w:lang w:val="es-ES"/>
        </w:rPr>
      </w:pPr>
      <w:bookmarkStart w:id="8" w:name="__RefHeading___Toc31691_2034561403"/>
      <w:bookmarkEnd w:id="8"/>
      <w:r>
        <w:rPr>
          <w:rFonts w:eastAsia="Times New Roman"/>
          <w:lang w:val="es-ES"/>
        </w:rPr>
        <w:t>Univariante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Al igual que en la página sobre </w:t>
      </w:r>
      <w:hyperlink r:id="rId4">
        <w:r>
          <w:rPr>
            <w:rStyle w:val="EnlacedeInternet"/>
            <w:lang w:val="es-ES"/>
          </w:rPr>
          <w:t>Tablas descriptivas</w:t>
        </w:r>
      </w:hyperlink>
      <w:r>
        <w:rPr>
          <w:lang w:val="es-ES"/>
        </w:rPr>
        <w:t>, su caso de uso determinará el paquete de R que utilice. Presentamos dos opciones para realizar análisis univariantes:</w:t>
      </w:r>
    </w:p>
    <w:p>
      <w:pPr>
        <w:pStyle w:val="Normal"/>
        <w:numPr>
          <w:ilvl w:val="0"/>
          <w:numId w:val="2"/>
        </w:numPr>
        <w:spacing w:before="280" w:after="0"/>
        <w:rPr/>
      </w:pPr>
      <w:r>
        <w:rPr>
          <w:rFonts w:eastAsia="Times New Roman"/>
          <w:lang w:val="es-ES"/>
        </w:rPr>
        <w:t xml:space="preserve">Utiliza las funciones disponibles en </w:t>
      </w:r>
      <w:r>
        <w:rPr>
          <w:rStyle w:val="Strong"/>
          <w:rFonts w:eastAsia="Times New Roman"/>
          <w:lang w:val="es-ES"/>
        </w:rPr>
        <w:t xml:space="preserve"> </w:t>
      </w:r>
      <w:r>
        <w:rPr>
          <w:rFonts w:eastAsia="Times New Roman"/>
          <w:lang w:val="es-ES"/>
        </w:rPr>
        <w:t xml:space="preserve">para imprimir rápidamente los resultados en la consola. Utiliza el paquete </w:t>
      </w:r>
      <w:r>
        <w:rPr>
          <w:rStyle w:val="Strong"/>
          <w:rFonts w:eastAsia="Times New Roman"/>
          <w:lang w:val="es-ES"/>
        </w:rPr>
        <w:t xml:space="preserve">broom </w:t>
      </w:r>
      <w:r>
        <w:rPr>
          <w:rFonts w:eastAsia="Times New Roman"/>
          <w:lang w:val="es-ES"/>
        </w:rPr>
        <w:t>para ordenar las salidas.</w:t>
      </w:r>
    </w:p>
    <w:p>
      <w:pPr>
        <w:pStyle w:val="Normal"/>
        <w:numPr>
          <w:ilvl w:val="0"/>
          <w:numId w:val="2"/>
        </w:numPr>
        <w:spacing w:before="0" w:after="280"/>
        <w:rPr/>
      </w:pPr>
      <w:r>
        <w:rPr>
          <w:rFonts w:eastAsia="Times New Roman"/>
          <w:lang w:val="es-ES"/>
        </w:rPr>
        <w:t xml:space="preserve">Utiliza el paquete </w:t>
      </w:r>
      <w:r>
        <w:rPr>
          <w:rStyle w:val="Strong"/>
          <w:rFonts w:eastAsia="Times New Roman"/>
          <w:lang w:val="es-ES"/>
        </w:rPr>
        <w:t xml:space="preserve">gtsummary </w:t>
      </w:r>
      <w:r>
        <w:rPr>
          <w:rFonts w:eastAsia="Times New Roman"/>
          <w:lang w:val="es-ES"/>
        </w:rPr>
        <w:t>para modelar y obtener resultados listos para su publicación</w:t>
      </w:r>
    </w:p>
    <w:p>
      <w:pPr>
        <w:pStyle w:val="Ttulo3"/>
        <w:spacing w:before="280" w:after="280"/>
        <w:rPr/>
      </w:pPr>
      <w:bookmarkStart w:id="9" w:name="__RefHeading___Toc32666_485595530"/>
      <w:bookmarkEnd w:id="9"/>
      <w:r>
        <w:rPr>
          <w:rStyle w:val="Strong"/>
          <w:rFonts w:eastAsia="Times New Roman"/>
          <w:b/>
          <w:bCs/>
          <w:lang w:val="es-ES"/>
        </w:rPr>
        <w:t xml:space="preserve">base </w:t>
      </w:r>
      <w:r>
        <w:rPr>
          <w:rFonts w:eastAsia="Times New Roman"/>
          <w:lang w:val="es-ES"/>
        </w:rPr>
        <w:t>R</w:t>
      </w:r>
    </w:p>
    <w:p>
      <w:pPr>
        <w:pStyle w:val="Ttulo4"/>
        <w:spacing w:before="280" w:after="280"/>
        <w:rPr>
          <w:rFonts w:eastAsia="Times New Roman"/>
          <w:lang w:val="es-ES"/>
        </w:rPr>
      </w:pPr>
      <w:bookmarkStart w:id="10" w:name="__RefHeading___Toc32668_485595530"/>
      <w:bookmarkEnd w:id="10"/>
      <w:r>
        <w:rPr>
          <w:rFonts w:eastAsia="Times New Roman"/>
          <w:lang w:val="es-ES"/>
        </w:rPr>
        <w:t>Regresión lineal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La función </w:t>
      </w:r>
      <w:r>
        <w:rPr>
          <w:rStyle w:val="Strong"/>
          <w:lang w:val="es-ES"/>
        </w:rPr>
        <w:t xml:space="preserve">base de </w:t>
      </w:r>
      <w:r>
        <w:rPr>
          <w:lang w:val="es-ES"/>
        </w:rPr>
        <w:t xml:space="preserve">R </w:t>
      </w:r>
      <w:r>
        <w:rPr>
          <w:rStyle w:val="HTMLCode"/>
          <w:lang w:val="es-ES"/>
        </w:rPr>
        <w:t xml:space="preserve">lm() </w:t>
      </w:r>
      <w:r>
        <w:rPr>
          <w:lang w:val="es-ES"/>
        </w:rPr>
        <w:t>realiza una regresión lineal, evaluando la relación entre la respuesta numérica y las variables explicativas que se supone tienen una relación lineal.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Proporcione la ecuación como una fórmula, con los nombres de las columnas de respuesta y explicativa separados por una tilde </w:t>
      </w:r>
      <w:r>
        <w:rPr>
          <w:rStyle w:val="HTMLCode"/>
          <w:lang w:val="es-ES"/>
        </w:rPr>
        <w:t>~</w:t>
      </w:r>
      <w:r>
        <w:rPr>
          <w:lang w:val="es-ES"/>
        </w:rPr>
        <w:t xml:space="preserve">. Además, especifique los datos a </w:t>
      </w:r>
      <w:r>
        <w:rPr>
          <w:rStyle w:val="HTMLCode"/>
          <w:lang w:val="es-ES"/>
        </w:rPr>
        <w:t>datos =</w:t>
      </w:r>
      <w:r>
        <w:rPr>
          <w:lang w:val="es-ES"/>
        </w:rPr>
        <w:t>. Defina los resultados del modelo como un objeto R, para utilizarlo más tarde.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A continuación, puede ejecutar </w:t>
      </w:r>
      <w:r>
        <w:rPr>
          <w:rStyle w:val="HTMLCode"/>
          <w:lang w:val="es-ES"/>
        </w:rPr>
        <w:t xml:space="preserve">summary() </w:t>
      </w:r>
      <w:r>
        <w:rPr>
          <w:lang w:val="es-ES"/>
        </w:rPr>
        <w:t>en los resultados del modelo para ver los coeficientes (estimaciones), el valor P, los residuos y otras medidas.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También se puede utilizar la función </w:t>
      </w:r>
      <w:r>
        <w:rPr>
          <w:rStyle w:val="HTMLCode"/>
          <w:lang w:val="es-ES"/>
        </w:rPr>
        <w:t xml:space="preserve">tidy() </w:t>
      </w:r>
      <w:r>
        <w:rPr>
          <w:lang w:val="es-ES"/>
        </w:rPr>
        <w:t xml:space="preserve">del paquete </w:t>
      </w:r>
      <w:r>
        <w:rPr>
          <w:rStyle w:val="Strong"/>
          <w:lang w:val="es-ES"/>
        </w:rPr>
        <w:t xml:space="preserve">broom </w:t>
      </w:r>
      <w:r>
        <w:rPr>
          <w:lang w:val="es-ES"/>
        </w:rPr>
        <w:t>para obtener los resultados en una tabla. Lo que nos dicen los resultados es que por cada año de aumento de la edad la altura aumenta 3,5 cm y esto es estadísticamente significativo.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También puede utilizar esta regresión para añadirla a un </w:t>
      </w:r>
      <w:r>
        <w:rPr>
          <w:rStyle w:val="Strong"/>
          <w:lang w:val="es-ES"/>
        </w:rPr>
        <w:t>ggplot</w:t>
      </w:r>
      <w:r>
        <w:rPr>
          <w:lang w:val="es-ES"/>
        </w:rPr>
        <w:t xml:space="preserve">, para hacer esto, primero juntamos los puntos de los datos observados y la línea ajustada en un dataframe utilizando la función </w:t>
      </w:r>
      <w:r>
        <w:rPr>
          <w:rStyle w:val="HTMLCode"/>
          <w:lang w:val="es-ES"/>
        </w:rPr>
        <w:t xml:space="preserve">augment() </w:t>
      </w:r>
      <w:r>
        <w:rPr>
          <w:lang w:val="es-ES"/>
        </w:rPr>
        <w:t xml:space="preserve">de </w:t>
      </w:r>
      <w:r>
        <w:rPr>
          <w:rStyle w:val="Strong"/>
          <w:lang w:val="es-ES"/>
        </w:rPr>
        <w:t>broom</w:t>
      </w:r>
      <w:r>
        <w:rPr>
          <w:lang w:val="es-ES"/>
        </w:rPr>
        <w:t>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También es posible añadir una simple recta de regresión lineal en </w:t>
      </w:r>
      <w:r>
        <w:rPr>
          <w:rStyle w:val="Strong"/>
          <w:lang w:val="es-ES"/>
        </w:rPr>
        <w:t xml:space="preserve">ggplot </w:t>
      </w:r>
      <w:r>
        <w:rPr>
          <w:lang w:val="es-ES"/>
        </w:rPr>
        <w:t xml:space="preserve">utilizando la función </w:t>
      </w:r>
      <w:r>
        <w:rPr>
          <w:rStyle w:val="HTMLCode"/>
          <w:lang w:val="es-ES"/>
        </w:rPr>
        <w:t>geom_smooth()</w:t>
      </w:r>
      <w:r>
        <w:rPr>
          <w:lang w:val="es-ES"/>
        </w:rPr>
        <w:t>.</w:t>
      </w:r>
    </w:p>
    <w:p>
      <w:pPr>
        <w:pStyle w:val="Normal"/>
        <w:spacing w:before="280" w:after="280"/>
        <w:rPr>
          <w:lang w:val="es-ES"/>
        </w:rPr>
      </w:pPr>
      <w:r>
        <w:rPr>
          <w:lang w:val="es-ES"/>
        </w:rPr>
        <w:t>Consulta la sección de recursos al final de este capítulo para obtener tutoriales más detallados.</w:t>
      </w:r>
    </w:p>
    <w:p>
      <w:pPr>
        <w:pStyle w:val="Ttulo4"/>
        <w:spacing w:before="280" w:after="280"/>
        <w:rPr>
          <w:rFonts w:eastAsia="Times New Roman"/>
          <w:lang w:val="es-ES"/>
        </w:rPr>
      </w:pPr>
      <w:bookmarkStart w:id="11" w:name="__RefHeading___Toc32670_485595530"/>
      <w:bookmarkEnd w:id="11"/>
      <w:r>
        <w:rPr>
          <w:rFonts w:eastAsia="Times New Roman"/>
          <w:lang w:val="es-ES"/>
        </w:rPr>
        <w:t>Regresión logística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La función </w:t>
      </w:r>
      <w:r>
        <w:rPr>
          <w:rStyle w:val="HTMLCode"/>
          <w:lang w:val="es-ES"/>
        </w:rPr>
        <w:t xml:space="preserve">glm() </w:t>
      </w:r>
      <w:r>
        <w:rPr>
          <w:lang w:val="es-ES"/>
        </w:rPr>
        <w:t xml:space="preserve">del paquete </w:t>
      </w:r>
      <w:r>
        <w:rPr>
          <w:rStyle w:val="Strong"/>
          <w:lang w:val="es-ES"/>
        </w:rPr>
        <w:t xml:space="preserve">stats </w:t>
      </w:r>
      <w:r>
        <w:rPr>
          <w:lang w:val="es-ES"/>
        </w:rPr>
        <w:t>(parte de ) se utiliza para ajustar los modelos lineales generalizados (GLM).</w:t>
      </w:r>
    </w:p>
    <w:p>
      <w:pPr>
        <w:pStyle w:val="Normal"/>
        <w:spacing w:before="280" w:after="280"/>
        <w:rPr/>
      </w:pPr>
      <w:r>
        <w:rPr>
          <w:rStyle w:val="HTMLCode"/>
          <w:lang w:val="es-ES"/>
        </w:rPr>
        <w:t xml:space="preserve">glm() </w:t>
      </w:r>
      <w:r>
        <w:rPr>
          <w:lang w:val="es-ES"/>
        </w:rPr>
        <w:t>puede utilizarse para la regresión logística univariable y multivariable (por ejemplo, para obtener Odds Ratios). Aquí están las partes principales:</w:t>
      </w:r>
    </w:p>
    <w:p>
      <w:pPr>
        <w:pStyle w:val="Normal"/>
        <w:numPr>
          <w:ilvl w:val="0"/>
          <w:numId w:val="3"/>
        </w:numPr>
        <w:spacing w:before="280" w:after="0"/>
        <w:rPr/>
      </w:pPr>
      <w:r>
        <w:rPr>
          <w:rStyle w:val="HTMLCode"/>
          <w:lang w:val="es-ES"/>
        </w:rPr>
        <w:t xml:space="preserve">fórmula = </w:t>
      </w:r>
      <w:r>
        <w:rPr>
          <w:rFonts w:eastAsia="Times New Roman"/>
          <w:lang w:val="es-ES"/>
        </w:rPr>
        <w:t xml:space="preserve">El modelo se proporciona a </w:t>
      </w:r>
      <w:r>
        <w:rPr>
          <w:rStyle w:val="HTMLCode"/>
          <w:lang w:val="es-ES"/>
        </w:rPr>
        <w:t xml:space="preserve">glm() </w:t>
      </w:r>
      <w:r>
        <w:rPr>
          <w:rFonts w:eastAsia="Times New Roman"/>
          <w:lang w:val="es-ES"/>
        </w:rPr>
        <w:t xml:space="preserve">como una ecuación, con el resultado a la izquierda y las variables explicativas a la derecha de una tilde </w:t>
      </w:r>
      <w:r>
        <w:rPr>
          <w:rStyle w:val="HTMLCode"/>
          <w:lang w:val="es-ES"/>
        </w:rPr>
        <w:t>~</w:t>
      </w:r>
      <w:r>
        <w:rPr>
          <w:rFonts w:eastAsia="Times New Roman"/>
          <w:lang w:val="es-ES"/>
        </w:rPr>
        <w:t>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Style w:val="HTMLCode"/>
          <w:lang w:val="es-ES"/>
        </w:rPr>
        <w:t xml:space="preserve">familia = </w:t>
      </w:r>
      <w:r>
        <w:rPr>
          <w:rFonts w:eastAsia="Times New Roman"/>
          <w:lang w:val="es-ES"/>
        </w:rPr>
        <w:t xml:space="preserve">Determina el tipo de modelo a ejecutar. Para la regresión logística, utiliza la familia = </w:t>
      </w:r>
      <w:r>
        <w:rPr>
          <w:rStyle w:val="HTMLCode"/>
          <w:lang w:val="es-ES"/>
        </w:rPr>
        <w:t>"binomial"</w:t>
      </w:r>
      <w:r>
        <w:rPr>
          <w:rFonts w:eastAsia="Times New Roman"/>
          <w:lang w:val="es-ES"/>
        </w:rPr>
        <w:t xml:space="preserve">, para poisson utiliza </w:t>
      </w:r>
      <w:r>
        <w:rPr>
          <w:rStyle w:val="HTMLCode"/>
          <w:lang w:val="es-ES"/>
        </w:rPr>
        <w:t>la familia = "poisson"</w:t>
      </w:r>
      <w:r>
        <w:rPr>
          <w:rFonts w:eastAsia="Times New Roman"/>
          <w:lang w:val="es-ES"/>
        </w:rPr>
        <w:t>. Otros ejemplos se encuentran en la tabla siguiente.</w:t>
      </w:r>
    </w:p>
    <w:p>
      <w:pPr>
        <w:pStyle w:val="Normal"/>
        <w:numPr>
          <w:ilvl w:val="0"/>
          <w:numId w:val="3"/>
        </w:numPr>
        <w:spacing w:before="0" w:after="280"/>
        <w:rPr/>
      </w:pPr>
      <w:r>
        <w:rPr>
          <w:rStyle w:val="HTMLCode"/>
          <w:lang w:val="es-ES"/>
        </w:rPr>
        <w:t xml:space="preserve">data = </w:t>
      </w:r>
      <w:r>
        <w:rPr>
          <w:rFonts w:eastAsia="Times New Roman"/>
          <w:lang w:val="es-ES"/>
        </w:rPr>
        <w:t>Especifica tu dataframe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Si es necesario, también puede especificar la función de enlace mediante la sintaxis </w:t>
      </w:r>
      <w:r>
        <w:rPr>
          <w:rStyle w:val="HTMLCode"/>
          <w:lang w:val="es-ES"/>
        </w:rPr>
        <w:t>family = familytype(link = "linkfunction"))</w:t>
      </w:r>
      <w:r>
        <w:rPr>
          <w:lang w:val="es-ES"/>
        </w:rPr>
        <w:t xml:space="preserve">. Puedes leer más en la documentación sobre otras familias y argumentos opcionales como </w:t>
      </w:r>
      <w:r>
        <w:rPr>
          <w:rStyle w:val="HTMLCode"/>
          <w:lang w:val="es-ES"/>
        </w:rPr>
        <w:t xml:space="preserve">pesos = </w:t>
      </w:r>
      <w:r>
        <w:rPr>
          <w:lang w:val="es-ES"/>
        </w:rPr>
        <w:t xml:space="preserve">y </w:t>
      </w:r>
      <w:r>
        <w:rPr>
          <w:rStyle w:val="HTMLCode"/>
          <w:lang w:val="es-ES"/>
        </w:rPr>
        <w:t xml:space="preserve">subconjunto = </w:t>
      </w:r>
      <w:r>
        <w:rPr>
          <w:lang w:val="es-ES"/>
        </w:rPr>
        <w:t>(</w:t>
      </w:r>
      <w:r>
        <w:rPr>
          <w:rStyle w:val="HTMLCode"/>
          <w:lang w:val="es-ES"/>
        </w:rPr>
        <w:t>?glm</w:t>
      </w:r>
      <w:r>
        <w:rPr>
          <w:lang w:val="es-ES"/>
        </w:rPr>
        <w:t>).</w:t>
      </w:r>
    </w:p>
    <w:tbl>
      <w:tblPr>
        <w:tblW w:w="7352" w:type="dxa"/>
        <w:jc w:val="left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5116"/>
      </w:tblGrid>
      <w:tr>
        <w:trPr>
          <w:tblHeader w:val="true"/>
        </w:trPr>
        <w:tc>
          <w:tcPr>
            <w:tcW w:w="2235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/>
                <w:b/>
                <w:b/>
                <w:bCs/>
                <w:lang w:val="es-ES"/>
              </w:rPr>
            </w:pPr>
            <w:r>
              <w:rPr>
                <w:rFonts w:eastAsia="Times New Roman"/>
                <w:b/>
                <w:bCs/>
                <w:lang w:val="es-ES"/>
              </w:rPr>
              <w:t>Familia</w:t>
            </w:r>
          </w:p>
        </w:tc>
        <w:tc>
          <w:tcPr>
            <w:tcW w:w="5116" w:type="dxa"/>
            <w:tcBorders/>
            <w:vAlign w:val="center"/>
          </w:tcPr>
          <w:p>
            <w:pPr>
              <w:pStyle w:val="Normal"/>
              <w:jc w:val="center"/>
              <w:rPr>
                <w:rFonts w:eastAsia="Times New Roman"/>
                <w:b/>
                <w:b/>
                <w:bCs/>
                <w:lang w:val="es-ES"/>
              </w:rPr>
            </w:pPr>
            <w:r>
              <w:rPr>
                <w:rFonts w:eastAsia="Times New Roman"/>
                <w:b/>
                <w:bCs/>
                <w:lang w:val="es-ES"/>
              </w:rPr>
              <w:t>Función de enlace por defecto</w:t>
            </w:r>
          </w:p>
        </w:tc>
      </w:tr>
      <w:tr>
        <w:trPr/>
        <w:tc>
          <w:tcPr>
            <w:tcW w:w="2235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"binomio"</w:t>
            </w:r>
          </w:p>
        </w:tc>
        <w:tc>
          <w:tcPr>
            <w:tcW w:w="5116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(enlace = "logit")</w:t>
            </w:r>
          </w:p>
        </w:tc>
      </w:tr>
      <w:tr>
        <w:trPr/>
        <w:tc>
          <w:tcPr>
            <w:tcW w:w="2235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"gaussiano"</w:t>
            </w:r>
          </w:p>
        </w:tc>
        <w:tc>
          <w:tcPr>
            <w:tcW w:w="5116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(enlace = "identidad")</w:t>
            </w:r>
          </w:p>
        </w:tc>
      </w:tr>
      <w:tr>
        <w:trPr/>
        <w:tc>
          <w:tcPr>
            <w:tcW w:w="2235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"Gamma"</w:t>
            </w:r>
          </w:p>
        </w:tc>
        <w:tc>
          <w:tcPr>
            <w:tcW w:w="5116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(enlace = "inverso")</w:t>
            </w:r>
          </w:p>
        </w:tc>
      </w:tr>
      <w:tr>
        <w:trPr/>
        <w:tc>
          <w:tcPr>
            <w:tcW w:w="2235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"inverso.gaussiano"</w:t>
            </w:r>
          </w:p>
        </w:tc>
        <w:tc>
          <w:tcPr>
            <w:tcW w:w="5116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(enlace = "1/mu^2")</w:t>
            </w:r>
          </w:p>
        </w:tc>
      </w:tr>
      <w:tr>
        <w:trPr/>
        <w:tc>
          <w:tcPr>
            <w:tcW w:w="2235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"poisson"</w:t>
            </w:r>
          </w:p>
        </w:tc>
        <w:tc>
          <w:tcPr>
            <w:tcW w:w="5116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(enlace = "registro")</w:t>
            </w:r>
          </w:p>
        </w:tc>
      </w:tr>
      <w:tr>
        <w:trPr/>
        <w:tc>
          <w:tcPr>
            <w:tcW w:w="2235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"cuasi"</w:t>
            </w:r>
          </w:p>
        </w:tc>
        <w:tc>
          <w:tcPr>
            <w:tcW w:w="5116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(enlace = "identidad", varianza = "constante")</w:t>
            </w:r>
          </w:p>
        </w:tc>
      </w:tr>
      <w:tr>
        <w:trPr/>
        <w:tc>
          <w:tcPr>
            <w:tcW w:w="2235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"cuasibinomio"</w:t>
            </w:r>
          </w:p>
        </w:tc>
        <w:tc>
          <w:tcPr>
            <w:tcW w:w="5116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(enlace = "logit")</w:t>
            </w:r>
          </w:p>
        </w:tc>
      </w:tr>
      <w:tr>
        <w:trPr/>
        <w:tc>
          <w:tcPr>
            <w:tcW w:w="2235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"quasipoisson"</w:t>
            </w:r>
          </w:p>
        </w:tc>
        <w:tc>
          <w:tcPr>
            <w:tcW w:w="5116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lang w:val="es-ES"/>
              </w:rPr>
              <w:t>(enlace = "registro")</w:t>
            </w:r>
          </w:p>
        </w:tc>
      </w:tr>
    </w:tbl>
    <w:p>
      <w:pPr>
        <w:pStyle w:val="Normal"/>
        <w:spacing w:before="280" w:after="280"/>
        <w:rPr/>
      </w:pPr>
      <w:r>
        <w:rPr>
          <w:lang w:val="es-ES"/>
        </w:rPr>
        <w:t xml:space="preserve">Cuando se ejecuta </w:t>
      </w:r>
      <w:r>
        <w:rPr>
          <w:rStyle w:val="HTMLCode"/>
          <w:lang w:val="es-ES"/>
        </w:rPr>
        <w:t xml:space="preserve">glm() </w:t>
      </w:r>
      <w:r>
        <w:rPr>
          <w:lang w:val="es-ES"/>
        </w:rPr>
        <w:t xml:space="preserve">lo más habitual es guardar los resultados como un objeto R con nombre. A continuación, puede imprimir los resultados en su consola utilizando </w:t>
      </w:r>
      <w:r>
        <w:rPr>
          <w:rStyle w:val="HTMLCode"/>
          <w:lang w:val="es-ES"/>
        </w:rPr>
        <w:t xml:space="preserve">summary() </w:t>
      </w:r>
      <w:r>
        <w:rPr>
          <w:lang w:val="es-ES"/>
        </w:rPr>
        <w:t>como se muestra a continuación, o realizar otras operaciones con los resultados (por ejemplo, exponer).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Si necesita ejecutar una regresión binomial negativa, puede utilizar el paquete </w:t>
      </w:r>
      <w:r>
        <w:rPr>
          <w:rStyle w:val="Strong"/>
          <w:lang w:val="es-ES"/>
        </w:rPr>
        <w:t>MASS</w:t>
      </w:r>
      <w:r>
        <w:rPr>
          <w:lang w:val="es-ES"/>
        </w:rPr>
        <w:t xml:space="preserve">; </w:t>
      </w:r>
      <w:r>
        <w:rPr>
          <w:rStyle w:val="HTMLCode"/>
          <w:lang w:val="es-ES"/>
        </w:rPr>
        <w:t xml:space="preserve">glm.nb() </w:t>
      </w:r>
      <w:r>
        <w:rPr>
          <w:lang w:val="es-ES"/>
        </w:rPr>
        <w:t xml:space="preserve">utiliza la misma sintaxis que </w:t>
      </w:r>
      <w:r>
        <w:rPr>
          <w:rStyle w:val="HTMLCode"/>
          <w:lang w:val="es-ES"/>
        </w:rPr>
        <w:t>glm()</w:t>
      </w:r>
      <w:r>
        <w:rPr>
          <w:lang w:val="es-ES"/>
        </w:rPr>
        <w:t xml:space="preserve">. Para un recorrido por diferentes regresiones, consulta la </w:t>
      </w:r>
      <w:hyperlink r:id="rId5">
        <w:r>
          <w:rPr>
            <w:rStyle w:val="EnlacedeInternet"/>
            <w:lang w:val="es-ES"/>
          </w:rPr>
          <w:t>página de estadísticas de UCLA</w:t>
        </w:r>
      </w:hyperlink>
      <w:r>
        <w:rPr>
          <w:lang w:val="es-ES"/>
        </w:rPr>
        <w:t>.</w:t>
      </w:r>
    </w:p>
    <w:p>
      <w:pPr>
        <w:pStyle w:val="Ttulo4"/>
        <w:spacing w:before="280" w:after="280"/>
        <w:rPr/>
      </w:pPr>
      <w:bookmarkStart w:id="12" w:name="__RefHeading___Toc32672_485595530"/>
      <w:bookmarkEnd w:id="12"/>
      <w:r>
        <w:rPr>
          <w:rFonts w:eastAsia="Times New Roman"/>
          <w:lang w:val="es-ES"/>
        </w:rPr>
        <w:t xml:space="preserve">Univariante </w:t>
      </w:r>
      <w:r>
        <w:rPr>
          <w:rStyle w:val="HTMLCode"/>
          <w:lang w:val="es-ES"/>
        </w:rPr>
        <w:t>glm()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En este ejemplo estamos evaluando la asociación entre diferentes categorías de edad y el resultado de muerte (codificado como 1 en la sección Preparación). A continuación se muestra un modelo univariante del </w:t>
      </w:r>
      <w:r>
        <w:rPr>
          <w:rStyle w:val="HTMLCode"/>
          <w:lang w:val="es-ES"/>
        </w:rPr>
        <w:t xml:space="preserve">resultado </w:t>
      </w:r>
      <w:r>
        <w:rPr>
          <w:lang w:val="es-ES"/>
        </w:rPr>
        <w:t xml:space="preserve">por </w:t>
      </w:r>
      <w:r>
        <w:rPr>
          <w:rStyle w:val="HTMLCode"/>
          <w:lang w:val="es-ES"/>
        </w:rPr>
        <w:t>age_cat</w:t>
      </w:r>
      <w:r>
        <w:rPr>
          <w:lang w:val="es-ES"/>
        </w:rPr>
        <w:t xml:space="preserve">. Guardamos la salida del modelo como </w:t>
      </w:r>
      <w:r>
        <w:rPr>
          <w:rStyle w:val="HTMLCode"/>
          <w:lang w:val="es-ES"/>
        </w:rPr>
        <w:t xml:space="preserve">modelo </w:t>
      </w:r>
      <w:r>
        <w:rPr>
          <w:lang w:val="es-ES"/>
        </w:rPr>
        <w:t xml:space="preserve">y luego la imprimimos con </w:t>
      </w:r>
      <w:r>
        <w:rPr>
          <w:rStyle w:val="HTMLCode"/>
          <w:lang w:val="es-ES"/>
        </w:rPr>
        <w:t xml:space="preserve">summary() </w:t>
      </w:r>
      <w:r>
        <w:rPr>
          <w:lang w:val="es-ES"/>
        </w:rPr>
        <w:t xml:space="preserve">en la consola. Observe que las estimaciones proporcionadas son las </w:t>
      </w:r>
      <w:r>
        <w:rPr>
          <w:rStyle w:val="Destacado"/>
          <w:lang w:val="es-ES"/>
        </w:rPr>
        <w:t xml:space="preserve">probabilidades logarítmicas </w:t>
      </w:r>
      <w:r>
        <w:rPr>
          <w:lang w:val="es-ES"/>
        </w:rPr>
        <w:t xml:space="preserve">y que el nivel de referencia es el primer nivel del factor </w:t>
      </w:r>
      <w:r>
        <w:rPr>
          <w:rStyle w:val="HTMLCode"/>
          <w:lang w:val="es-ES"/>
        </w:rPr>
        <w:t xml:space="preserve">age_cat </w:t>
      </w:r>
      <w:r>
        <w:rPr>
          <w:lang w:val="es-ES"/>
        </w:rPr>
        <w:t>("0-4").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Para modificar el nivel de referencia de una variable determinada, asegúrese de que la columna es del tipo Factor y mueva el nivel deseado a la primera posición con </w:t>
      </w:r>
      <w:r>
        <w:rPr>
          <w:rStyle w:val="HTMLCode"/>
          <w:lang w:val="es-ES"/>
        </w:rPr>
        <w:t xml:space="preserve">fct_relevel() </w:t>
      </w:r>
      <w:r>
        <w:rPr>
          <w:lang w:val="es-ES"/>
        </w:rPr>
        <w:t xml:space="preserve">(véase la página sobre </w:t>
      </w:r>
      <w:hyperlink w:anchor="factors">
        <w:r>
          <w:rPr>
            <w:rStyle w:val="EnlacedeInternet"/>
            <w:lang w:val="es-ES"/>
          </w:rPr>
          <w:t>Factores</w:t>
        </w:r>
      </w:hyperlink>
      <w:r>
        <w:rPr>
          <w:lang w:val="es-ES"/>
        </w:rPr>
        <w:t xml:space="preserve">). Por ejemplo, a continuación tomamos la columna </w:t>
      </w:r>
      <w:r>
        <w:rPr>
          <w:rStyle w:val="HTMLCode"/>
          <w:lang w:val="es-ES"/>
        </w:rPr>
        <w:t xml:space="preserve">age_cat </w:t>
      </w:r>
      <w:r>
        <w:rPr>
          <w:lang w:val="es-ES"/>
        </w:rPr>
        <w:t xml:space="preserve">y establecemos "20-29" como línea de base antes de canalizar el dataframe modificado en </w:t>
      </w:r>
      <w:r>
        <w:rPr>
          <w:rStyle w:val="HTMLCode"/>
          <w:lang w:val="es-ES"/>
        </w:rPr>
        <w:t>glm()</w:t>
      </w:r>
      <w:r>
        <w:rPr>
          <w:lang w:val="es-ES"/>
        </w:rPr>
        <w:t>.</w:t>
      </w:r>
    </w:p>
    <w:p>
      <w:pPr>
        <w:pStyle w:val="Ttulo4"/>
        <w:spacing w:before="280" w:after="280"/>
        <w:rPr>
          <w:rFonts w:eastAsia="Times New Roman"/>
          <w:lang w:val="es-ES"/>
        </w:rPr>
      </w:pPr>
      <w:bookmarkStart w:id="13" w:name="__RefHeading___Toc32674_485595530"/>
      <w:bookmarkEnd w:id="13"/>
      <w:r>
        <w:rPr>
          <w:rFonts w:eastAsia="Times New Roman"/>
          <w:lang w:val="es-ES"/>
        </w:rPr>
        <w:t>Resultados de la impresión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Para la mayoría de los usos, hay que hacer varias modificaciones a los resultados anteriores. La función </w:t>
      </w:r>
      <w:r>
        <w:rPr>
          <w:rStyle w:val="HTMLCode"/>
          <w:lang w:val="es-ES"/>
        </w:rPr>
        <w:t xml:space="preserve">tidy() </w:t>
      </w:r>
      <w:r>
        <w:rPr>
          <w:lang w:val="es-ES"/>
        </w:rPr>
        <w:t xml:space="preserve">del paquete </w:t>
      </w:r>
      <w:r>
        <w:rPr>
          <w:rStyle w:val="Strong"/>
          <w:lang w:val="es-ES"/>
        </w:rPr>
        <w:t xml:space="preserve">broom </w:t>
      </w:r>
      <w:r>
        <w:rPr>
          <w:lang w:val="es-ES"/>
        </w:rPr>
        <w:t>es conveniente para hacer presentables los resultados del modelo.</w:t>
      </w:r>
    </w:p>
    <w:p>
      <w:pPr>
        <w:pStyle w:val="Normal"/>
        <w:spacing w:before="280" w:after="280"/>
        <w:rPr>
          <w:lang w:val="es-ES"/>
        </w:rPr>
      </w:pPr>
      <w:r>
        <w:rPr>
          <w:lang w:val="es-ES"/>
        </w:rPr>
        <w:t>Aquí demostramos cómo combinar los resultados del modelo con una tabla de recuentos.</w:t>
      </w:r>
    </w:p>
    <w:p>
      <w:pPr>
        <w:pStyle w:val="Normal"/>
        <w:numPr>
          <w:ilvl w:val="0"/>
          <w:numId w:val="4"/>
        </w:numPr>
        <w:spacing w:before="280" w:after="280"/>
        <w:rPr/>
      </w:pPr>
      <w:r>
        <w:rPr>
          <w:rFonts w:eastAsia="Times New Roman"/>
          <w:lang w:val="es-ES"/>
        </w:rPr>
        <w:t xml:space="preserve">Obtenga las estimaciones de log odds ratio </w:t>
      </w:r>
      <w:r>
        <w:rPr>
          <w:rStyle w:val="Destacado"/>
          <w:rFonts w:eastAsia="Times New Roman"/>
          <w:lang w:val="es-ES"/>
        </w:rPr>
        <w:t xml:space="preserve">exponenciadas </w:t>
      </w:r>
      <w:r>
        <w:rPr>
          <w:rFonts w:eastAsia="Times New Roman"/>
          <w:lang w:val="es-ES"/>
        </w:rPr>
        <w:t xml:space="preserve">y los intervalos de confianza pasando el modelo a </w:t>
      </w:r>
      <w:r>
        <w:rPr>
          <w:rStyle w:val="HTMLCode"/>
          <w:lang w:val="es-ES"/>
        </w:rPr>
        <w:t xml:space="preserve">tidy() </w:t>
      </w:r>
      <w:r>
        <w:rPr>
          <w:rFonts w:eastAsia="Times New Roman"/>
          <w:lang w:val="es-ES"/>
        </w:rPr>
        <w:t xml:space="preserve">y estableciendo </w:t>
      </w:r>
      <w:r>
        <w:rPr>
          <w:rStyle w:val="HTMLCode"/>
          <w:lang w:val="es-ES"/>
        </w:rPr>
        <w:t xml:space="preserve">exponentiate = TRUE </w:t>
      </w:r>
      <w:r>
        <w:rPr>
          <w:rFonts w:eastAsia="Times New Roman"/>
          <w:lang w:val="es-ES"/>
        </w:rPr>
        <w:t xml:space="preserve">y </w:t>
      </w:r>
      <w:r>
        <w:rPr>
          <w:rStyle w:val="HTMLCode"/>
          <w:lang w:val="es-ES"/>
        </w:rPr>
        <w:t>conf.int = TRUE</w:t>
      </w:r>
      <w:r>
        <w:rPr>
          <w:rFonts w:eastAsia="Times New Roman"/>
          <w:lang w:val="es-ES"/>
        </w:rPr>
        <w:t>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A continuación, se muestra el </w:t>
      </w:r>
      <w:r>
        <w:rPr>
          <w:rStyle w:val="HTMLCode"/>
          <w:lang w:val="es-ES"/>
        </w:rPr>
        <w:t xml:space="preserve">modelo de </w:t>
      </w:r>
      <w:r>
        <w:rPr>
          <w:lang w:val="es-ES"/>
        </w:rPr>
        <w:t>tiburón resultante:</w:t>
      </w:r>
    </w:p>
    <w:p>
      <w:pPr>
        <w:pStyle w:val="Normal"/>
        <w:numPr>
          <w:ilvl w:val="0"/>
          <w:numId w:val="5"/>
        </w:numPr>
        <w:spacing w:before="280" w:after="280"/>
        <w:rPr/>
      </w:pPr>
      <w:r>
        <w:rPr>
          <w:rFonts w:eastAsia="Times New Roman"/>
          <w:lang w:val="es-ES"/>
        </w:rPr>
        <w:t xml:space="preserve">Combine estos resultados del modelo con una tabla de recuentos. A continuación, creamos la tabla cruzada de recuentos con la función </w:t>
      </w:r>
      <w:r>
        <w:rPr>
          <w:rStyle w:val="HTMLCode"/>
          <w:lang w:val="es-ES"/>
        </w:rPr>
        <w:t xml:space="preserve">tabyl() </w:t>
      </w:r>
      <w:r>
        <w:rPr>
          <w:rFonts w:eastAsia="Times New Roman"/>
          <w:lang w:val="es-ES"/>
        </w:rPr>
        <w:t xml:space="preserve">de </w:t>
      </w:r>
      <w:r>
        <w:rPr>
          <w:rStyle w:val="Strong"/>
          <w:rFonts w:eastAsia="Times New Roman"/>
          <w:lang w:val="es-ES"/>
        </w:rPr>
        <w:t>janitor</w:t>
      </w:r>
      <w:r>
        <w:rPr>
          <w:rFonts w:eastAsia="Times New Roman"/>
          <w:lang w:val="es-ES"/>
        </w:rPr>
        <w:t xml:space="preserve">, como se explica en la página de </w:t>
      </w:r>
      <w:hyperlink w:anchor="descriptive-tables">
        <w:r>
          <w:rPr>
            <w:rStyle w:val="EnlacedeInternet"/>
            <w:rFonts w:eastAsia="Times New Roman"/>
            <w:lang w:val="es-ES"/>
          </w:rPr>
          <w:t>tablas descriptivas</w:t>
        </w:r>
      </w:hyperlink>
      <w:r>
        <w:rPr>
          <w:rFonts w:eastAsia="Times New Roman"/>
          <w:lang w:val="es-ES"/>
        </w:rPr>
        <w:t>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Este es el aspecto de este dataframe </w:t>
      </w:r>
      <w:r>
        <w:rPr>
          <w:rStyle w:val="HTMLCode"/>
          <w:lang w:val="es-ES"/>
        </w:rPr>
        <w:t>counts_table</w:t>
      </w:r>
      <w:r>
        <w:rPr>
          <w:lang w:val="es-ES"/>
        </w:rPr>
        <w:t>: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Ahora podemos unir la </w:t>
      </w:r>
      <w:r>
        <w:rPr>
          <w:rStyle w:val="HTMLCode"/>
          <w:lang w:val="es-ES"/>
        </w:rPr>
        <w:t xml:space="preserve">tabla_de_conteo </w:t>
      </w:r>
      <w:r>
        <w:rPr>
          <w:lang w:val="es-ES"/>
        </w:rPr>
        <w:t xml:space="preserve">y los resultados </w:t>
      </w:r>
      <w:r>
        <w:rPr>
          <w:rStyle w:val="HTMLCode"/>
          <w:lang w:val="es-ES"/>
        </w:rPr>
        <w:t xml:space="preserve">del modelo </w:t>
      </w:r>
      <w:r>
        <w:rPr>
          <w:lang w:val="es-ES"/>
        </w:rPr>
        <w:t xml:space="preserve">horizontalmente con </w:t>
      </w:r>
      <w:r>
        <w:rPr>
          <w:rStyle w:val="HTMLCode"/>
          <w:lang w:val="es-ES"/>
        </w:rPr>
        <w:t xml:space="preserve">bind_cols() </w:t>
      </w:r>
      <w:r>
        <w:rPr>
          <w:lang w:val="es-ES"/>
        </w:rPr>
        <w:t>(</w:t>
      </w:r>
      <w:r>
        <w:rPr>
          <w:rStyle w:val="Strong"/>
          <w:lang w:val="es-ES"/>
        </w:rPr>
        <w:t>dplyr</w:t>
      </w:r>
      <w:r>
        <w:rPr>
          <w:lang w:val="es-ES"/>
        </w:rPr>
        <w:t>). Recuerde que con bind_cols(</w:t>
      </w:r>
      <w:r>
        <w:rPr>
          <w:rStyle w:val="HTMLCode"/>
          <w:lang w:val="es-ES"/>
        </w:rPr>
        <w:t xml:space="preserve">) </w:t>
      </w:r>
      <w:r>
        <w:rPr>
          <w:lang w:val="es-ES"/>
        </w:rPr>
        <w:t xml:space="preserve">las filas de los dos dataframes deben estar perfectamente alineadas. En este código, como estamos enlazando dentro de una cadena de tuberías, utilizamos </w:t>
      </w:r>
      <w:r>
        <w:rPr>
          <w:rStyle w:val="HTMLCode"/>
          <w:lang w:val="es-ES"/>
        </w:rPr>
        <w:t xml:space="preserve">. </w:t>
      </w:r>
      <w:r>
        <w:rPr>
          <w:lang w:val="es-ES"/>
        </w:rPr>
        <w:t xml:space="preserve">para representar el objeto de tuberías </w:t>
      </w:r>
      <w:r>
        <w:rPr>
          <w:rStyle w:val="HTMLCode"/>
          <w:lang w:val="es-ES"/>
        </w:rPr>
        <w:t xml:space="preserve">counts_table </w:t>
      </w:r>
      <w:r>
        <w:rPr>
          <w:lang w:val="es-ES"/>
        </w:rPr>
        <w:t xml:space="preserve">mientras lo enlazamos con </w:t>
      </w:r>
      <w:r>
        <w:rPr>
          <w:rStyle w:val="HTMLCode"/>
          <w:lang w:val="es-ES"/>
        </w:rPr>
        <w:t>el modelo</w:t>
      </w:r>
      <w:r>
        <w:rPr>
          <w:lang w:val="es-ES"/>
        </w:rPr>
        <w:t xml:space="preserve">. Para terminar el proceso, utilizamos </w:t>
      </w:r>
      <w:r>
        <w:rPr>
          <w:rStyle w:val="HTMLCode"/>
          <w:lang w:val="es-ES"/>
        </w:rPr>
        <w:t xml:space="preserve">select() </w:t>
      </w:r>
      <w:r>
        <w:rPr>
          <w:lang w:val="es-ES"/>
        </w:rPr>
        <w:t xml:space="preserve">para elegir las columnas deseadas y su orden, y finalmente aplicamos la función </w:t>
      </w:r>
      <w:r>
        <w:rPr>
          <w:rStyle w:val="Strong"/>
          <w:lang w:val="es-ES"/>
        </w:rPr>
        <w:t xml:space="preserve">base </w:t>
      </w:r>
      <w:r>
        <w:rPr>
          <w:lang w:val="es-ES"/>
        </w:rPr>
        <w:t xml:space="preserve">de R </w:t>
      </w:r>
      <w:r>
        <w:rPr>
          <w:rStyle w:val="HTMLCode"/>
          <w:lang w:val="es-ES"/>
        </w:rPr>
        <w:t xml:space="preserve">round() </w:t>
      </w:r>
      <w:r>
        <w:rPr>
          <w:lang w:val="es-ES"/>
        </w:rPr>
        <w:t>en todas las columnas numéricas para especificar 2 decimales.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Este es el aspecto del dataframe combinado, impreso de forma agradable como una imagen con una función de </w:t>
      </w:r>
      <w:r>
        <w:rPr>
          <w:rStyle w:val="Strong"/>
          <w:lang w:val="es-ES"/>
        </w:rPr>
        <w:t>flextable</w:t>
      </w:r>
      <w:r>
        <w:rPr>
          <w:lang w:val="es-ES"/>
        </w:rPr>
        <w:t xml:space="preserve">. En </w:t>
      </w:r>
      <w:hyperlink w:anchor="tables-for-presentation">
        <w:r>
          <w:rPr>
            <w:rStyle w:val="EnlacedeInternet"/>
            <w:lang w:val="es-ES"/>
          </w:rPr>
          <w:t xml:space="preserve">Tablas para la presentación </w:t>
        </w:r>
      </w:hyperlink>
      <w:r>
        <w:rPr>
          <w:lang w:val="es-ES"/>
        </w:rPr>
        <w:t xml:space="preserve">se explica cómo personalizar dichas tablas con </w:t>
      </w:r>
      <w:r>
        <w:rPr>
          <w:rStyle w:val="Strong"/>
          <w:lang w:val="es-ES"/>
        </w:rPr>
        <w:t>flextable</w:t>
      </w:r>
      <w:r>
        <w:rPr>
          <w:lang w:val="es-ES"/>
        </w:rPr>
        <w:t xml:space="preserve">, o bien puede utilizar otros numerosos paquetes como </w:t>
      </w:r>
      <w:r>
        <w:rPr>
          <w:rStyle w:val="Strong"/>
          <w:lang w:val="es-ES"/>
        </w:rPr>
        <w:t xml:space="preserve">knitr </w:t>
      </w:r>
      <w:r>
        <w:rPr>
          <w:lang w:val="es-ES"/>
        </w:rPr>
        <w:t xml:space="preserve">o </w:t>
      </w:r>
      <w:r>
        <w:rPr>
          <w:rStyle w:val="Strong"/>
          <w:lang w:val="es-ES"/>
        </w:rPr>
        <w:t>GT</w:t>
      </w:r>
      <w:r>
        <w:rPr>
          <w:lang w:val="es-ES"/>
        </w:rPr>
        <w:t>.</w:t>
      </w:r>
    </w:p>
    <w:p>
      <w:pPr>
        <w:pStyle w:val="Ttulo4"/>
        <w:spacing w:before="280" w:after="280"/>
        <w:rPr>
          <w:rFonts w:eastAsia="Times New Roman"/>
          <w:lang w:val="es-ES"/>
        </w:rPr>
      </w:pPr>
      <w:bookmarkStart w:id="14" w:name="__RefHeading___Toc32676_485595530"/>
      <w:bookmarkEnd w:id="14"/>
      <w:r>
        <w:rPr>
          <w:rFonts w:eastAsia="Times New Roman"/>
          <w:lang w:val="es-ES"/>
        </w:rPr>
        <w:t>Bucle de múltiples modelos univariantes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A continuación presentamos un método que utiliza </w:t>
      </w:r>
      <w:r>
        <w:rPr>
          <w:rStyle w:val="HTMLCode"/>
          <w:lang w:val="es-ES"/>
        </w:rPr>
        <w:t xml:space="preserve">glm() </w:t>
      </w:r>
      <w:r>
        <w:rPr>
          <w:lang w:val="es-ES"/>
        </w:rPr>
        <w:t xml:space="preserve">y </w:t>
      </w:r>
      <w:r>
        <w:rPr>
          <w:rStyle w:val="HTMLCode"/>
          <w:lang w:val="es-ES"/>
        </w:rPr>
        <w:t xml:space="preserve">tidy() </w:t>
      </w:r>
      <w:r>
        <w:rPr>
          <w:lang w:val="es-ES"/>
        </w:rPr>
        <w:t xml:space="preserve">para un enfoque más sencillo, véase la sección sobre </w:t>
      </w:r>
      <w:r>
        <w:rPr>
          <w:rStyle w:val="Strong"/>
          <w:lang w:val="es-ES"/>
        </w:rPr>
        <w:t>gtsummary</w:t>
      </w:r>
      <w:r>
        <w:rPr>
          <w:lang w:val="es-ES"/>
        </w:rPr>
        <w:t>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Para ejecutar los modelos en varias variables de exposición para producir odds ratios univariantes (es decir, sin controlar entre sí), puede utilizar el enfoque siguiente. Utiliza </w:t>
      </w:r>
      <w:r>
        <w:rPr>
          <w:rStyle w:val="HTMLCode"/>
          <w:lang w:val="es-ES"/>
        </w:rPr>
        <w:t xml:space="preserve">str_c() </w:t>
      </w:r>
      <w:r>
        <w:rPr>
          <w:lang w:val="es-ES"/>
        </w:rPr>
        <w:t xml:space="preserve">de </w:t>
      </w:r>
      <w:r>
        <w:rPr>
          <w:rStyle w:val="Strong"/>
          <w:lang w:val="es-ES"/>
        </w:rPr>
        <w:t xml:space="preserve">stringr </w:t>
      </w:r>
      <w:r>
        <w:rPr>
          <w:lang w:val="es-ES"/>
        </w:rPr>
        <w:t xml:space="preserve">para crear fórmulas univariantes (véase </w:t>
      </w:r>
      <w:hyperlink w:anchor="characters-and-strings">
        <w:r>
          <w:rPr>
            <w:rStyle w:val="EnlacedeInternet"/>
            <w:lang w:val="es-ES"/>
          </w:rPr>
          <w:t>Caracteres y cadenas</w:t>
        </w:r>
      </w:hyperlink>
      <w:r>
        <w:rPr>
          <w:lang w:val="es-ES"/>
        </w:rPr>
        <w:t>), ejecuta la regresión glm(</w:t>
      </w:r>
      <w:r>
        <w:rPr>
          <w:rStyle w:val="HTMLCode"/>
          <w:lang w:val="es-ES"/>
        </w:rPr>
        <w:t xml:space="preserve">) </w:t>
      </w:r>
      <w:r>
        <w:rPr>
          <w:lang w:val="es-ES"/>
        </w:rPr>
        <w:t xml:space="preserve">en cada fórmula, pasa cada resultado de </w:t>
      </w:r>
      <w:r>
        <w:rPr>
          <w:rStyle w:val="HTMLCode"/>
          <w:lang w:val="es-ES"/>
        </w:rPr>
        <w:t xml:space="preserve">glm() </w:t>
      </w:r>
      <w:r>
        <w:rPr>
          <w:lang w:val="es-ES"/>
        </w:rPr>
        <w:t xml:space="preserve">a </w:t>
      </w:r>
      <w:r>
        <w:rPr>
          <w:rStyle w:val="HTMLCode"/>
          <w:lang w:val="es-ES"/>
        </w:rPr>
        <w:t xml:space="preserve">tidy() </w:t>
      </w:r>
      <w:r>
        <w:rPr>
          <w:lang w:val="es-ES"/>
        </w:rPr>
        <w:t xml:space="preserve">y finalmente colapsa todos los resultados del modelo juntos con </w:t>
      </w:r>
      <w:r>
        <w:rPr>
          <w:rStyle w:val="HTMLCode"/>
          <w:lang w:val="es-ES"/>
        </w:rPr>
        <w:t xml:space="preserve">bind_rows() </w:t>
      </w:r>
      <w:r>
        <w:rPr>
          <w:lang w:val="es-ES"/>
        </w:rPr>
        <w:t xml:space="preserve">de </w:t>
      </w:r>
      <w:r>
        <w:rPr>
          <w:rStyle w:val="Strong"/>
          <w:lang w:val="es-ES"/>
        </w:rPr>
        <w:t>tidyr</w:t>
      </w:r>
      <w:r>
        <w:rPr>
          <w:lang w:val="es-ES"/>
        </w:rPr>
        <w:t xml:space="preserve">. Este enfoque utiliza </w:t>
      </w:r>
      <w:r>
        <w:rPr>
          <w:rStyle w:val="HTMLCode"/>
          <w:lang w:val="es-ES"/>
        </w:rPr>
        <w:t xml:space="preserve">map() </w:t>
      </w:r>
      <w:r>
        <w:rPr>
          <w:lang w:val="es-ES"/>
        </w:rPr>
        <w:t xml:space="preserve">del paquete </w:t>
      </w:r>
      <w:r>
        <w:rPr>
          <w:rStyle w:val="Strong"/>
          <w:lang w:val="es-ES"/>
        </w:rPr>
        <w:t xml:space="preserve">purrr </w:t>
      </w:r>
      <w:r>
        <w:rPr>
          <w:lang w:val="es-ES"/>
        </w:rPr>
        <w:t xml:space="preserve">para iterar - véase la página sobre </w:t>
      </w:r>
      <w:hyperlink w:anchor="iteration-loops-and-lists">
        <w:r>
          <w:rPr>
            <w:rStyle w:val="EnlacedeInternet"/>
            <w:lang w:val="es-ES"/>
          </w:rPr>
          <w:t xml:space="preserve">Iteración, bucles y listas </w:t>
        </w:r>
      </w:hyperlink>
      <w:r>
        <w:rPr>
          <w:lang w:val="es-ES"/>
        </w:rPr>
        <w:t>para más información sobre esta herramienta.</w:t>
      </w:r>
    </w:p>
    <w:p>
      <w:pPr>
        <w:pStyle w:val="Normal"/>
        <w:numPr>
          <w:ilvl w:val="0"/>
          <w:numId w:val="6"/>
        </w:numPr>
        <w:spacing w:before="280" w:after="0"/>
        <w:rPr/>
      </w:pPr>
      <w:r>
        <w:rPr>
          <w:lang w:val="es-ES"/>
        </w:rPr>
        <w:t xml:space="preserve">Cree un vector de nombres de columnas de las variables explicativas. Ya lo tenemos como </w:t>
      </w:r>
      <w:r>
        <w:rPr>
          <w:rStyle w:val="HTMLCode"/>
          <w:lang w:val="es-ES"/>
        </w:rPr>
        <w:t xml:space="preserve">explanatory_vars </w:t>
      </w:r>
      <w:r>
        <w:rPr>
          <w:lang w:val="es-ES"/>
        </w:rPr>
        <w:t>de la sección de preparación de esta página.</w:t>
      </w:r>
    </w:p>
    <w:p>
      <w:pPr>
        <w:pStyle w:val="Normal"/>
        <w:numPr>
          <w:ilvl w:val="0"/>
          <w:numId w:val="6"/>
        </w:numPr>
        <w:spacing w:before="280" w:after="0"/>
        <w:rPr/>
      </w:pPr>
      <w:r>
        <w:rPr>
          <w:lang w:val="es-ES"/>
        </w:rPr>
        <w:t xml:space="preserve">Utiliza </w:t>
      </w:r>
      <w:r>
        <w:rPr>
          <w:rStyle w:val="HTMLCode"/>
          <w:lang w:val="es-ES"/>
        </w:rPr>
        <w:t xml:space="preserve">str_c() </w:t>
      </w:r>
      <w:r>
        <w:rPr>
          <w:lang w:val="es-ES"/>
        </w:rPr>
        <w:t xml:space="preserve">para crear múltiples fórmulas de cadena, con el </w:t>
      </w:r>
      <w:r>
        <w:rPr>
          <w:rStyle w:val="HTMLCode"/>
          <w:lang w:val="es-ES"/>
        </w:rPr>
        <w:t xml:space="preserve">resultado a la </w:t>
      </w:r>
      <w:r>
        <w:rPr>
          <w:lang w:val="es-ES"/>
        </w:rPr>
        <w:t xml:space="preserve">izquierda, y un nombre de columna de </w:t>
      </w:r>
      <w:r>
        <w:rPr>
          <w:rStyle w:val="HTMLCode"/>
          <w:lang w:val="es-ES"/>
        </w:rPr>
        <w:t xml:space="preserve">explanatory_vars a </w:t>
      </w:r>
      <w:r>
        <w:rPr>
          <w:lang w:val="es-ES"/>
        </w:rPr>
        <w:t xml:space="preserve">la derecha. El punto </w:t>
      </w:r>
      <w:r>
        <w:rPr>
          <w:rStyle w:val="HTMLCode"/>
          <w:lang w:val="es-ES"/>
        </w:rPr>
        <w:t xml:space="preserve">. sustituye </w:t>
      </w:r>
      <w:r>
        <w:rPr>
          <w:lang w:val="es-ES"/>
        </w:rPr>
        <w:t xml:space="preserve">al nombre de la columna en </w:t>
      </w:r>
      <w:r>
        <w:rPr>
          <w:rStyle w:val="HTMLCode"/>
          <w:lang w:val="es-ES"/>
        </w:rPr>
        <w:t>explanatory_vars</w:t>
      </w:r>
      <w:r>
        <w:rPr>
          <w:lang w:val="es-ES"/>
        </w:rPr>
        <w:t>.</w:t>
      </w:r>
    </w:p>
    <w:p>
      <w:pPr>
        <w:pStyle w:val="Normal"/>
        <w:numPr>
          <w:ilvl w:val="0"/>
          <w:numId w:val="6"/>
        </w:numPr>
        <w:spacing w:before="280" w:after="0"/>
        <w:rPr/>
      </w:pPr>
      <w:r>
        <w:rPr>
          <w:lang w:val="es-ES"/>
        </w:rPr>
        <w:t>Pase estas fórmulas de cadena a map(</w:t>
      </w:r>
      <w:r>
        <w:rPr>
          <w:rStyle w:val="HTMLCode"/>
          <w:lang w:val="es-ES"/>
        </w:rPr>
        <w:t xml:space="preserve">) </w:t>
      </w:r>
      <w:r>
        <w:rPr>
          <w:lang w:val="es-ES"/>
        </w:rPr>
        <w:t xml:space="preserve">y establezca </w:t>
      </w:r>
      <w:r>
        <w:rPr>
          <w:rStyle w:val="HTMLCode"/>
          <w:lang w:val="es-ES"/>
        </w:rPr>
        <w:t xml:space="preserve">~glm() </w:t>
      </w:r>
      <w:r>
        <w:rPr>
          <w:lang w:val="es-ES"/>
        </w:rPr>
        <w:t>como la función a aplicar a cada entrada. Dentro de glm(</w:t>
      </w:r>
      <w:r>
        <w:rPr>
          <w:rStyle w:val="HTMLCode"/>
          <w:lang w:val="es-ES"/>
        </w:rPr>
        <w:t>)</w:t>
      </w:r>
      <w:r>
        <w:rPr>
          <w:lang w:val="es-ES"/>
        </w:rPr>
        <w:t xml:space="preserve">, establezca la fórmula de regresión como </w:t>
      </w:r>
      <w:r>
        <w:rPr>
          <w:rStyle w:val="HTMLCode"/>
          <w:lang w:val="es-ES"/>
        </w:rPr>
        <w:t>as.formula(.x)</w:t>
      </w:r>
      <w:r>
        <w:rPr>
          <w:lang w:val="es-ES"/>
        </w:rPr>
        <w:t xml:space="preserve">, donde </w:t>
      </w:r>
      <w:r>
        <w:rPr>
          <w:rStyle w:val="HTMLCode"/>
          <w:lang w:val="es-ES"/>
        </w:rPr>
        <w:t xml:space="preserve">.x </w:t>
      </w:r>
      <w:r>
        <w:rPr>
          <w:lang w:val="es-ES"/>
        </w:rPr>
        <w:t xml:space="preserve">se sustituirá por la fórmula de cadena definida en el paso anterior. </w:t>
      </w:r>
      <w:r>
        <w:rPr>
          <w:rStyle w:val="HTMLCode"/>
          <w:lang w:val="es-ES"/>
        </w:rPr>
        <w:t xml:space="preserve">map() realizará </w:t>
      </w:r>
      <w:r>
        <w:rPr>
          <w:lang w:val="es-ES"/>
        </w:rPr>
        <w:t>un bucle sobre cada una de las fórmulas de cadena, ejecutando regresiones para cada una.</w:t>
      </w:r>
    </w:p>
    <w:p>
      <w:pPr>
        <w:pStyle w:val="Normal"/>
        <w:numPr>
          <w:ilvl w:val="0"/>
          <w:numId w:val="6"/>
        </w:numPr>
        <w:spacing w:before="280" w:after="0"/>
        <w:rPr/>
      </w:pPr>
      <w:r>
        <w:rPr>
          <w:lang w:val="es-ES"/>
        </w:rPr>
        <w:t xml:space="preserve">Los resultados de este primer </w:t>
      </w:r>
      <w:r>
        <w:rPr>
          <w:rStyle w:val="HTMLCode"/>
          <w:lang w:val="es-ES"/>
        </w:rPr>
        <w:t xml:space="preserve">map() </w:t>
      </w:r>
      <w:r>
        <w:rPr>
          <w:lang w:val="es-ES"/>
        </w:rPr>
        <w:t xml:space="preserve">se pasan a un segundo comando </w:t>
      </w:r>
      <w:r>
        <w:rPr>
          <w:rStyle w:val="HTMLCode"/>
          <w:lang w:val="es-ES"/>
        </w:rPr>
        <w:t>map()</w:t>
      </w:r>
      <w:r>
        <w:rPr>
          <w:lang w:val="es-ES"/>
        </w:rPr>
        <w:t xml:space="preserve">, que aplica </w:t>
      </w:r>
      <w:r>
        <w:rPr>
          <w:rStyle w:val="HTMLCode"/>
          <w:lang w:val="es-ES"/>
        </w:rPr>
        <w:t xml:space="preserve">tidy() </w:t>
      </w:r>
      <w:r>
        <w:rPr>
          <w:lang w:val="es-ES"/>
        </w:rPr>
        <w:t>a los resultados de la regresión.</w:t>
      </w:r>
    </w:p>
    <w:p>
      <w:pPr>
        <w:pStyle w:val="Normal"/>
        <w:numPr>
          <w:ilvl w:val="0"/>
          <w:numId w:val="6"/>
        </w:numPr>
        <w:spacing w:before="280" w:after="280"/>
        <w:rPr/>
      </w:pPr>
      <w:r>
        <w:rPr>
          <w:lang w:val="es-ES"/>
        </w:rPr>
        <w:t xml:space="preserve">Por último, la salida de la segunda </w:t>
      </w:r>
      <w:r>
        <w:rPr>
          <w:rStyle w:val="HTMLCode"/>
          <w:lang w:val="es-ES"/>
        </w:rPr>
        <w:t xml:space="preserve">función map() </w:t>
      </w:r>
      <w:r>
        <w:rPr>
          <w:lang w:val="es-ES"/>
        </w:rPr>
        <w:t xml:space="preserve">(una lista de dataframes ordenados) se condensa con </w:t>
      </w:r>
      <w:r>
        <w:rPr>
          <w:rStyle w:val="HTMLCode"/>
          <w:lang w:val="es-ES"/>
        </w:rPr>
        <w:t>bind_rows()</w:t>
      </w:r>
      <w:r>
        <w:rPr>
          <w:lang w:val="es-ES"/>
        </w:rPr>
        <w:t>, dando lugar a un dataframe con todos los resultados univariantes.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Esta vez, el objeto final </w:t>
      </w:r>
      <w:r>
        <w:rPr>
          <w:rStyle w:val="HTMLCode"/>
          <w:lang w:val="es-ES"/>
        </w:rPr>
        <w:t xml:space="preserve">modelos </w:t>
      </w:r>
      <w:r>
        <w:rPr>
          <w:lang w:val="es-ES"/>
        </w:rPr>
        <w:t xml:space="preserve">es más largo porque ahora representa los resultados combinados de varias regresiones univariantes. Clica para ver todas las filas del </w:t>
      </w:r>
      <w:r>
        <w:rPr>
          <w:rStyle w:val="HTMLCode"/>
          <w:lang w:val="es-ES"/>
        </w:rPr>
        <w:t>modelo</w:t>
      </w:r>
      <w:r>
        <w:rPr>
          <w:lang w:val="es-ES"/>
        </w:rPr>
        <w:t>.</w:t>
      </w:r>
    </w:p>
    <w:p>
      <w:pPr>
        <w:pStyle w:val="Normal"/>
        <w:spacing w:before="280" w:after="280"/>
        <w:rPr/>
      </w:pPr>
      <w:r>
        <w:rPr>
          <w:lang w:val="es-ES"/>
        </w:rPr>
        <w:t>Como antes, podemos crear una tabla de recuentos a partir del listado</w:t>
      </w:r>
      <w:r>
        <w:rPr>
          <w:rStyle w:val="HTMLCode"/>
          <w:lang w:val="es-ES"/>
        </w:rPr>
        <w:t xml:space="preserve"> </w:t>
      </w:r>
      <w:r>
        <w:rPr>
          <w:lang w:val="es-ES"/>
        </w:rPr>
        <w:t xml:space="preserve">para cada variable explicativa, vincularla a </w:t>
      </w:r>
      <w:r>
        <w:rPr>
          <w:rStyle w:val="HTMLCode"/>
          <w:lang w:val="es-ES"/>
        </w:rPr>
        <w:t xml:space="preserve">los modelos </w:t>
      </w:r>
      <w:r>
        <w:rPr>
          <w:lang w:val="es-ES"/>
        </w:rPr>
        <w:t xml:space="preserve">y hacer una bonita tabla. Comenzamos con las variables, e iteramos a través de ellas con </w:t>
      </w:r>
      <w:r>
        <w:rPr>
          <w:rStyle w:val="HTMLCode"/>
          <w:lang w:val="es-ES"/>
        </w:rPr>
        <w:t>map()</w:t>
      </w:r>
      <w:r>
        <w:rPr>
          <w:lang w:val="es-ES"/>
        </w:rPr>
        <w:t xml:space="preserve">. Iteramos a través de una función definida por el usuario que implica la creación de una tabla de recuentos con funciones </w:t>
      </w:r>
      <w:r>
        <w:rPr>
          <w:rStyle w:val="Strong"/>
          <w:lang w:val="es-ES"/>
        </w:rPr>
        <w:t>dplyr</w:t>
      </w:r>
      <w:r>
        <w:rPr>
          <w:lang w:val="es-ES"/>
        </w:rPr>
        <w:t>. Luego se combinan los resultados y se vinculan con los resultados del modelo de los modelos.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A continuación se muestra el aspecto del dataframe. Consulta la página sobre </w:t>
      </w:r>
      <w:hyperlink w:anchor="tables-for-presentation">
        <w:r>
          <w:rPr>
            <w:rStyle w:val="EnlacedeInternet"/>
            <w:lang w:val="es-ES"/>
          </w:rPr>
          <w:t xml:space="preserve">Tablas para la presentación </w:t>
        </w:r>
      </w:hyperlink>
      <w:r>
        <w:rPr>
          <w:lang w:val="es-ES"/>
        </w:rPr>
        <w:t xml:space="preserve">para obtener ideas sobre cómo convertir esta tabla en una bonita salida HTML (por ejemplo, con </w:t>
      </w:r>
      <w:r>
        <w:rPr>
          <w:rStyle w:val="Strong"/>
          <w:lang w:val="es-ES"/>
        </w:rPr>
        <w:t>flextable</w:t>
      </w:r>
      <w:r>
        <w:rPr>
          <w:lang w:val="es-ES"/>
        </w:rPr>
        <w:t>).</w:t>
      </w:r>
    </w:p>
    <w:p>
      <w:pPr>
        <w:pStyle w:val="Ttulo3"/>
        <w:spacing w:before="280" w:after="280"/>
        <w:rPr/>
      </w:pPr>
      <w:bookmarkStart w:id="15" w:name="__RefHeading___Toc32678_485595530"/>
      <w:bookmarkEnd w:id="15"/>
      <w:r>
        <w:rPr>
          <w:rFonts w:eastAsia="Times New Roman"/>
          <w:lang w:val="es-ES"/>
        </w:rPr>
        <w:t xml:space="preserve">paquete </w:t>
      </w:r>
      <w:r>
        <w:rPr>
          <w:rStyle w:val="Strong"/>
          <w:rFonts w:eastAsia="Times New Roman"/>
          <w:b/>
          <w:bCs/>
          <w:lang w:val="es-ES"/>
        </w:rPr>
        <w:t>gtsummary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A continuación presentamos el uso de </w:t>
      </w:r>
      <w:r>
        <w:rPr>
          <w:rStyle w:val="HTMLCode"/>
          <w:lang w:val="es-ES"/>
        </w:rPr>
        <w:t xml:space="preserve">tbl_uvregression() </w:t>
      </w:r>
      <w:r>
        <w:rPr>
          <w:lang w:val="es-ES"/>
        </w:rPr>
        <w:t xml:space="preserve">del paquete </w:t>
      </w:r>
      <w:r>
        <w:rPr>
          <w:rStyle w:val="Strong"/>
          <w:lang w:val="es-ES"/>
        </w:rPr>
        <w:t>gtsummary</w:t>
      </w:r>
      <w:r>
        <w:rPr>
          <w:lang w:val="es-ES"/>
        </w:rPr>
        <w:t xml:space="preserve">. Al igual que en la página sobre </w:t>
      </w:r>
      <w:hyperlink r:id="rId6">
        <w:r>
          <w:rPr>
            <w:rStyle w:val="EnlacedeInternet"/>
            <w:lang w:val="es-ES"/>
          </w:rPr>
          <w:t>Tablas descriptivas</w:t>
        </w:r>
      </w:hyperlink>
      <w:r>
        <w:rPr>
          <w:lang w:val="es-ES"/>
        </w:rPr>
        <w:t xml:space="preserve">, las funciones de gtsummary hacen un buen trabajo al ejecutar estadísticas </w:t>
      </w:r>
      <w:r>
        <w:rPr>
          <w:rStyle w:val="Destacado"/>
          <w:lang w:val="es-ES"/>
        </w:rPr>
        <w:t xml:space="preserve">y </w:t>
      </w:r>
      <w:r>
        <w:rPr>
          <w:lang w:val="es-ES"/>
        </w:rPr>
        <w:t>producir salidas de aspecto profesional. Esta función produce una tabla de resultados de regresión univariante.</w:t>
      </w:r>
    </w:p>
    <w:p>
      <w:pPr>
        <w:pStyle w:val="Normal"/>
        <w:spacing w:before="280" w:after="280"/>
        <w:rPr/>
      </w:pPr>
      <w:r>
        <w:rPr>
          <w:lang w:val="es-ES"/>
        </w:rPr>
        <w:t>Seleccionamos sólo las columnas necesarias del listado</w:t>
      </w:r>
      <w:r>
        <w:rPr>
          <w:rStyle w:val="HTMLCode"/>
          <w:lang w:val="es-ES"/>
        </w:rPr>
        <w:t xml:space="preserve"> </w:t>
      </w:r>
      <w:r>
        <w:rPr>
          <w:lang w:val="es-ES"/>
        </w:rPr>
        <w:t xml:space="preserve">(variables explicativas y la variable de resultado) y las introducimos en </w:t>
      </w:r>
      <w:r>
        <w:rPr>
          <w:rStyle w:val="HTMLCode"/>
          <w:lang w:val="es-ES"/>
        </w:rPr>
        <w:t>tbl_uvregression()</w:t>
      </w:r>
      <w:r>
        <w:rPr>
          <w:lang w:val="es-ES"/>
        </w:rPr>
        <w:t xml:space="preserve">. Vamos a ejecutar una regresión univariante en cada una de las columnas que definimos como </w:t>
      </w:r>
      <w:r>
        <w:rPr>
          <w:rStyle w:val="HTMLCode"/>
          <w:lang w:val="es-ES"/>
        </w:rPr>
        <w:t xml:space="preserve">explanatory_vars </w:t>
      </w:r>
      <w:r>
        <w:rPr>
          <w:lang w:val="es-ES"/>
        </w:rPr>
        <w:t>en la sección de preparación de datos (sexo, fiebre, escalofríos, tos, dolores, vómitos y age_cat).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Dentro de la propia función, proporcionamos el </w:t>
      </w:r>
      <w:r>
        <w:rPr>
          <w:rStyle w:val="HTMLCode"/>
          <w:lang w:val="es-ES"/>
        </w:rPr>
        <w:t xml:space="preserve">método = </w:t>
      </w:r>
      <w:r>
        <w:rPr>
          <w:lang w:val="es-ES"/>
        </w:rPr>
        <w:t xml:space="preserve">como </w:t>
      </w:r>
      <w:r>
        <w:rPr>
          <w:rStyle w:val="HTMLCode"/>
          <w:lang w:val="es-ES"/>
        </w:rPr>
        <w:t xml:space="preserve">glm </w:t>
      </w:r>
      <w:r>
        <w:rPr>
          <w:lang w:val="es-ES"/>
        </w:rPr>
        <w:t xml:space="preserve">(sin comillas), la columna </w:t>
      </w:r>
      <w:r>
        <w:rPr>
          <w:rStyle w:val="HTMLCode"/>
          <w:lang w:val="es-ES"/>
        </w:rPr>
        <w:t xml:space="preserve">y = </w:t>
      </w:r>
      <w:r>
        <w:rPr>
          <w:lang w:val="es-ES"/>
        </w:rPr>
        <w:t>resultado (</w:t>
      </w:r>
      <w:r>
        <w:rPr>
          <w:rStyle w:val="HTMLCode"/>
          <w:lang w:val="es-ES"/>
        </w:rPr>
        <w:t>resultado</w:t>
      </w:r>
      <w:r>
        <w:rPr>
          <w:lang w:val="es-ES"/>
        </w:rPr>
        <w:t xml:space="preserve">), especificamos a </w:t>
      </w:r>
      <w:r>
        <w:rPr>
          <w:rStyle w:val="HTMLCode"/>
          <w:lang w:val="es-ES"/>
        </w:rPr>
        <w:t xml:space="preserve">method.args = </w:t>
      </w:r>
      <w:r>
        <w:rPr>
          <w:lang w:val="es-ES"/>
        </w:rPr>
        <w:t xml:space="preserve">que queremos ejecutar la regresión logística a través de la </w:t>
      </w:r>
      <w:r>
        <w:rPr>
          <w:rStyle w:val="HTMLCode"/>
          <w:lang w:val="es-ES"/>
        </w:rPr>
        <w:t>familia = binomial</w:t>
      </w:r>
      <w:r>
        <w:rPr>
          <w:lang w:val="es-ES"/>
        </w:rPr>
        <w:t>, y le decimos que exponencie los resultados.</w:t>
      </w:r>
    </w:p>
    <w:p>
      <w:pPr>
        <w:pStyle w:val="Normal"/>
        <w:spacing w:before="280" w:after="280"/>
        <w:rPr>
          <w:lang w:val="es-ES"/>
        </w:rPr>
      </w:pPr>
      <w:r>
        <w:rPr>
          <w:lang w:val="es-ES"/>
        </w:rPr>
        <w:t>La salida es HTML y contiene los recuentos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Hay muchas modificaciones que se pueden hacer a la salida de esta tabla, como ajustar las etiquetas de texto, poner en negrita las filas por su valor p, etc. Consulta los tutoriales </w:t>
      </w:r>
      <w:hyperlink r:id="rId7">
        <w:r>
          <w:rPr>
            <w:rStyle w:val="EnlacedeInternet"/>
            <w:lang w:val="es-ES"/>
          </w:rPr>
          <w:t xml:space="preserve">aquí </w:t>
        </w:r>
      </w:hyperlink>
      <w:r>
        <w:rPr>
          <w:lang w:val="es-ES"/>
        </w:rPr>
        <w:t>y en otros lugares en línea.</w:t>
      </w:r>
    </w:p>
    <w:p>
      <w:pPr>
        <w:pStyle w:val="Ttulo2"/>
        <w:spacing w:before="280" w:after="280"/>
        <w:rPr>
          <w:rFonts w:eastAsia="Times New Roman"/>
          <w:lang w:val="es-ES"/>
        </w:rPr>
      </w:pPr>
      <w:bookmarkStart w:id="16" w:name="__RefHeading___Toc31693_2034561403"/>
      <w:bookmarkEnd w:id="16"/>
      <w:r>
        <w:rPr>
          <w:rFonts w:eastAsia="Times New Roman"/>
          <w:lang w:val="es-ES"/>
        </w:rPr>
        <w:t>Estratificado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El análisis estratificado se está trabajando actualmente para </w:t>
      </w:r>
      <w:r>
        <w:rPr>
          <w:rStyle w:val="Strong"/>
          <w:lang w:val="es-ES"/>
        </w:rPr>
        <w:t>gtsummary</w:t>
      </w:r>
      <w:r>
        <w:rPr>
          <w:lang w:val="es-ES"/>
        </w:rPr>
        <w:t>, esta página se actualizará a su debido tiempo.</w:t>
      </w:r>
    </w:p>
    <w:p>
      <w:pPr>
        <w:pStyle w:val="Ttulo2"/>
        <w:spacing w:before="280" w:after="280"/>
        <w:rPr>
          <w:rFonts w:eastAsia="Times New Roman"/>
          <w:lang w:val="es-ES"/>
        </w:rPr>
      </w:pPr>
      <w:bookmarkStart w:id="17" w:name="__RefHeading___Toc31695_2034561403"/>
      <w:bookmarkEnd w:id="17"/>
      <w:r>
        <w:rPr>
          <w:rFonts w:eastAsia="Times New Roman"/>
          <w:lang w:val="es-ES"/>
        </w:rPr>
        <w:t>Multivariable</w:t>
      </w:r>
    </w:p>
    <w:p>
      <w:pPr>
        <w:pStyle w:val="Normal"/>
        <w:spacing w:before="280" w:after="280"/>
        <w:rPr>
          <w:lang w:val="es-ES"/>
        </w:rPr>
      </w:pPr>
      <w:r>
        <w:rPr>
          <w:lang w:val="es-ES"/>
        </w:rPr>
        <w:t>Para el análisis multivariable, volvemos a presentar dos enfoques:</w:t>
      </w:r>
    </w:p>
    <w:p>
      <w:pPr>
        <w:pStyle w:val="Normal"/>
        <w:numPr>
          <w:ilvl w:val="0"/>
          <w:numId w:val="7"/>
        </w:numPr>
        <w:spacing w:before="280" w:after="0"/>
        <w:rPr/>
      </w:pPr>
      <w:r>
        <w:rPr>
          <w:rStyle w:val="HTMLCode"/>
          <w:lang w:val="es-ES"/>
        </w:rPr>
        <w:t xml:space="preserve">glm() </w:t>
      </w:r>
      <w:r>
        <w:rPr>
          <w:rFonts w:eastAsia="Times New Roman"/>
          <w:lang w:val="es-ES"/>
        </w:rPr>
        <w:t xml:space="preserve">y </w:t>
      </w:r>
      <w:r>
        <w:rPr>
          <w:rStyle w:val="HTMLCode"/>
          <w:lang w:val="es-ES"/>
        </w:rPr>
        <w:t>tidy()</w:t>
      </w:r>
    </w:p>
    <w:p>
      <w:pPr>
        <w:pStyle w:val="Normal"/>
        <w:numPr>
          <w:ilvl w:val="0"/>
          <w:numId w:val="7"/>
        </w:numPr>
        <w:spacing w:before="0" w:after="280"/>
        <w:rPr/>
      </w:pPr>
      <w:r>
        <w:rPr>
          <w:rFonts w:eastAsia="Times New Roman"/>
          <w:lang w:val="es-ES"/>
        </w:rPr>
        <w:t xml:space="preserve">paquete </w:t>
      </w:r>
      <w:r>
        <w:rPr>
          <w:rStyle w:val="Strong"/>
          <w:rFonts w:eastAsia="Times New Roman"/>
          <w:lang w:val="es-ES"/>
        </w:rPr>
        <w:t>gtsummary</w:t>
      </w:r>
    </w:p>
    <w:p>
      <w:pPr>
        <w:pStyle w:val="Normal"/>
        <w:spacing w:before="280" w:after="280"/>
        <w:rPr>
          <w:lang w:val="es-ES"/>
        </w:rPr>
      </w:pPr>
      <w:r>
        <w:rPr>
          <w:lang w:val="es-ES"/>
        </w:rPr>
        <w:t>El flujo de trabajo es similar para cada uno de ellos y sólo el último paso de elaborar una tabla final es diferente.</w:t>
      </w:r>
    </w:p>
    <w:p>
      <w:pPr>
        <w:pStyle w:val="Ttulo3"/>
        <w:spacing w:before="280" w:after="280"/>
        <w:rPr>
          <w:rFonts w:eastAsia="Times New Roman"/>
          <w:lang w:val="es-ES"/>
        </w:rPr>
      </w:pPr>
      <w:bookmarkStart w:id="18" w:name="__RefHeading___Toc32680_485595530"/>
      <w:bookmarkEnd w:id="18"/>
      <w:r>
        <w:rPr>
          <w:rFonts w:eastAsia="Times New Roman"/>
          <w:lang w:val="es-ES"/>
        </w:rPr>
        <w:t>Llevar a cabo la multivariable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Aquí utilizamos </w:t>
      </w:r>
      <w:r>
        <w:rPr>
          <w:rStyle w:val="HTMLCode"/>
          <w:lang w:val="es-ES"/>
        </w:rPr>
        <w:t xml:space="preserve">glm() </w:t>
      </w:r>
      <w:r>
        <w:rPr>
          <w:lang w:val="es-ES"/>
        </w:rPr>
        <w:t>pero añadimos más variables al lado derecho de la ecuación, separadas por símbolos de suma (</w:t>
      </w:r>
      <w:r>
        <w:rPr>
          <w:rStyle w:val="HTMLCode"/>
          <w:lang w:val="es-ES"/>
        </w:rPr>
        <w:t>+</w:t>
      </w:r>
      <w:r>
        <w:rPr>
          <w:lang w:val="es-ES"/>
        </w:rPr>
        <w:t>).</w:t>
      </w:r>
    </w:p>
    <w:p>
      <w:pPr>
        <w:pStyle w:val="Normal"/>
        <w:spacing w:before="280" w:after="280"/>
        <w:rPr>
          <w:lang w:val="es-ES"/>
        </w:rPr>
      </w:pPr>
      <w:r>
        <w:rPr>
          <w:lang w:val="es-ES"/>
        </w:rPr>
        <w:t>Para ejecutar el modelo con todas nuestras variables explicativas ejecutaríamos: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Si quiere incluir dos variables y una interacción entre ellas puede separarlas con un asterisco </w:t>
      </w:r>
      <w:r>
        <w:rPr>
          <w:rStyle w:val="HTMLCode"/>
          <w:lang w:val="es-ES"/>
        </w:rPr>
        <w:t xml:space="preserve">* </w:t>
      </w:r>
      <w:r>
        <w:rPr>
          <w:lang w:val="es-ES"/>
        </w:rPr>
        <w:t xml:space="preserve">en lugar de un </w:t>
      </w:r>
      <w:r>
        <w:rPr>
          <w:rStyle w:val="HTMLCode"/>
          <w:lang w:val="es-ES"/>
        </w:rPr>
        <w:t>+</w:t>
      </w:r>
      <w:r>
        <w:rPr>
          <w:lang w:val="es-ES"/>
        </w:rPr>
        <w:t xml:space="preserve">. Si sólo especifica la interacción, sepárelas con dos puntos </w:t>
      </w:r>
      <w:r>
        <w:rPr>
          <w:rStyle w:val="HTMLCode"/>
          <w:lang w:val="es-ES"/>
        </w:rPr>
        <w:t>:</w:t>
      </w:r>
      <w:r>
        <w:rPr>
          <w:lang w:val="es-ES"/>
        </w:rPr>
        <w:t>. Por ejemplo:</w:t>
      </w:r>
    </w:p>
    <w:p>
      <w:pPr>
        <w:pStyle w:val="Normal"/>
        <w:spacing w:before="280" w:after="280"/>
        <w:rPr/>
      </w:pPr>
      <w:r>
        <w:rPr>
          <w:rStyle w:val="Destacado"/>
          <w:lang w:val="es-ES"/>
        </w:rPr>
        <w:t>Opcionalmente</w:t>
      </w:r>
      <w:r>
        <w:rPr>
          <w:lang w:val="es-ES"/>
        </w:rPr>
        <w:t xml:space="preserve">, puede utilizar este código para aprovechar el vector predefinido de nombres de columnas y volver a crear el comando anterior utilizando </w:t>
      </w:r>
      <w:r>
        <w:rPr>
          <w:rStyle w:val="HTMLCode"/>
          <w:lang w:val="es-ES"/>
        </w:rPr>
        <w:t>str_c()</w:t>
      </w:r>
      <w:r>
        <w:rPr>
          <w:lang w:val="es-ES"/>
        </w:rPr>
        <w:t>. Esto puede ser útil si los nombres de sus variables explicativas cambian, o si no quiere escribirlos todos de nuevo.</w:t>
      </w:r>
    </w:p>
    <w:p>
      <w:pPr>
        <w:pStyle w:val="Ttulo4"/>
        <w:spacing w:before="280" w:after="280"/>
        <w:rPr>
          <w:rFonts w:eastAsia="Times New Roman"/>
          <w:lang w:val="es-ES"/>
        </w:rPr>
      </w:pPr>
      <w:bookmarkStart w:id="19" w:name="__RefHeading___Toc32682_485595530"/>
      <w:bookmarkEnd w:id="19"/>
      <w:r>
        <w:rPr>
          <w:rFonts w:eastAsia="Times New Roman"/>
          <w:lang w:val="es-ES"/>
        </w:rPr>
        <w:t>Construir el modelo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Puedes construir su modelo paso a paso, guardando varios modelos que incluyan determinadas variables explicativas. Puedes comparar estos modelos con pruebas de razón de verosimilitud utilizando </w:t>
      </w:r>
      <w:r>
        <w:rPr>
          <w:rStyle w:val="HTMLCode"/>
          <w:lang w:val="es-ES"/>
        </w:rPr>
        <w:t xml:space="preserve">lrtest() </w:t>
      </w:r>
      <w:r>
        <w:rPr>
          <w:lang w:val="es-ES"/>
        </w:rPr>
        <w:t xml:space="preserve">del paquete </w:t>
      </w:r>
      <w:r>
        <w:rPr>
          <w:rStyle w:val="Strong"/>
          <w:lang w:val="es-ES"/>
        </w:rPr>
        <w:t>lmtest</w:t>
      </w:r>
      <w:r>
        <w:rPr>
          <w:lang w:val="es-ES"/>
        </w:rPr>
        <w:t>, como se indica a continuación:</w:t>
      </w:r>
    </w:p>
    <w:p>
      <w:pPr>
        <w:pStyle w:val="Normal"/>
        <w:spacing w:before="280" w:after="280"/>
        <w:rPr/>
      </w:pPr>
      <w:r>
        <w:rPr>
          <w:rStyle w:val="Destacado"/>
          <w:b/>
          <w:bCs/>
          <w:color w:val="000000"/>
          <w:lang w:val="es-ES"/>
        </w:rPr>
        <w:t xml:space="preserve">NOTA: El </w:t>
      </w:r>
      <w:r>
        <w:rPr>
          <w:color w:val="000000"/>
          <w:lang w:val="es-ES"/>
        </w:rPr>
        <w:t xml:space="preserve">uso de la </w:t>
      </w:r>
      <w:r>
        <w:rPr>
          <w:rStyle w:val="Strong"/>
          <w:color w:val="000000"/>
          <w:lang w:val="es-ES"/>
        </w:rPr>
        <w:t xml:space="preserve">base </w:t>
      </w:r>
      <w:r>
        <w:rPr>
          <w:rStyle w:val="HTMLCode"/>
          <w:color w:val="000000"/>
          <w:lang w:val="es-ES"/>
        </w:rPr>
        <w:t xml:space="preserve">anova(model1, model2, test = "Chisq) </w:t>
      </w:r>
      <w:r>
        <w:rPr>
          <w:color w:val="000000"/>
          <w:lang w:val="es-ES"/>
        </w:rPr>
        <w:t xml:space="preserve">produce los mismos resultados 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Otra opción es tomar el objeto modelo y aplicar la función </w:t>
      </w:r>
      <w:r>
        <w:rPr>
          <w:rStyle w:val="HTMLCode"/>
          <w:lang w:val="es-ES"/>
        </w:rPr>
        <w:t xml:space="preserve">step() </w:t>
      </w:r>
      <w:r>
        <w:rPr>
          <w:lang w:val="es-ES"/>
        </w:rPr>
        <w:t xml:space="preserve">del paquete </w:t>
      </w:r>
      <w:r>
        <w:rPr>
          <w:rStyle w:val="Strong"/>
          <w:lang w:val="es-ES"/>
        </w:rPr>
        <w:t>stats</w:t>
      </w:r>
      <w:r>
        <w:rPr>
          <w:lang w:val="es-ES"/>
        </w:rPr>
        <w:t>. Especifique qué dirección de selección de variables desea utilizar al construir el modelo.</w:t>
      </w:r>
    </w:p>
    <w:p>
      <w:pPr>
        <w:pStyle w:val="Normal"/>
        <w:spacing w:before="280" w:after="280"/>
        <w:rPr>
          <w:lang w:val="es-ES"/>
        </w:rPr>
      </w:pPr>
      <w:r>
        <w:rPr>
          <w:lang w:val="es-ES"/>
        </w:rPr>
        <w:t>También puede desactivar la notación científica en su sesión de R, para mayor claridad: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Como se describe en la sección sobre el análisis univariante, pasamos la salida del modelo a </w:t>
      </w:r>
      <w:r>
        <w:rPr>
          <w:rStyle w:val="HTMLCode"/>
          <w:lang w:val="es-ES"/>
        </w:rPr>
        <w:t xml:space="preserve">tidy() </w:t>
      </w:r>
      <w:r>
        <w:rPr>
          <w:lang w:val="es-ES"/>
        </w:rPr>
        <w:t>para exponer las probabilidades logarítmicas y los IC. Finalmente, redondeamos todas las columnas numéricas a dos decimales. Desplácese para ver todas las filas.</w:t>
      </w:r>
    </w:p>
    <w:p>
      <w:pPr>
        <w:pStyle w:val="Normal"/>
        <w:spacing w:before="280" w:after="280"/>
        <w:rPr>
          <w:lang w:val="es-ES"/>
        </w:rPr>
      </w:pPr>
      <w:r>
        <w:rPr>
          <w:lang w:val="es-ES"/>
        </w:rPr>
        <w:t>Este es el aspecto del dataframe resultante:</w:t>
      </w:r>
    </w:p>
    <w:p>
      <w:pPr>
        <w:pStyle w:val="Ttulo3"/>
        <w:spacing w:before="280" w:after="280"/>
        <w:rPr>
          <w:rFonts w:eastAsia="Times New Roman"/>
          <w:lang w:val="es-ES"/>
        </w:rPr>
      </w:pPr>
      <w:bookmarkStart w:id="20" w:name="__RefHeading___Toc32684_485595530"/>
      <w:bookmarkEnd w:id="20"/>
      <w:r>
        <w:rPr>
          <w:rFonts w:eastAsia="Times New Roman"/>
          <w:lang w:val="es-ES"/>
        </w:rPr>
        <w:t>Combinar univariable y multivariable</w:t>
      </w:r>
    </w:p>
    <w:p>
      <w:pPr>
        <w:pStyle w:val="Ttulo4"/>
        <w:spacing w:before="280" w:after="280"/>
        <w:rPr/>
      </w:pPr>
      <w:bookmarkStart w:id="21" w:name="__RefHeading___Toc32686_485595530"/>
      <w:bookmarkEnd w:id="21"/>
      <w:r>
        <w:rPr>
          <w:rFonts w:eastAsia="Times New Roman"/>
          <w:lang w:val="es-ES"/>
        </w:rPr>
        <w:t xml:space="preserve">Combinar con </w:t>
      </w:r>
      <w:r>
        <w:rPr>
          <w:rStyle w:val="Strong"/>
          <w:rFonts w:eastAsia="Times New Roman"/>
          <w:b/>
          <w:bCs/>
          <w:lang w:val="es-ES"/>
        </w:rPr>
        <w:t>gtsummary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El paquete </w:t>
      </w:r>
      <w:r>
        <w:rPr>
          <w:rStyle w:val="Strong"/>
          <w:lang w:val="es-ES"/>
        </w:rPr>
        <w:t xml:space="preserve">gtsummary </w:t>
      </w:r>
      <w:r>
        <w:rPr>
          <w:lang w:val="es-ES"/>
        </w:rPr>
        <w:t xml:space="preserve">proporciona la función </w:t>
      </w:r>
      <w:r>
        <w:rPr>
          <w:rStyle w:val="HTMLCode"/>
          <w:lang w:val="es-ES"/>
        </w:rPr>
        <w:t>tbl_regression()</w:t>
      </w:r>
      <w:r>
        <w:rPr>
          <w:lang w:val="es-ES"/>
        </w:rPr>
        <w:t>, que tomará los resultados de una regresión (</w:t>
      </w:r>
      <w:r>
        <w:rPr>
          <w:rStyle w:val="HTMLCode"/>
          <w:lang w:val="es-ES"/>
        </w:rPr>
        <w:t xml:space="preserve">glm() </w:t>
      </w:r>
      <w:r>
        <w:rPr>
          <w:lang w:val="es-ES"/>
        </w:rPr>
        <w:t>en este caso) y producirá una bonita tabla resumen.</w:t>
      </w:r>
    </w:p>
    <w:p>
      <w:pPr>
        <w:pStyle w:val="Normal"/>
        <w:spacing w:before="280" w:after="280"/>
        <w:rPr>
          <w:lang w:val="es-ES"/>
        </w:rPr>
      </w:pPr>
      <w:r>
        <w:rPr>
          <w:lang w:val="es-ES"/>
        </w:rPr>
        <w:t>Veamos la tabla: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También puede combinar varias tablas de salida diferentes producidas por </w:t>
      </w:r>
      <w:r>
        <w:rPr>
          <w:rStyle w:val="Strong"/>
          <w:lang w:val="es-ES"/>
        </w:rPr>
        <w:t xml:space="preserve">gtsummary </w:t>
      </w:r>
      <w:r>
        <w:rPr>
          <w:lang w:val="es-ES"/>
        </w:rPr>
        <w:t xml:space="preserve">con la función </w:t>
      </w:r>
      <w:r>
        <w:rPr>
          <w:rStyle w:val="HTMLCode"/>
          <w:lang w:val="es-ES"/>
        </w:rPr>
        <w:t>tbl_merge()</w:t>
      </w:r>
      <w:r>
        <w:rPr>
          <w:lang w:val="es-ES"/>
        </w:rPr>
        <w:t xml:space="preserve">. Ahora combinamos los resultados multivariables con los resultados </w:t>
      </w:r>
      <w:r>
        <w:rPr>
          <w:rStyle w:val="Destacado"/>
          <w:lang w:val="es-ES"/>
        </w:rPr>
        <w:t xml:space="preserve">univariables de </w:t>
      </w:r>
      <w:r>
        <w:rPr>
          <w:rStyle w:val="Strong"/>
          <w:lang w:val="es-ES"/>
        </w:rPr>
        <w:t xml:space="preserve">gtsummary </w:t>
      </w:r>
      <w:r>
        <w:rPr>
          <w:lang w:val="es-ES"/>
        </w:rPr>
        <w:t xml:space="preserve">que creamos </w:t>
      </w:r>
      <w:hyperlink w:anchor="reg_gt_uni">
        <w:r>
          <w:rPr>
            <w:rStyle w:val="EnlacedeInternet"/>
            <w:lang w:val="es-ES"/>
          </w:rPr>
          <w:t>anteriormente</w:t>
        </w:r>
      </w:hyperlink>
      <w:r>
        <w:rPr>
          <w:lang w:val="es-ES"/>
        </w:rPr>
        <w:t>:</w:t>
      </w:r>
    </w:p>
    <w:p>
      <w:pPr>
        <w:pStyle w:val="Ttulo4"/>
        <w:spacing w:before="280" w:after="280"/>
        <w:rPr/>
      </w:pPr>
      <w:bookmarkStart w:id="22" w:name="__RefHeading___Toc32688_485595530"/>
      <w:bookmarkEnd w:id="22"/>
      <w:r>
        <w:rPr>
          <w:rFonts w:eastAsia="Times New Roman"/>
          <w:lang w:val="es-ES"/>
        </w:rPr>
        <w:t xml:space="preserve">Combinar con </w:t>
      </w:r>
      <w:r>
        <w:rPr>
          <w:rStyle w:val="Strong"/>
          <w:rFonts w:eastAsia="Times New Roman"/>
          <w:b/>
          <w:bCs/>
          <w:lang w:val="es-ES"/>
        </w:rPr>
        <w:t>dplyr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Una forma alternativa de combinar los resultados univariables y multivariables de </w:t>
      </w:r>
      <w:r>
        <w:rPr>
          <w:rStyle w:val="HTMLCode"/>
          <w:lang w:val="es-ES"/>
        </w:rPr>
        <w:t>glm()</w:t>
      </w:r>
      <w:r>
        <w:rPr>
          <w:lang w:val="es-ES"/>
        </w:rPr>
        <w:t>/tidy</w:t>
      </w:r>
      <w:r>
        <w:rPr>
          <w:rStyle w:val="HTMLCode"/>
          <w:lang w:val="es-ES"/>
        </w:rPr>
        <w:t xml:space="preserve">() </w:t>
      </w:r>
      <w:r>
        <w:rPr>
          <w:lang w:val="es-ES"/>
        </w:rPr>
        <w:t xml:space="preserve">es con las funciones join </w:t>
      </w:r>
      <w:r>
        <w:rPr>
          <w:rStyle w:val="Strong"/>
          <w:lang w:val="es-ES"/>
        </w:rPr>
        <w:t>de dplyr</w:t>
      </w:r>
      <w:r>
        <w:rPr>
          <w:lang w:val="es-ES"/>
        </w:rPr>
        <w:t>.</w:t>
      </w:r>
    </w:p>
    <w:p>
      <w:pPr>
        <w:pStyle w:val="Normal"/>
        <w:numPr>
          <w:ilvl w:val="0"/>
          <w:numId w:val="8"/>
        </w:numPr>
        <w:spacing w:before="280" w:after="0"/>
        <w:rPr/>
      </w:pPr>
      <w:r>
        <w:rPr>
          <w:rFonts w:eastAsia="Times New Roman"/>
          <w:lang w:val="es-ES"/>
        </w:rPr>
        <w:t xml:space="preserve">Unir los resultados </w:t>
      </w:r>
      <w:r>
        <w:rPr>
          <w:rStyle w:val="HTMLCode"/>
          <w:lang w:val="es-ES"/>
        </w:rPr>
        <w:t>univariables</w:t>
      </w:r>
      <w:r>
        <w:rPr>
          <w:rFonts w:eastAsia="Times New Roman"/>
          <w:lang w:val="es-ES"/>
        </w:rPr>
        <w:t xml:space="preserve"> de antes (</w:t>
      </w:r>
      <w:r>
        <w:rPr>
          <w:rStyle w:val="HTMLCode"/>
          <w:lang w:val="es-ES"/>
        </w:rPr>
        <w:t>univ_tab_base</w:t>
      </w:r>
      <w:r>
        <w:rPr>
          <w:rFonts w:eastAsia="Times New Roman"/>
          <w:lang w:val="es-ES"/>
        </w:rPr>
        <w:t xml:space="preserve">, que contiene los recuentos) con los resultados multivariables ordenados </w:t>
      </w:r>
      <w:r>
        <w:rPr>
          <w:rStyle w:val="HTMLCode"/>
          <w:lang w:val="es-ES"/>
        </w:rPr>
        <w:t>mv_tab_base</w:t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>
          <w:rFonts w:eastAsia="Times New Roman"/>
          <w:lang w:val="es-ES"/>
        </w:rPr>
        <w:t xml:space="preserve">Utilizar </w:t>
      </w:r>
      <w:r>
        <w:rPr>
          <w:rStyle w:val="HTMLCode"/>
          <w:lang w:val="es-ES"/>
        </w:rPr>
        <w:t xml:space="preserve">select() </w:t>
      </w:r>
      <w:r>
        <w:rPr>
          <w:rFonts w:eastAsia="Times New Roman"/>
          <w:lang w:val="es-ES"/>
        </w:rPr>
        <w:t>para mantener sólo las columnas que queremos, especificar su orden y renombrarlas</w:t>
      </w:r>
    </w:p>
    <w:p>
      <w:pPr>
        <w:pStyle w:val="Normal"/>
        <w:numPr>
          <w:ilvl w:val="0"/>
          <w:numId w:val="8"/>
        </w:numPr>
        <w:spacing w:before="0" w:after="280"/>
        <w:rPr/>
      </w:pPr>
      <w:r>
        <w:rPr>
          <w:rFonts w:eastAsia="Times New Roman"/>
          <w:lang w:val="es-ES"/>
        </w:rPr>
        <w:t xml:space="preserve">Utiliza </w:t>
      </w:r>
      <w:r>
        <w:rPr>
          <w:rStyle w:val="HTMLCode"/>
          <w:lang w:val="es-ES"/>
        </w:rPr>
        <w:t xml:space="preserve">round() </w:t>
      </w:r>
      <w:r>
        <w:rPr>
          <w:rFonts w:eastAsia="Times New Roman"/>
          <w:lang w:val="es-ES"/>
        </w:rPr>
        <w:t>con dos decimales en toda la columna que sea de tipo Double</w:t>
      </w:r>
    </w:p>
    <w:p>
      <w:pPr>
        <w:pStyle w:val="Ttulo2"/>
        <w:spacing w:before="280" w:after="280"/>
        <w:rPr>
          <w:rFonts w:eastAsia="Times New Roman"/>
          <w:lang w:val="es-ES"/>
        </w:rPr>
      </w:pPr>
      <w:bookmarkStart w:id="23" w:name="__RefHeading___Toc31697_2034561403"/>
      <w:bookmarkEnd w:id="23"/>
      <w:r>
        <w:rPr>
          <w:rFonts w:eastAsia="Times New Roman"/>
          <w:lang w:val="es-ES"/>
        </w:rPr>
        <w:t>forest plot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Esta sección muestra cómo producir un gráfico con los resultados de su regresión. Hay dos opciones, puedes construir un gráfico tú mismo usando </w:t>
      </w:r>
      <w:r>
        <w:rPr>
          <w:rStyle w:val="Strong"/>
          <w:lang w:val="es-ES"/>
        </w:rPr>
        <w:t xml:space="preserve">ggplot2 </w:t>
      </w:r>
      <w:r>
        <w:rPr>
          <w:lang w:val="es-ES"/>
        </w:rPr>
        <w:t xml:space="preserve">o usar un metapaquete llamado </w:t>
      </w:r>
      <w:r>
        <w:rPr>
          <w:rStyle w:val="Strong"/>
          <w:lang w:val="es-ES"/>
        </w:rPr>
        <w:t xml:space="preserve">easystats </w:t>
      </w:r>
      <w:r>
        <w:rPr>
          <w:lang w:val="es-ES"/>
        </w:rPr>
        <w:t>(un paquete que incluye muchos paquetes).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Consulta la página sobre </w:t>
      </w:r>
      <w:hyperlink w:anchor="ggplot-basics">
        <w:r>
          <w:rPr>
            <w:rStyle w:val="EnlacedeInternet"/>
            <w:lang w:val="es-ES"/>
          </w:rPr>
          <w:t xml:space="preserve">los fundamentos de ggplot </w:t>
        </w:r>
      </w:hyperlink>
      <w:r>
        <w:rPr>
          <w:lang w:val="es-ES"/>
        </w:rPr>
        <w:t xml:space="preserve">si no está familiarizado con el paquete de trazado </w:t>
      </w:r>
      <w:r>
        <w:rPr>
          <w:rStyle w:val="Strong"/>
          <w:lang w:val="es-ES"/>
        </w:rPr>
        <w:t>ggplot2</w:t>
      </w:r>
      <w:r>
        <w:rPr>
          <w:lang w:val="es-ES"/>
        </w:rPr>
        <w:t>.</w:t>
      </w:r>
    </w:p>
    <w:p>
      <w:pPr>
        <w:pStyle w:val="Ttulo3"/>
        <w:spacing w:before="280" w:after="280"/>
        <w:rPr/>
      </w:pPr>
      <w:bookmarkStart w:id="24" w:name="__RefHeading___Toc32690_485595530"/>
      <w:bookmarkEnd w:id="24"/>
      <w:r>
        <w:rPr>
          <w:rFonts w:eastAsia="Times New Roman"/>
          <w:lang w:val="es-ES"/>
        </w:rPr>
        <w:t xml:space="preserve">Paquete </w:t>
      </w:r>
      <w:r>
        <w:rPr>
          <w:rStyle w:val="Strong"/>
          <w:rFonts w:eastAsia="Times New Roman"/>
          <w:b/>
          <w:bCs/>
          <w:lang w:val="es-ES"/>
        </w:rPr>
        <w:t>ggplot2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Puedes construir un gráfico de bosque con </w:t>
      </w:r>
      <w:r>
        <w:rPr>
          <w:rStyle w:val="HTMLCode"/>
          <w:lang w:val="es-ES"/>
        </w:rPr>
        <w:t xml:space="preserve">ggplot() </w:t>
      </w:r>
      <w:r>
        <w:rPr>
          <w:lang w:val="es-ES"/>
        </w:rPr>
        <w:t>trazando elementos de los resultados de la regresión multivariable. Añada las capas de los gráficos utilizando estos "geoms":</w:t>
      </w:r>
    </w:p>
    <w:p>
      <w:pPr>
        <w:pStyle w:val="Normal"/>
        <w:numPr>
          <w:ilvl w:val="0"/>
          <w:numId w:val="9"/>
        </w:numPr>
        <w:spacing w:before="280" w:after="0"/>
        <w:rPr/>
      </w:pPr>
      <w:r>
        <w:rPr>
          <w:rFonts w:eastAsia="Times New Roman"/>
          <w:lang w:val="es-ES"/>
        </w:rPr>
        <w:t xml:space="preserve">estimaciones con </w:t>
      </w:r>
      <w:r>
        <w:rPr>
          <w:rStyle w:val="HTMLCode"/>
          <w:lang w:val="es-ES"/>
        </w:rPr>
        <w:t>geom_point()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>
          <w:rFonts w:eastAsia="Times New Roman"/>
          <w:lang w:val="es-ES"/>
        </w:rPr>
        <w:t xml:space="preserve">intervalos de confianza con </w:t>
      </w:r>
      <w:r>
        <w:rPr>
          <w:rStyle w:val="HTMLCode"/>
          <w:lang w:val="es-ES"/>
        </w:rPr>
        <w:t>geom_errorbar()</w:t>
      </w:r>
    </w:p>
    <w:p>
      <w:pPr>
        <w:pStyle w:val="Normal"/>
        <w:numPr>
          <w:ilvl w:val="0"/>
          <w:numId w:val="9"/>
        </w:numPr>
        <w:spacing w:before="0" w:after="280"/>
        <w:rPr/>
      </w:pPr>
      <w:r>
        <w:rPr>
          <w:rFonts w:eastAsia="Times New Roman"/>
          <w:lang w:val="es-ES"/>
        </w:rPr>
        <w:t xml:space="preserve">una línea vertical en OR = 1 con </w:t>
      </w:r>
      <w:r>
        <w:rPr>
          <w:rStyle w:val="HTMLCode"/>
          <w:lang w:val="es-ES"/>
        </w:rPr>
        <w:t>geom_vline()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Antes de trazar, es posible que desee utilizar </w:t>
      </w:r>
      <w:r>
        <w:rPr>
          <w:rStyle w:val="HTMLCode"/>
          <w:lang w:val="es-ES"/>
        </w:rPr>
        <w:t xml:space="preserve">fct_relevel() </w:t>
      </w:r>
      <w:r>
        <w:rPr>
          <w:lang w:val="es-ES"/>
        </w:rPr>
        <w:t xml:space="preserve">del paquete </w:t>
      </w:r>
      <w:r>
        <w:rPr>
          <w:rStyle w:val="Strong"/>
          <w:lang w:val="es-ES"/>
        </w:rPr>
        <w:t xml:space="preserve">forcats </w:t>
      </w:r>
      <w:r>
        <w:rPr>
          <w:lang w:val="es-ES"/>
        </w:rPr>
        <w:t xml:space="preserve">para establecer el orden de las variables/niveles en el eje y. </w:t>
      </w:r>
      <w:r>
        <w:rPr>
          <w:rStyle w:val="HTMLCode"/>
          <w:lang w:val="es-ES"/>
        </w:rPr>
        <w:t xml:space="preserve">ggplot() </w:t>
      </w:r>
      <w:r>
        <w:rPr>
          <w:lang w:val="es-ES"/>
        </w:rPr>
        <w:t xml:space="preserve">puede mostrarlos en orden alfanumérico, lo que no funcionaría bien para estos valores de categoría de edad ("30" aparecería antes de "5"). Vea la página sobre </w:t>
      </w:r>
      <w:hyperlink w:anchor="factors">
        <w:r>
          <w:rPr>
            <w:rStyle w:val="EnlacedeInternet"/>
            <w:lang w:val="es-ES"/>
          </w:rPr>
          <w:t xml:space="preserve">Factores </w:t>
        </w:r>
      </w:hyperlink>
      <w:r>
        <w:rPr>
          <w:lang w:val="es-ES"/>
        </w:rPr>
        <w:t>para más detalles.</w:t>
      </w:r>
    </w:p>
    <w:p>
      <w:pPr>
        <w:pStyle w:val="Ttulo3"/>
        <w:spacing w:before="280" w:after="280"/>
        <w:rPr/>
      </w:pPr>
      <w:bookmarkStart w:id="25" w:name="__RefHeading___Toc32692_485595530"/>
      <w:bookmarkEnd w:id="25"/>
      <w:r>
        <w:rPr>
          <w:rFonts w:eastAsia="Times New Roman"/>
          <w:lang w:val="es-ES"/>
        </w:rPr>
        <w:t xml:space="preserve">paquetes </w:t>
      </w:r>
      <w:r>
        <w:rPr>
          <w:rStyle w:val="Strong"/>
          <w:rFonts w:eastAsia="Times New Roman"/>
          <w:b/>
          <w:bCs/>
          <w:lang w:val="es-ES"/>
        </w:rPr>
        <w:t>easystats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Una alternativa, si no desea el nivel de control fino que proporciona </w:t>
      </w:r>
      <w:r>
        <w:rPr>
          <w:rStyle w:val="Strong"/>
          <w:lang w:val="es-ES"/>
        </w:rPr>
        <w:t>ggplot2</w:t>
      </w:r>
      <w:r>
        <w:rPr>
          <w:lang w:val="es-ES"/>
        </w:rPr>
        <w:t xml:space="preserve">, es utilizar una combinación de paquetes </w:t>
      </w:r>
      <w:r>
        <w:rPr>
          <w:rStyle w:val="Strong"/>
          <w:lang w:val="es-ES"/>
        </w:rPr>
        <w:t>easystats</w:t>
      </w:r>
      <w:r>
        <w:rPr>
          <w:lang w:val="es-ES"/>
        </w:rPr>
        <w:t>.</w:t>
      </w:r>
    </w:p>
    <w:p>
      <w:pPr>
        <w:pStyle w:val="Normal"/>
        <w:spacing w:before="280" w:after="280"/>
        <w:rPr/>
      </w:pPr>
      <w:r>
        <w:rPr>
          <w:lang w:val="es-ES"/>
        </w:rPr>
        <w:t xml:space="preserve">La función </w:t>
      </w:r>
      <w:r>
        <w:rPr>
          <w:rStyle w:val="HTMLCode"/>
          <w:lang w:val="es-ES"/>
        </w:rPr>
        <w:t xml:space="preserve">model_parameters() </w:t>
      </w:r>
      <w:r>
        <w:rPr>
          <w:lang w:val="es-ES"/>
        </w:rPr>
        <w:t xml:space="preserve">del paquete </w:t>
      </w:r>
      <w:r>
        <w:rPr>
          <w:rStyle w:val="Strong"/>
          <w:lang w:val="es-ES"/>
        </w:rPr>
        <w:t xml:space="preserve">parameters </w:t>
      </w:r>
      <w:r>
        <w:rPr>
          <w:lang w:val="es-ES"/>
        </w:rPr>
        <w:t xml:space="preserve">hace el equivalente de la función </w:t>
      </w:r>
      <w:r>
        <w:rPr>
          <w:rStyle w:val="HTMLCode"/>
          <w:lang w:val="es-ES"/>
        </w:rPr>
        <w:t xml:space="preserve">tidy() </w:t>
      </w:r>
      <w:r>
        <w:rPr>
          <w:lang w:val="es-ES"/>
        </w:rPr>
        <w:t xml:space="preserve">del paquete </w:t>
      </w:r>
      <w:r>
        <w:rPr>
          <w:rStyle w:val="Strong"/>
          <w:lang w:val="es-ES"/>
        </w:rPr>
        <w:t>broom</w:t>
      </w:r>
      <w:r>
        <w:rPr>
          <w:lang w:val="es-ES"/>
        </w:rPr>
        <w:t xml:space="preserve">. El paquete </w:t>
      </w:r>
      <w:r>
        <w:rPr>
          <w:rStyle w:val="Strong"/>
          <w:lang w:val="es-ES"/>
        </w:rPr>
        <w:t xml:space="preserve">see </w:t>
      </w:r>
      <w:r>
        <w:rPr>
          <w:lang w:val="es-ES"/>
        </w:rPr>
        <w:t xml:space="preserve">acepta esos resultados y crea un gráfico forestal por defecto como un objeto </w:t>
      </w:r>
      <w:r>
        <w:rPr>
          <w:rStyle w:val="HTMLCode"/>
          <w:lang w:val="es-ES"/>
        </w:rPr>
        <w:t>ggplot()</w:t>
      </w:r>
      <w:r>
        <w:rPr>
          <w:lang w:val="es-ES"/>
        </w:rPr>
        <w:t>.</w:t>
      </w:r>
    </w:p>
    <w:p>
      <w:pPr>
        <w:pStyle w:val="Ttulo2"/>
        <w:spacing w:before="280" w:after="280"/>
        <w:rPr>
          <w:rFonts w:eastAsia="Times New Roman"/>
          <w:lang w:val="es-ES"/>
        </w:rPr>
      </w:pPr>
      <w:bookmarkStart w:id="26" w:name="__RefHeading___Toc31699_2034561403"/>
      <w:bookmarkEnd w:id="26"/>
      <w:r>
        <w:rPr>
          <w:rFonts w:eastAsia="Times New Roman"/>
          <w:lang w:val="es-ES"/>
        </w:rPr>
        <w:t>Recursos</w:t>
      </w:r>
    </w:p>
    <w:p>
      <w:pPr>
        <w:pStyle w:val="Normal"/>
        <w:spacing w:before="280" w:after="280"/>
        <w:rPr>
          <w:lang w:val="es-ES"/>
        </w:rPr>
      </w:pPr>
      <w:r>
        <w:rPr>
          <w:lang w:val="es-ES"/>
        </w:rPr>
        <w:t>El contenido de esta página se ha basado en estos recursos y viñetas en línea:</w:t>
      </w:r>
    </w:p>
    <w:p>
      <w:pPr>
        <w:pStyle w:val="Normal"/>
        <w:spacing w:before="280" w:after="280"/>
        <w:rPr/>
      </w:pPr>
      <w:hyperlink r:id="rId8">
        <w:r>
          <w:rPr>
            <w:rStyle w:val="EnlacedeInternet"/>
            <w:lang w:val="es-ES"/>
          </w:rPr>
          <w:t>Regresión lineal en R</w:t>
        </w:r>
      </w:hyperlink>
    </w:p>
    <w:p>
      <w:pPr>
        <w:pStyle w:val="Normal"/>
        <w:spacing w:before="280" w:after="280"/>
        <w:rPr/>
      </w:pPr>
      <w:hyperlink r:id="rId9">
        <w:r>
          <w:rPr>
            <w:rStyle w:val="EnlacedeInternet"/>
            <w:lang w:val="es-ES"/>
          </w:rPr>
          <w:t>gtsummary</w:t>
        </w:r>
      </w:hyperlink>
    </w:p>
    <w:p>
      <w:pPr>
        <w:pStyle w:val="Normal"/>
        <w:spacing w:before="280" w:after="280"/>
        <w:rPr/>
      </w:pPr>
      <w:hyperlink r:id="rId10">
        <w:r>
          <w:rPr>
            <w:rStyle w:val="EnlacedeInternet"/>
            <w:lang w:val="es-ES"/>
          </w:rPr>
          <w:t>Página de estadísticas de la UCLA</w:t>
        </w:r>
      </w:hyperlink>
    </w:p>
    <w:p>
      <w:pPr>
        <w:pStyle w:val="Normal"/>
        <w:spacing w:before="280" w:after="280"/>
        <w:rPr/>
      </w:pPr>
      <w:hyperlink r:id="rId11">
        <w:r>
          <w:rPr>
            <w:rStyle w:val="EnlacedeInternet"/>
            <w:lang w:val="es-ES"/>
          </w:rPr>
          <w:t>regresión escalonada sthda</w:t>
        </w:r>
      </w:hyperlink>
    </w:p>
    <w:p>
      <w:pPr>
        <w:pStyle w:val="Ttulo1"/>
        <w:spacing w:before="280" w:after="280"/>
        <w:rPr>
          <w:rFonts w:eastAsia="Times New Roman"/>
          <w:lang w:val="es-E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qFormat/>
    <w:pPr>
      <w:spacing w:before="280" w:after="280"/>
      <w:outlineLvl w:val="0"/>
    </w:pPr>
    <w:rPr>
      <w:b/>
      <w:bCs/>
      <w:kern w:val="2"/>
      <w:sz w:val="51"/>
      <w:szCs w:val="51"/>
    </w:rPr>
  </w:style>
  <w:style w:type="paragraph" w:styleId="Ttulo2">
    <w:name w:val="Heading 2"/>
    <w:basedOn w:val="Normal"/>
    <w:qFormat/>
    <w:pPr>
      <w:spacing w:before="280" w:after="280"/>
      <w:outlineLvl w:val="1"/>
    </w:pPr>
    <w:rPr>
      <w:b/>
      <w:bCs/>
      <w:sz w:val="45"/>
      <w:szCs w:val="45"/>
    </w:rPr>
  </w:style>
  <w:style w:type="paragraph" w:styleId="Ttulo3">
    <w:name w:val="Heading 3"/>
    <w:basedOn w:val="Normal"/>
    <w:qFormat/>
    <w:pPr>
      <w:spacing w:before="280" w:after="280"/>
      <w:outlineLvl w:val="2"/>
    </w:pPr>
    <w:rPr>
      <w:b/>
      <w:bCs/>
      <w:sz w:val="36"/>
      <w:szCs w:val="36"/>
    </w:rPr>
  </w:style>
  <w:style w:type="paragraph" w:styleId="Ttulo4">
    <w:name w:val="Heading 4"/>
    <w:basedOn w:val="Normal"/>
    <w:qFormat/>
    <w:pPr>
      <w:spacing w:before="280" w:after="280"/>
      <w:outlineLvl w:val="3"/>
    </w:pPr>
    <w:rPr>
      <w:b/>
      <w:bCs/>
      <w:sz w:val="27"/>
      <w:szCs w:val="27"/>
    </w:rPr>
  </w:style>
  <w:style w:type="paragraph" w:styleId="Ttulo5">
    <w:name w:val="Heading 5"/>
    <w:basedOn w:val="Normal"/>
    <w:qFormat/>
    <w:pPr>
      <w:spacing w:before="280" w:after="280"/>
      <w:outlineLvl w:val="4"/>
    </w:pPr>
    <w:rPr>
      <w:b/>
      <w:bCs/>
    </w:rPr>
  </w:style>
  <w:style w:type="paragraph" w:styleId="Ttulo6">
    <w:name w:val="Heading 6"/>
    <w:basedOn w:val="Normal"/>
    <w:qFormat/>
    <w:pPr>
      <w:spacing w:before="280" w:after="280"/>
      <w:outlineLvl w:val="5"/>
    </w:pPr>
    <w:rPr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Ttulo1Car">
    <w:name w:val="Título 1 Car"/>
    <w:basedOn w:val="DefaultParagraphFont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Ttulo2Car">
    <w:name w:val="Título 2 Car"/>
    <w:basedOn w:val="DefaultParagraphFont"/>
    <w:qFormat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Ttulo3Car">
    <w:name w:val="Título 3 Car"/>
    <w:basedOn w:val="DefaultParagraphFont"/>
    <w:qFormat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Ttulo4Car">
    <w:name w:val="Título 4 Car"/>
    <w:basedOn w:val="DefaultParagraphFont"/>
    <w:qFormat/>
    <w:rPr>
      <w:rFonts w:ascii="Calibri Light" w:hAnsi="Calibri Light" w:eastAsia="Times New Roman" w:cs="Times New Roman"/>
      <w:i/>
      <w:iCs/>
      <w:color w:val="2F5496"/>
      <w:sz w:val="24"/>
      <w:szCs w:val="24"/>
    </w:rPr>
  </w:style>
  <w:style w:type="character" w:styleId="Ttulo5Car">
    <w:name w:val="Título 5 Car"/>
    <w:basedOn w:val="DefaultParagraphFont"/>
    <w:qFormat/>
    <w:rPr>
      <w:rFonts w:ascii="Calibri Light" w:hAnsi="Calibri Light" w:eastAsia="Times New Roman" w:cs="Times New Roman"/>
      <w:color w:val="2F5496"/>
      <w:sz w:val="24"/>
      <w:szCs w:val="24"/>
    </w:rPr>
  </w:style>
  <w:style w:type="character" w:styleId="Ttulo6Car">
    <w:name w:val="Título 6 Car"/>
    <w:basedOn w:val="DefaultParagraphFont"/>
    <w:qFormat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HTMLconformatoprevioCar">
    <w:name w:val="HTML con formato previo Car"/>
    <w:basedOn w:val="DefaultParagraphFont"/>
    <w:qFormat/>
    <w:rPr>
      <w:rFonts w:ascii="Consolas" w:hAnsi="Consolas" w:eastAsia="Times New Roman"/>
    </w:rPr>
  </w:style>
  <w:style w:type="character" w:styleId="Smallcaps">
    <w:name w:val="smallcaps"/>
    <w:basedOn w:val="DefaultParagraphFont"/>
    <w:qFormat/>
    <w:rPr>
      <w:smallCaps/>
    </w:rPr>
  </w:style>
  <w:style w:type="character" w:styleId="Underline">
    <w:name w:val="underline"/>
    <w:basedOn w:val="DefaultParagraphFont"/>
    <w:qFormat/>
    <w:rPr>
      <w:u w:val="single"/>
    </w:rPr>
  </w:style>
  <w:style w:type="character" w:styleId="Al">
    <w:name w:val="al"/>
    <w:basedOn w:val="DefaultParagraphFont"/>
    <w:qFormat/>
    <w:rPr/>
  </w:style>
  <w:style w:type="character" w:styleId="An">
    <w:name w:val="an"/>
    <w:basedOn w:val="DefaultParagraphFont"/>
    <w:qFormat/>
    <w:rPr/>
  </w:style>
  <w:style w:type="character" w:styleId="Bn">
    <w:name w:val="bn"/>
    <w:basedOn w:val="DefaultParagraphFont"/>
    <w:qFormat/>
    <w:rPr/>
  </w:style>
  <w:style w:type="character" w:styleId="Cf">
    <w:name w:val="cf"/>
    <w:basedOn w:val="DefaultParagraphFont"/>
    <w:qFormat/>
    <w:rPr/>
  </w:style>
  <w:style w:type="character" w:styleId="Ch">
    <w:name w:val="ch"/>
    <w:basedOn w:val="DefaultParagraphFont"/>
    <w:qFormat/>
    <w:rPr/>
  </w:style>
  <w:style w:type="character" w:styleId="Cn">
    <w:name w:val="cn"/>
    <w:basedOn w:val="DefaultParagraphFont"/>
    <w:qFormat/>
    <w:rPr/>
  </w:style>
  <w:style w:type="character" w:styleId="Co">
    <w:name w:val="co"/>
    <w:basedOn w:val="DefaultParagraphFont"/>
    <w:qFormat/>
    <w:rPr/>
  </w:style>
  <w:style w:type="character" w:styleId="Cv">
    <w:name w:val="cv"/>
    <w:basedOn w:val="DefaultParagraphFont"/>
    <w:qFormat/>
    <w:rPr/>
  </w:style>
  <w:style w:type="character" w:styleId="Do">
    <w:name w:val="do"/>
    <w:basedOn w:val="DefaultParagraphFont"/>
    <w:qFormat/>
    <w:rPr/>
  </w:style>
  <w:style w:type="character" w:styleId="Dt">
    <w:name w:val="dt"/>
    <w:basedOn w:val="DefaultParagraphFont"/>
    <w:qFormat/>
    <w:rPr/>
  </w:style>
  <w:style w:type="character" w:styleId="Dv">
    <w:name w:val="dv"/>
    <w:basedOn w:val="DefaultParagraphFont"/>
    <w:qFormat/>
    <w:rPr/>
  </w:style>
  <w:style w:type="character" w:styleId="Er">
    <w:name w:val="er"/>
    <w:basedOn w:val="DefaultParagraphFont"/>
    <w:qFormat/>
    <w:rPr/>
  </w:style>
  <w:style w:type="character" w:styleId="Fl">
    <w:name w:val="fl"/>
    <w:basedOn w:val="DefaultParagraphFont"/>
    <w:qFormat/>
    <w:rPr/>
  </w:style>
  <w:style w:type="character" w:styleId="Fu">
    <w:name w:val="fu"/>
    <w:basedOn w:val="DefaultParagraphFont"/>
    <w:qFormat/>
    <w:rPr/>
  </w:style>
  <w:style w:type="character" w:styleId="In">
    <w:name w:val="in"/>
    <w:basedOn w:val="DefaultParagraphFont"/>
    <w:qFormat/>
    <w:rPr/>
  </w:style>
  <w:style w:type="character" w:styleId="Kw">
    <w:name w:val="kw"/>
    <w:basedOn w:val="DefaultParagraphFont"/>
    <w:qFormat/>
    <w:rPr/>
  </w:style>
  <w:style w:type="character" w:styleId="Op">
    <w:name w:val="op"/>
    <w:basedOn w:val="DefaultParagraphFont"/>
    <w:qFormat/>
    <w:rPr/>
  </w:style>
  <w:style w:type="character" w:styleId="Ot">
    <w:name w:val="ot"/>
    <w:basedOn w:val="DefaultParagraphFont"/>
    <w:qFormat/>
    <w:rPr/>
  </w:style>
  <w:style w:type="character" w:styleId="Pp">
    <w:name w:val="pp"/>
    <w:basedOn w:val="DefaultParagraphFont"/>
    <w:qFormat/>
    <w:rPr/>
  </w:style>
  <w:style w:type="character" w:styleId="Sc">
    <w:name w:val="sc"/>
    <w:basedOn w:val="DefaultParagraphFont"/>
    <w:qFormat/>
    <w:rPr/>
  </w:style>
  <w:style w:type="character" w:styleId="Ss">
    <w:name w:val="ss"/>
    <w:basedOn w:val="DefaultParagraphFont"/>
    <w:qFormat/>
    <w:rPr/>
  </w:style>
  <w:style w:type="character" w:styleId="St">
    <w:name w:val="st"/>
    <w:basedOn w:val="DefaultParagraphFont"/>
    <w:qFormat/>
    <w:rPr/>
  </w:style>
  <w:style w:type="character" w:styleId="Vs">
    <w:name w:val="vs"/>
    <w:basedOn w:val="DefaultParagraphFont"/>
    <w:qFormat/>
    <w:rPr/>
  </w:style>
  <w:style w:type="character" w:styleId="Wa">
    <w:name w:val="wa"/>
    <w:basedOn w:val="DefaultParagraphFont"/>
    <w:qFormat/>
    <w:rPr/>
  </w:style>
  <w:style w:type="character" w:styleId="Al1">
    <w:name w:val="al1"/>
    <w:basedOn w:val="DefaultParagraphFont"/>
    <w:qFormat/>
    <w:rPr>
      <w:color w:val="FFCFAF"/>
    </w:rPr>
  </w:style>
  <w:style w:type="character" w:styleId="An1">
    <w:name w:val="an1"/>
    <w:basedOn w:val="DefaultParagraphFont"/>
    <w:qFormat/>
    <w:rPr>
      <w:b/>
      <w:bCs/>
      <w:color w:val="7F9F7F"/>
    </w:rPr>
  </w:style>
  <w:style w:type="character" w:styleId="Bn1">
    <w:name w:val="bn1"/>
    <w:basedOn w:val="DefaultParagraphFont"/>
    <w:qFormat/>
    <w:rPr>
      <w:color w:val="DCA3A3"/>
    </w:rPr>
  </w:style>
  <w:style w:type="character" w:styleId="Cf1">
    <w:name w:val="cf1"/>
    <w:basedOn w:val="DefaultParagraphFont"/>
    <w:qFormat/>
    <w:rPr>
      <w:color w:val="F0DFAF"/>
    </w:rPr>
  </w:style>
  <w:style w:type="character" w:styleId="Ch1">
    <w:name w:val="ch1"/>
    <w:basedOn w:val="DefaultParagraphFont"/>
    <w:qFormat/>
    <w:rPr>
      <w:color w:val="DCA3A3"/>
    </w:rPr>
  </w:style>
  <w:style w:type="character" w:styleId="Cn1">
    <w:name w:val="cn1"/>
    <w:basedOn w:val="DefaultParagraphFont"/>
    <w:qFormat/>
    <w:rPr>
      <w:b/>
      <w:bCs/>
      <w:color w:val="DCA3A3"/>
    </w:rPr>
  </w:style>
  <w:style w:type="character" w:styleId="Co1">
    <w:name w:val="co1"/>
    <w:basedOn w:val="DefaultParagraphFont"/>
    <w:qFormat/>
    <w:rPr>
      <w:color w:val="7F9F7F"/>
    </w:rPr>
  </w:style>
  <w:style w:type="character" w:styleId="Cv1">
    <w:name w:val="cv1"/>
    <w:basedOn w:val="DefaultParagraphFont"/>
    <w:qFormat/>
    <w:rPr>
      <w:b/>
      <w:bCs/>
      <w:color w:val="7F9F7F"/>
    </w:rPr>
  </w:style>
  <w:style w:type="character" w:styleId="Do1">
    <w:name w:val="do1"/>
    <w:basedOn w:val="DefaultParagraphFont"/>
    <w:qFormat/>
    <w:rPr>
      <w:color w:val="7F9F7F"/>
    </w:rPr>
  </w:style>
  <w:style w:type="character" w:styleId="Dt1">
    <w:name w:val="dt1"/>
    <w:basedOn w:val="DefaultParagraphFont"/>
    <w:qFormat/>
    <w:rPr>
      <w:color w:val="DFDFBF"/>
    </w:rPr>
  </w:style>
  <w:style w:type="character" w:styleId="Dv1">
    <w:name w:val="dv1"/>
    <w:basedOn w:val="DefaultParagraphFont"/>
    <w:qFormat/>
    <w:rPr>
      <w:color w:val="DCDCCC"/>
    </w:rPr>
  </w:style>
  <w:style w:type="character" w:styleId="Er1">
    <w:name w:val="er1"/>
    <w:basedOn w:val="DefaultParagraphFont"/>
    <w:qFormat/>
    <w:rPr>
      <w:color w:val="C3BF9F"/>
    </w:rPr>
  </w:style>
  <w:style w:type="character" w:styleId="Fl1">
    <w:name w:val="fl1"/>
    <w:basedOn w:val="DefaultParagraphFont"/>
    <w:qFormat/>
    <w:rPr>
      <w:color w:val="C0BED1"/>
    </w:rPr>
  </w:style>
  <w:style w:type="character" w:styleId="Fu1">
    <w:name w:val="fu1"/>
    <w:basedOn w:val="DefaultParagraphFont"/>
    <w:qFormat/>
    <w:rPr>
      <w:color w:val="EFEF8F"/>
    </w:rPr>
  </w:style>
  <w:style w:type="character" w:styleId="In1">
    <w:name w:val="in1"/>
    <w:basedOn w:val="DefaultParagraphFont"/>
    <w:qFormat/>
    <w:rPr>
      <w:b/>
      <w:bCs/>
      <w:color w:val="7F9F7F"/>
    </w:rPr>
  </w:style>
  <w:style w:type="character" w:styleId="Kw1">
    <w:name w:val="kw1"/>
    <w:basedOn w:val="DefaultParagraphFont"/>
    <w:qFormat/>
    <w:rPr>
      <w:color w:val="F0DFAF"/>
    </w:rPr>
  </w:style>
  <w:style w:type="character" w:styleId="Op1">
    <w:name w:val="op1"/>
    <w:basedOn w:val="DefaultParagraphFont"/>
    <w:qFormat/>
    <w:rPr>
      <w:color w:val="F0EFD0"/>
    </w:rPr>
  </w:style>
  <w:style w:type="character" w:styleId="Ot1">
    <w:name w:val="ot1"/>
    <w:basedOn w:val="DefaultParagraphFont"/>
    <w:qFormat/>
    <w:rPr>
      <w:color w:val="EFEF8F"/>
    </w:rPr>
  </w:style>
  <w:style w:type="character" w:styleId="Pp1">
    <w:name w:val="pp1"/>
    <w:basedOn w:val="DefaultParagraphFont"/>
    <w:qFormat/>
    <w:rPr>
      <w:b/>
      <w:bCs/>
      <w:color w:val="FFCFAF"/>
    </w:rPr>
  </w:style>
  <w:style w:type="character" w:styleId="Sc1">
    <w:name w:val="sc1"/>
    <w:basedOn w:val="DefaultParagraphFont"/>
    <w:qFormat/>
    <w:rPr>
      <w:color w:val="DCA3A3"/>
    </w:rPr>
  </w:style>
  <w:style w:type="character" w:styleId="Ss1">
    <w:name w:val="ss1"/>
    <w:basedOn w:val="DefaultParagraphFont"/>
    <w:qFormat/>
    <w:rPr>
      <w:color w:val="CC9393"/>
    </w:rPr>
  </w:style>
  <w:style w:type="character" w:styleId="St1">
    <w:name w:val="st1"/>
    <w:basedOn w:val="DefaultParagraphFont"/>
    <w:qFormat/>
    <w:rPr>
      <w:color w:val="CC9393"/>
    </w:rPr>
  </w:style>
  <w:style w:type="character" w:styleId="Vs1">
    <w:name w:val="vs1"/>
    <w:basedOn w:val="DefaultParagraphFont"/>
    <w:qFormat/>
    <w:rPr>
      <w:color w:val="CC9393"/>
    </w:rPr>
  </w:style>
  <w:style w:type="character" w:styleId="Wa1">
    <w:name w:val="wa1"/>
    <w:basedOn w:val="DefaultParagraphFont"/>
    <w:qFormat/>
    <w:rPr>
      <w:b/>
      <w:bCs/>
      <w:color w:val="7F9F7F"/>
    </w:rPr>
  </w:style>
  <w:style w:type="character" w:styleId="Caret">
    <w:name w:val="caret"/>
    <w:basedOn w:val="DefaultParagraphFont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Destacado">
    <w:name w:val="Destacado"/>
    <w:basedOn w:val="DefaultParagraphFont"/>
    <w:qFormat/>
    <w:rPr>
      <w:i/>
      <w:iCs/>
    </w:rPr>
  </w:style>
  <w:style w:type="character" w:styleId="Headersectionnumber">
    <w:name w:val="header-section-number"/>
    <w:basedOn w:val="DefaultParagraphFont"/>
    <w:qFormat/>
    <w:rPr/>
  </w:style>
  <w:style w:type="character" w:styleId="Math">
    <w:name w:val="math"/>
    <w:basedOn w:val="DefaultParagraphFont"/>
    <w:qFormat/>
    <w:rPr/>
  </w:style>
  <w:style w:type="character" w:styleId="Citation">
    <w:name w:val="citation"/>
    <w:basedOn w:val="DefaultParagraphFont"/>
    <w:qFormat/>
    <w:rPr/>
  </w:style>
  <w:style w:type="character" w:styleId="At">
    <w:name w:val="at"/>
    <w:basedOn w:val="DefaultParagraphFont"/>
    <w:qFormat/>
    <w:rPr/>
  </w:style>
  <w:style w:type="character" w:styleId="Enlacedelndice">
    <w:name w:val="Enlace del índice"/>
    <w:qFormat/>
    <w:rPr/>
  </w:style>
  <w:style w:type="character" w:styleId="Muydestacado">
    <w:name w:val="Muy destacado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elndice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408"/>
        <w:tab w:val="right" w:pos="9360" w:leader="dot"/>
      </w:tabs>
      <w:ind w:left="0" w:right="0" w:hanging="0"/>
    </w:pPr>
    <w:rPr/>
  </w:style>
  <w:style w:type="paragraph" w:styleId="Sumario4">
    <w:name w:val="TOC 4"/>
    <w:basedOn w:val="Ndice"/>
    <w:pPr>
      <w:tabs>
        <w:tab w:val="clear" w:pos="408"/>
        <w:tab w:val="right" w:pos="8511" w:leader="dot"/>
      </w:tabs>
      <w:ind w:left="849" w:right="0" w:hanging="0"/>
    </w:pPr>
    <w:rPr/>
  </w:style>
  <w:style w:type="paragraph" w:styleId="Sumario2">
    <w:name w:val="TOC 2"/>
    <w:basedOn w:val="Ndice"/>
    <w:pPr>
      <w:tabs>
        <w:tab w:val="clear" w:pos="408"/>
        <w:tab w:val="right" w:pos="9077" w:leader="dot"/>
      </w:tabs>
      <w:ind w:left="283" w:right="0" w:hanging="0"/>
    </w:pPr>
    <w:rPr/>
  </w:style>
  <w:style w:type="paragraph" w:styleId="Sumario3">
    <w:name w:val="TOC 3"/>
    <w:basedOn w:val="Ndice"/>
    <w:pPr>
      <w:tabs>
        <w:tab w:val="clear" w:pos="408"/>
        <w:tab w:val="right" w:pos="8794" w:leader="dot"/>
      </w:tabs>
      <w:ind w:left="566" w:right="0" w:hanging="0"/>
    </w:pPr>
    <w:rPr/>
  </w:style>
  <w:style w:type="paragraph" w:styleId="Sumario5">
    <w:name w:val="TOC 5"/>
    <w:basedOn w:val="Ndice"/>
    <w:pPr>
      <w:tabs>
        <w:tab w:val="clear" w:pos="408"/>
        <w:tab w:val="right" w:pos="8228" w:leader="dot"/>
      </w:tabs>
      <w:ind w:left="1132" w:right="0" w:hanging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pmc/articles/PMC3518362/" TargetMode="External"/><Relationship Id="rId3" Type="http://schemas.openxmlformats.org/officeDocument/2006/relationships/hyperlink" Target="https://github.com/epirhandbook/Epi_R_handbook/raw/master/data/case_linelists/linelist_cleaned.rds" TargetMode="External"/><Relationship Id="rId4" Type="http://schemas.openxmlformats.org/officeDocument/2006/relationships/hyperlink" Target="https://epirhandbook.com/descriptive-tables.html" TargetMode="External"/><Relationship Id="rId5" Type="http://schemas.openxmlformats.org/officeDocument/2006/relationships/hyperlink" Target="https://stats.idre.ucla.edu/other/dae/" TargetMode="External"/><Relationship Id="rId6" Type="http://schemas.openxmlformats.org/officeDocument/2006/relationships/hyperlink" Target="https://epirhandbook.com/descriptive-tables.html" TargetMode="External"/><Relationship Id="rId7" Type="http://schemas.openxmlformats.org/officeDocument/2006/relationships/hyperlink" Target="http://www.danieldsjoberg.com/gtsummary/articles/tbl_regression.html" TargetMode="External"/><Relationship Id="rId8" Type="http://schemas.openxmlformats.org/officeDocument/2006/relationships/hyperlink" Target="https://www.datacamp.com/community/tutorials/linear-regression-R" TargetMode="External"/><Relationship Id="rId9" Type="http://schemas.openxmlformats.org/officeDocument/2006/relationships/hyperlink" Target="http://www.danieldsjoberg.com/gtsummary/articles/tbl_regression.html" TargetMode="External"/><Relationship Id="rId10" Type="http://schemas.openxmlformats.org/officeDocument/2006/relationships/hyperlink" Target="https://stats.idre.ucla.edu/other/dae/" TargetMode="External"/><Relationship Id="rId11" Type="http://schemas.openxmlformats.org/officeDocument/2006/relationships/hyperlink" Target="http://www.sthda.com/english/articles/36-classification-methods-essentials/150-stepwise-logistic-regression-essentials-in-r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Application>LibreOffice/6.4.7.2$Linux_X86_64 LibreOffice_project/40$Build-2</Application>
  <Pages>9</Pages>
  <Words>2725</Words>
  <Characters>14929</Characters>
  <CharactersWithSpaces>17491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2021-06-11T17:44:00Z</dcterms:created>
  <dc:creator>Neale Batra</dc:creator>
  <dc:description/>
  <dc:language>es-ES</dc:language>
  <cp:lastModifiedBy/>
  <dcterms:modified xsi:type="dcterms:W3CDTF">2021-09-20T23:07:14Z</dcterms:modified>
  <cp:revision>84</cp:revision>
  <dc:subject/>
  <dc:title>The Epidemiologist R Handbook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