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08EFE" w14:textId="77777777" w:rsidR="009C4AC3" w:rsidRDefault="009C4AC3" w:rsidP="009C4AC3">
      <w:r>
        <w:t>AIC Training Module</w:t>
      </w:r>
    </w:p>
    <w:p w14:paraId="483AAECB" w14:textId="77777777" w:rsidR="009C4AC3" w:rsidRDefault="009C4AC3" w:rsidP="009C4AC3"/>
    <w:p w14:paraId="2435648F" w14:textId="14B6C817" w:rsidR="009C4AC3" w:rsidRDefault="009C4AC3" w:rsidP="009C4AC3">
      <w:r w:rsidRPr="009C4AC3">
        <w:rPr>
          <w:b/>
          <w:bCs/>
        </w:rPr>
        <w:t>Title</w:t>
      </w:r>
      <w:r>
        <w:t>: Finding Vulnerable Telerik Instances with Scytode.py and Telerik_RCE_Scan.py</w:t>
      </w:r>
      <w:r>
        <w:br/>
      </w:r>
      <w:r w:rsidRPr="009C4AC3">
        <w:rPr>
          <w:b/>
          <w:bCs/>
        </w:rPr>
        <w:t>Architecture</w:t>
      </w:r>
      <w:r>
        <w:t>: NA</w:t>
      </w:r>
      <w:r>
        <w:br/>
      </w:r>
      <w:r w:rsidRPr="009C4AC3">
        <w:rPr>
          <w:b/>
          <w:bCs/>
        </w:rPr>
        <w:t>Environment</w:t>
      </w:r>
      <w:r>
        <w:t>:  NIX Environment Preferred</w:t>
      </w:r>
      <w:r>
        <w:br/>
      </w:r>
      <w:r w:rsidRPr="009C4AC3">
        <w:rPr>
          <w:b/>
          <w:bCs/>
        </w:rPr>
        <w:t>Dependencies</w:t>
      </w:r>
      <w:r>
        <w:t>: python3</w:t>
      </w:r>
      <w:r>
        <w:br/>
      </w:r>
      <w:r w:rsidRPr="009C4AC3">
        <w:rPr>
          <w:b/>
          <w:bCs/>
        </w:rPr>
        <w:t>Difficulty</w:t>
      </w:r>
      <w:r>
        <w:t>: Easy</w:t>
      </w:r>
      <w:r>
        <w:br/>
      </w:r>
      <w:r w:rsidRPr="009C4AC3">
        <w:rPr>
          <w:b/>
          <w:bCs/>
        </w:rPr>
        <w:t>Steps</w:t>
      </w:r>
      <w:r>
        <w:t xml:space="preserve">: </w:t>
      </w:r>
      <w:r>
        <w:br/>
      </w:r>
      <w:r w:rsidRPr="009C4AC3">
        <w:rPr>
          <w:b/>
          <w:bCs/>
        </w:rPr>
        <w:t>Application</w:t>
      </w:r>
      <w:r>
        <w:t xml:space="preserve">: Identifying Reachable MS/IIS Targets and </w:t>
      </w:r>
      <w:r w:rsidR="00856BFE">
        <w:t>assessing</w:t>
      </w:r>
      <w:r>
        <w:t xml:space="preserve"> them for Telerik RCE</w:t>
      </w:r>
      <w:r>
        <w:br/>
      </w:r>
      <w:r w:rsidRPr="009C4AC3">
        <w:rPr>
          <w:b/>
          <w:bCs/>
        </w:rPr>
        <w:t>Competencies</w:t>
      </w:r>
      <w:r>
        <w:t>:</w:t>
      </w:r>
    </w:p>
    <w:p w14:paraId="7E229181" w14:textId="77777777" w:rsidR="009C4AC3" w:rsidRDefault="009C4AC3" w:rsidP="009C4AC3">
      <w:r>
        <w:t>---------------------------------------------------------------------------------</w:t>
      </w:r>
    </w:p>
    <w:sdt>
      <w:sdtPr>
        <w:id w:val="-114857909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2C8C73C" w14:textId="003E0DA0" w:rsidR="00B40B4F" w:rsidRDefault="00B40B4F">
          <w:pPr>
            <w:pStyle w:val="TOCHeading"/>
          </w:pPr>
          <w:r>
            <w:t>Contents</w:t>
          </w:r>
        </w:p>
        <w:p w14:paraId="0AF4D827" w14:textId="77777777" w:rsidR="00B40B4F" w:rsidRDefault="00B40B4F">
          <w:pPr>
            <w:pStyle w:val="TOC2"/>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6293792" w:history="1">
            <w:r w:rsidRPr="00BA3A95">
              <w:rPr>
                <w:rStyle w:val="Hyperlink"/>
                <w:noProof/>
              </w:rPr>
              <w:t>Background</w:t>
            </w:r>
            <w:r>
              <w:rPr>
                <w:noProof/>
                <w:webHidden/>
              </w:rPr>
              <w:tab/>
            </w:r>
            <w:r>
              <w:rPr>
                <w:noProof/>
                <w:webHidden/>
              </w:rPr>
              <w:fldChar w:fldCharType="begin"/>
            </w:r>
            <w:r>
              <w:rPr>
                <w:noProof/>
                <w:webHidden/>
              </w:rPr>
              <w:instrText xml:space="preserve"> PAGEREF _Toc46293792 \h </w:instrText>
            </w:r>
            <w:r>
              <w:rPr>
                <w:noProof/>
                <w:webHidden/>
              </w:rPr>
            </w:r>
            <w:r>
              <w:rPr>
                <w:noProof/>
                <w:webHidden/>
              </w:rPr>
              <w:fldChar w:fldCharType="separate"/>
            </w:r>
            <w:r>
              <w:rPr>
                <w:noProof/>
                <w:webHidden/>
              </w:rPr>
              <w:t>2</w:t>
            </w:r>
            <w:r>
              <w:rPr>
                <w:noProof/>
                <w:webHidden/>
              </w:rPr>
              <w:fldChar w:fldCharType="end"/>
            </w:r>
          </w:hyperlink>
        </w:p>
        <w:p w14:paraId="6E14F7BA" w14:textId="77777777" w:rsidR="00B40B4F" w:rsidRDefault="00B40B4F">
          <w:pPr>
            <w:pStyle w:val="TOC2"/>
            <w:tabs>
              <w:tab w:val="right" w:leader="dot" w:pos="10790"/>
            </w:tabs>
            <w:rPr>
              <w:rFonts w:eastAsiaTheme="minorEastAsia"/>
              <w:noProof/>
            </w:rPr>
          </w:pPr>
          <w:hyperlink w:anchor="_Toc46293793" w:history="1">
            <w:r w:rsidRPr="00BA3A95">
              <w:rPr>
                <w:rStyle w:val="Hyperlink"/>
                <w:noProof/>
              </w:rPr>
              <w:t>Targeted Enumeration</w:t>
            </w:r>
            <w:r>
              <w:rPr>
                <w:noProof/>
                <w:webHidden/>
              </w:rPr>
              <w:tab/>
            </w:r>
            <w:r>
              <w:rPr>
                <w:noProof/>
                <w:webHidden/>
              </w:rPr>
              <w:fldChar w:fldCharType="begin"/>
            </w:r>
            <w:r>
              <w:rPr>
                <w:noProof/>
                <w:webHidden/>
              </w:rPr>
              <w:instrText xml:space="preserve"> PAGEREF _Toc46293793 \h </w:instrText>
            </w:r>
            <w:r>
              <w:rPr>
                <w:noProof/>
                <w:webHidden/>
              </w:rPr>
            </w:r>
            <w:r>
              <w:rPr>
                <w:noProof/>
                <w:webHidden/>
              </w:rPr>
              <w:fldChar w:fldCharType="separate"/>
            </w:r>
            <w:r>
              <w:rPr>
                <w:noProof/>
                <w:webHidden/>
              </w:rPr>
              <w:t>4</w:t>
            </w:r>
            <w:r>
              <w:rPr>
                <w:noProof/>
                <w:webHidden/>
              </w:rPr>
              <w:fldChar w:fldCharType="end"/>
            </w:r>
          </w:hyperlink>
        </w:p>
        <w:p w14:paraId="3570972D" w14:textId="77777777" w:rsidR="00B40B4F" w:rsidRDefault="00B40B4F">
          <w:pPr>
            <w:pStyle w:val="TOC2"/>
            <w:tabs>
              <w:tab w:val="right" w:leader="dot" w:pos="10790"/>
            </w:tabs>
            <w:rPr>
              <w:rFonts w:eastAsiaTheme="minorEastAsia"/>
              <w:noProof/>
            </w:rPr>
          </w:pPr>
          <w:hyperlink w:anchor="_Toc46293794" w:history="1">
            <w:r w:rsidRPr="00BA3A95">
              <w:rPr>
                <w:rStyle w:val="Hyperlink"/>
                <w:rFonts w:eastAsia="Times New Roman"/>
                <w:noProof/>
              </w:rPr>
              <w:t>Execution:</w:t>
            </w:r>
            <w:r>
              <w:rPr>
                <w:noProof/>
                <w:webHidden/>
              </w:rPr>
              <w:tab/>
            </w:r>
            <w:r>
              <w:rPr>
                <w:noProof/>
                <w:webHidden/>
              </w:rPr>
              <w:fldChar w:fldCharType="begin"/>
            </w:r>
            <w:r>
              <w:rPr>
                <w:noProof/>
                <w:webHidden/>
              </w:rPr>
              <w:instrText xml:space="preserve"> PAGEREF _Toc46293794 \h </w:instrText>
            </w:r>
            <w:r>
              <w:rPr>
                <w:noProof/>
                <w:webHidden/>
              </w:rPr>
            </w:r>
            <w:r>
              <w:rPr>
                <w:noProof/>
                <w:webHidden/>
              </w:rPr>
              <w:fldChar w:fldCharType="separate"/>
            </w:r>
            <w:r>
              <w:rPr>
                <w:noProof/>
                <w:webHidden/>
              </w:rPr>
              <w:t>5</w:t>
            </w:r>
            <w:r>
              <w:rPr>
                <w:noProof/>
                <w:webHidden/>
              </w:rPr>
              <w:fldChar w:fldCharType="end"/>
            </w:r>
          </w:hyperlink>
        </w:p>
        <w:p w14:paraId="3B6475E2" w14:textId="77777777" w:rsidR="00B40B4F" w:rsidRDefault="00B40B4F">
          <w:pPr>
            <w:pStyle w:val="TOC2"/>
            <w:tabs>
              <w:tab w:val="right" w:leader="dot" w:pos="10790"/>
            </w:tabs>
            <w:rPr>
              <w:rFonts w:eastAsiaTheme="minorEastAsia"/>
              <w:noProof/>
            </w:rPr>
          </w:pPr>
          <w:hyperlink w:anchor="_Toc46293795" w:history="1">
            <w:r w:rsidRPr="00BA3A95">
              <w:rPr>
                <w:rStyle w:val="Hyperlink"/>
                <w:noProof/>
              </w:rPr>
              <w:t>Vulnerability Identification Algorithm:</w:t>
            </w:r>
            <w:r>
              <w:rPr>
                <w:noProof/>
                <w:webHidden/>
              </w:rPr>
              <w:tab/>
            </w:r>
            <w:r>
              <w:rPr>
                <w:noProof/>
                <w:webHidden/>
              </w:rPr>
              <w:fldChar w:fldCharType="begin"/>
            </w:r>
            <w:r>
              <w:rPr>
                <w:noProof/>
                <w:webHidden/>
              </w:rPr>
              <w:instrText xml:space="preserve"> PAGEREF _Toc46293795 \h </w:instrText>
            </w:r>
            <w:r>
              <w:rPr>
                <w:noProof/>
                <w:webHidden/>
              </w:rPr>
            </w:r>
            <w:r>
              <w:rPr>
                <w:noProof/>
                <w:webHidden/>
              </w:rPr>
              <w:fldChar w:fldCharType="separate"/>
            </w:r>
            <w:r>
              <w:rPr>
                <w:noProof/>
                <w:webHidden/>
              </w:rPr>
              <w:t>8</w:t>
            </w:r>
            <w:r>
              <w:rPr>
                <w:noProof/>
                <w:webHidden/>
              </w:rPr>
              <w:fldChar w:fldCharType="end"/>
            </w:r>
          </w:hyperlink>
        </w:p>
        <w:p w14:paraId="180B4575" w14:textId="77777777" w:rsidR="00B40B4F" w:rsidRDefault="00B40B4F">
          <w:pPr>
            <w:pStyle w:val="TOC2"/>
            <w:tabs>
              <w:tab w:val="right" w:leader="dot" w:pos="10790"/>
            </w:tabs>
            <w:rPr>
              <w:rFonts w:eastAsiaTheme="minorEastAsia"/>
              <w:noProof/>
            </w:rPr>
          </w:pPr>
          <w:hyperlink w:anchor="_Toc46293796" w:history="1">
            <w:r w:rsidRPr="00BA3A95">
              <w:rPr>
                <w:rStyle w:val="Hyperlink"/>
                <w:noProof/>
              </w:rPr>
              <w:t>Unit Testing</w:t>
            </w:r>
            <w:r>
              <w:rPr>
                <w:noProof/>
                <w:webHidden/>
              </w:rPr>
              <w:tab/>
            </w:r>
            <w:r>
              <w:rPr>
                <w:noProof/>
                <w:webHidden/>
              </w:rPr>
              <w:fldChar w:fldCharType="begin"/>
            </w:r>
            <w:r>
              <w:rPr>
                <w:noProof/>
                <w:webHidden/>
              </w:rPr>
              <w:instrText xml:space="preserve"> PAGEREF _Toc46293796 \h </w:instrText>
            </w:r>
            <w:r>
              <w:rPr>
                <w:noProof/>
                <w:webHidden/>
              </w:rPr>
            </w:r>
            <w:r>
              <w:rPr>
                <w:noProof/>
                <w:webHidden/>
              </w:rPr>
              <w:fldChar w:fldCharType="separate"/>
            </w:r>
            <w:r>
              <w:rPr>
                <w:noProof/>
                <w:webHidden/>
              </w:rPr>
              <w:t>8</w:t>
            </w:r>
            <w:r>
              <w:rPr>
                <w:noProof/>
                <w:webHidden/>
              </w:rPr>
              <w:fldChar w:fldCharType="end"/>
            </w:r>
          </w:hyperlink>
        </w:p>
        <w:p w14:paraId="037451A1" w14:textId="77777777" w:rsidR="00B40B4F" w:rsidRDefault="00B40B4F">
          <w:pPr>
            <w:pStyle w:val="TOC2"/>
            <w:tabs>
              <w:tab w:val="right" w:leader="dot" w:pos="10790"/>
            </w:tabs>
            <w:rPr>
              <w:rFonts w:eastAsiaTheme="minorEastAsia"/>
              <w:noProof/>
            </w:rPr>
          </w:pPr>
          <w:hyperlink w:anchor="_Toc46293797" w:history="1">
            <w:r w:rsidRPr="00BA3A95">
              <w:rPr>
                <w:rStyle w:val="Hyperlink"/>
                <w:noProof/>
              </w:rPr>
              <w:t>Unit Test Summary</w:t>
            </w:r>
            <w:r>
              <w:rPr>
                <w:noProof/>
                <w:webHidden/>
              </w:rPr>
              <w:tab/>
            </w:r>
            <w:r>
              <w:rPr>
                <w:noProof/>
                <w:webHidden/>
              </w:rPr>
              <w:fldChar w:fldCharType="begin"/>
            </w:r>
            <w:r>
              <w:rPr>
                <w:noProof/>
                <w:webHidden/>
              </w:rPr>
              <w:instrText xml:space="preserve"> PAGEREF _Toc46293797 \h </w:instrText>
            </w:r>
            <w:r>
              <w:rPr>
                <w:noProof/>
                <w:webHidden/>
              </w:rPr>
            </w:r>
            <w:r>
              <w:rPr>
                <w:noProof/>
                <w:webHidden/>
              </w:rPr>
              <w:fldChar w:fldCharType="separate"/>
            </w:r>
            <w:r>
              <w:rPr>
                <w:noProof/>
                <w:webHidden/>
              </w:rPr>
              <w:t>8</w:t>
            </w:r>
            <w:r>
              <w:rPr>
                <w:noProof/>
                <w:webHidden/>
              </w:rPr>
              <w:fldChar w:fldCharType="end"/>
            </w:r>
          </w:hyperlink>
        </w:p>
        <w:p w14:paraId="5B90051D" w14:textId="22CF27FE" w:rsidR="00B40B4F" w:rsidRDefault="00B40B4F">
          <w:r>
            <w:rPr>
              <w:b/>
              <w:bCs/>
              <w:noProof/>
            </w:rPr>
            <w:fldChar w:fldCharType="end"/>
          </w:r>
        </w:p>
      </w:sdtContent>
    </w:sdt>
    <w:p w14:paraId="0F350537" w14:textId="77777777" w:rsidR="009C4AC3" w:rsidRDefault="009C4AC3" w:rsidP="009C4AC3"/>
    <w:p w14:paraId="7AFE3114" w14:textId="77777777" w:rsidR="00B40B4F" w:rsidRDefault="00B40B4F">
      <w:pPr>
        <w:rPr>
          <w:rFonts w:asciiTheme="majorHAnsi" w:eastAsiaTheme="majorEastAsia" w:hAnsiTheme="majorHAnsi" w:cstheme="majorBidi"/>
          <w:color w:val="2F5496" w:themeColor="accent1" w:themeShade="BF"/>
          <w:sz w:val="26"/>
          <w:szCs w:val="26"/>
        </w:rPr>
      </w:pPr>
      <w:r>
        <w:br w:type="page"/>
      </w:r>
    </w:p>
    <w:p w14:paraId="6AB58F70" w14:textId="19480540" w:rsidR="00B40B4F" w:rsidRDefault="009C4AC3" w:rsidP="00B40B4F">
      <w:pPr>
        <w:pStyle w:val="Heading2"/>
      </w:pPr>
      <w:bookmarkStart w:id="0" w:name="_Toc46293792"/>
      <w:r w:rsidRPr="009C4AC3">
        <w:lastRenderedPageBreak/>
        <w:t>Background</w:t>
      </w:r>
      <w:bookmarkEnd w:id="0"/>
      <w:r>
        <w:t xml:space="preserve">  </w:t>
      </w:r>
    </w:p>
    <w:p w14:paraId="04ADBB63" w14:textId="77777777" w:rsidR="00B40B4F" w:rsidRPr="00B40B4F" w:rsidRDefault="00B40B4F" w:rsidP="00B40B4F"/>
    <w:p w14:paraId="04A22058" w14:textId="524C9C1F" w:rsidR="009C4AC3" w:rsidRDefault="009C4AC3" w:rsidP="009C4AC3">
      <w:r>
        <w:t xml:space="preserve">Telerik UI for ASP.NET AJAX contains a security vulnerability that if exploited exposes users to remote code execution.  This vulnerability exists in Telerik's UI file handler RadAsyncUpload, which is the IOE (indicator of Exploitability) that the scanning tool is based upon.  </w:t>
      </w:r>
    </w:p>
    <w:p w14:paraId="5ABF88EA" w14:textId="65D2576E" w:rsidR="009C4AC3" w:rsidRDefault="009C4AC3" w:rsidP="009C4AC3">
      <w:r>
        <w:t>Telerik UI instances susceptible to exploit</w:t>
      </w:r>
      <w:r w:rsidR="00220312">
        <w:t>ation</w:t>
      </w:r>
      <w:r>
        <w:t xml:space="preserve"> must have the file handler registered</w:t>
      </w:r>
      <w:r w:rsidR="00220312">
        <w:t>, which can be confirmed by accessing the path to the RadAsyncUoload UI web resource:</w:t>
      </w:r>
    </w:p>
    <w:p w14:paraId="7BD73B14" w14:textId="3B8308DF" w:rsidR="00220312" w:rsidRDefault="00220312" w:rsidP="009C4AC3">
      <w:r>
        <w:rPr>
          <w:noProof/>
        </w:rPr>
        <w:drawing>
          <wp:inline distT="0" distB="0" distL="0" distR="0" wp14:anchorId="53262A78" wp14:editId="4638C54B">
            <wp:extent cx="6858000" cy="127190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271905"/>
                    </a:xfrm>
                    <a:prstGeom prst="rect">
                      <a:avLst/>
                    </a:prstGeom>
                    <a:ln>
                      <a:solidFill>
                        <a:schemeClr val="accent1"/>
                      </a:solidFill>
                    </a:ln>
                  </pic:spPr>
                </pic:pic>
              </a:graphicData>
            </a:graphic>
          </wp:inline>
        </w:drawing>
      </w:r>
    </w:p>
    <w:p w14:paraId="2CF81985" w14:textId="20855AE1" w:rsidR="00220312" w:rsidRDefault="00220312" w:rsidP="009C4AC3">
      <w:r>
        <w:t xml:space="preserve">The next step is to identify the </w:t>
      </w:r>
      <w:r w:rsidR="00642D13">
        <w:t xml:space="preserve">Telerik </w:t>
      </w:r>
      <w:r>
        <w:t xml:space="preserve">ASP.NET AJAX version running on the target, as versions through 2019.3.1023 require a non-default setting to remediate the vulnerability.  Simply put, finding an ASP.NET AJAX </w:t>
      </w:r>
      <w:r w:rsidR="00D0350B">
        <w:t xml:space="preserve">release prior to 2019.3.1023, indicates a high probability of </w:t>
      </w:r>
      <w:r w:rsidR="00642D13">
        <w:t>exploitation</w:t>
      </w:r>
      <w:r w:rsidR="00D0350B">
        <w:t xml:space="preserve">. </w:t>
      </w:r>
    </w:p>
    <w:p w14:paraId="334B455C" w14:textId="575B9BD9" w:rsidR="00D0350B" w:rsidRDefault="00D0350B" w:rsidP="009C4AC3">
      <w:r>
        <w:t>It’s important to note that this search and evaluate technique is completely unauthenticated.  If the target in question does require authentication to identify its version</w:t>
      </w:r>
      <w:r w:rsidR="00642D13">
        <w:t xml:space="preserve"> of Telerik</w:t>
      </w:r>
      <w:r>
        <w:t xml:space="preserve">, there’s a brute force method of guessing the correct version of Telerik in order to upload a file to a vulnerable instance.  That technique is not covered in this demonstration. </w:t>
      </w:r>
    </w:p>
    <w:p w14:paraId="5F13BFB7" w14:textId="5FB46CC6" w:rsidR="00B40B4F" w:rsidRDefault="00B40B4F" w:rsidP="00B40B4F">
      <w:pPr>
        <w:pStyle w:val="Heading2"/>
      </w:pPr>
      <w:bookmarkStart w:id="1" w:name="_Toc46293795"/>
      <w:r>
        <w:t>Vulnerability Identification Algorithm</w:t>
      </w:r>
      <w:bookmarkEnd w:id="1"/>
    </w:p>
    <w:p w14:paraId="13AEA726" w14:textId="77777777" w:rsidR="00B40B4F" w:rsidRDefault="00B40B4F" w:rsidP="00B40B4F"/>
    <w:p w14:paraId="2E4F2436" w14:textId="77777777" w:rsidR="00B40B4F" w:rsidRDefault="00B40B4F" w:rsidP="00B40B4F">
      <w:r>
        <w:rPr>
          <w:noProof/>
        </w:rPr>
        <w:drawing>
          <wp:inline distT="0" distB="0" distL="0" distR="0" wp14:anchorId="2D2D096E" wp14:editId="33CF8453">
            <wp:extent cx="6858000" cy="2874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2874010"/>
                    </a:xfrm>
                    <a:prstGeom prst="rect">
                      <a:avLst/>
                    </a:prstGeom>
                    <a:noFill/>
                    <a:ln>
                      <a:noFill/>
                    </a:ln>
                  </pic:spPr>
                </pic:pic>
              </a:graphicData>
            </a:graphic>
          </wp:inline>
        </w:drawing>
      </w:r>
    </w:p>
    <w:p w14:paraId="4C016BD6" w14:textId="77777777" w:rsidR="00B40B4F" w:rsidRDefault="00B40B4F" w:rsidP="009C4AC3"/>
    <w:p w14:paraId="36BC68DC" w14:textId="77777777" w:rsidR="00B40B4F" w:rsidRDefault="00B40B4F">
      <w:pPr>
        <w:rPr>
          <w:rFonts w:asciiTheme="majorHAnsi" w:eastAsiaTheme="majorEastAsia" w:hAnsiTheme="majorHAnsi" w:cstheme="majorBidi"/>
          <w:color w:val="2F5496" w:themeColor="accent1" w:themeShade="BF"/>
          <w:sz w:val="26"/>
          <w:szCs w:val="26"/>
        </w:rPr>
      </w:pPr>
      <w:r>
        <w:br w:type="page"/>
      </w:r>
    </w:p>
    <w:p w14:paraId="51EF0D00" w14:textId="27BDC85D" w:rsidR="00C64599" w:rsidRPr="00C64599" w:rsidRDefault="00B40B4F" w:rsidP="00B40B4F">
      <w:pPr>
        <w:pStyle w:val="Heading2"/>
      </w:pPr>
      <w:r>
        <w:lastRenderedPageBreak/>
        <w:t>Scoping for Ranges</w:t>
      </w:r>
    </w:p>
    <w:p w14:paraId="578935C0" w14:textId="5ED9752E" w:rsidR="00C64599" w:rsidRDefault="00C64599" w:rsidP="009C4AC3">
      <w:r>
        <w:t>To target relevant systems, some DNS recon is in order.  A no-nonsense approach to generating a solid list of targets, IP’s, and interesting network ranges is to the DNS enumeration tool Fierce.  Let’s find some interesting Aetna and CVSCaremark ranges to assess:</w:t>
      </w:r>
    </w:p>
    <w:p w14:paraId="348E651C" w14:textId="515D05DE" w:rsidR="00C64599" w:rsidRPr="00B40B4F" w:rsidRDefault="00C64599" w:rsidP="009C4AC3">
      <w:pPr>
        <w:rPr>
          <w:b/>
        </w:rPr>
      </w:pPr>
      <w:r w:rsidRPr="00B40B4F">
        <w:rPr>
          <w:b/>
        </w:rPr>
        <w:t>Aetna</w:t>
      </w:r>
    </w:p>
    <w:tbl>
      <w:tblPr>
        <w:tblStyle w:val="TableGrid"/>
        <w:tblW w:w="0" w:type="auto"/>
        <w:tblInd w:w="-5" w:type="dxa"/>
        <w:tblLook w:val="04A0" w:firstRow="1" w:lastRow="0" w:firstColumn="1" w:lastColumn="0" w:noHBand="0" w:noVBand="1"/>
      </w:tblPr>
      <w:tblGrid>
        <w:gridCol w:w="8730"/>
      </w:tblGrid>
      <w:tr w:rsidR="00C64599" w:rsidRPr="00C64599" w14:paraId="1FA35B6C" w14:textId="77777777" w:rsidTr="00DF1D97">
        <w:tc>
          <w:tcPr>
            <w:tcW w:w="8730" w:type="dxa"/>
          </w:tcPr>
          <w:p w14:paraId="633C695F" w14:textId="044A6AB6" w:rsidR="00C64599" w:rsidRPr="00C64599" w:rsidRDefault="00C64599" w:rsidP="009C4AC3">
            <w:pPr>
              <w:rPr>
                <w:b/>
                <w:bCs/>
              </w:rPr>
            </w:pPr>
            <w:r w:rsidRPr="00C64599">
              <w:rPr>
                <w:b/>
                <w:bCs/>
              </w:rPr>
              <w:t>$ fierce -dns aetna.com</w:t>
            </w:r>
          </w:p>
        </w:tc>
      </w:tr>
    </w:tbl>
    <w:p w14:paraId="72C9AAD3" w14:textId="2EECF66F" w:rsidR="00E00923" w:rsidRDefault="00C64599" w:rsidP="009C4AC3">
      <w:r>
        <w:br/>
      </w:r>
      <w:r w:rsidR="00DF1D97">
        <w:rPr>
          <w:noProof/>
        </w:rPr>
        <w:drawing>
          <wp:inline distT="0" distB="0" distL="0" distR="0" wp14:anchorId="53B6CB8D" wp14:editId="481F4408">
            <wp:extent cx="6858000" cy="2273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273935"/>
                    </a:xfrm>
                    <a:prstGeom prst="rect">
                      <a:avLst/>
                    </a:prstGeom>
                  </pic:spPr>
                </pic:pic>
              </a:graphicData>
            </a:graphic>
          </wp:inline>
        </w:drawing>
      </w:r>
    </w:p>
    <w:p w14:paraId="7D144DA4" w14:textId="77777777" w:rsidR="00B40B4F" w:rsidRDefault="00B40B4F" w:rsidP="009C4AC3">
      <w:pPr>
        <w:rPr>
          <w:b/>
          <w:bCs/>
        </w:rPr>
      </w:pPr>
    </w:p>
    <w:p w14:paraId="5E822180" w14:textId="76702F16" w:rsidR="00C64599" w:rsidRPr="00DF1D97" w:rsidRDefault="00DF1D97" w:rsidP="009C4AC3">
      <w:pPr>
        <w:rPr>
          <w:b/>
          <w:bCs/>
        </w:rPr>
      </w:pPr>
      <w:r>
        <w:rPr>
          <w:b/>
          <w:bCs/>
        </w:rPr>
        <w:t>CVS</w:t>
      </w:r>
    </w:p>
    <w:tbl>
      <w:tblPr>
        <w:tblStyle w:val="TableGrid"/>
        <w:tblW w:w="0" w:type="auto"/>
        <w:tblInd w:w="-5" w:type="dxa"/>
        <w:tblLook w:val="04A0" w:firstRow="1" w:lastRow="0" w:firstColumn="1" w:lastColumn="0" w:noHBand="0" w:noVBand="1"/>
      </w:tblPr>
      <w:tblGrid>
        <w:gridCol w:w="8730"/>
      </w:tblGrid>
      <w:tr w:rsidR="00C64599" w:rsidRPr="00C64599" w14:paraId="5161397F" w14:textId="77777777" w:rsidTr="00DF1D97">
        <w:tc>
          <w:tcPr>
            <w:tcW w:w="8730" w:type="dxa"/>
          </w:tcPr>
          <w:p w14:paraId="66D9ECE0" w14:textId="16F205D9" w:rsidR="00C64599" w:rsidRPr="00C64599" w:rsidRDefault="00C64599" w:rsidP="009C4AC3">
            <w:pPr>
              <w:rPr>
                <w:b/>
                <w:bCs/>
              </w:rPr>
            </w:pPr>
            <w:r w:rsidRPr="00C64599">
              <w:rPr>
                <w:b/>
                <w:bCs/>
              </w:rPr>
              <w:t>$ firce -dns cvscaremark.com</w:t>
            </w:r>
          </w:p>
        </w:tc>
      </w:tr>
    </w:tbl>
    <w:p w14:paraId="284638BD" w14:textId="241E4F4A" w:rsidR="00C64599" w:rsidRDefault="00C64599" w:rsidP="009C4AC3"/>
    <w:p w14:paraId="39D487D9" w14:textId="3CB56EFA" w:rsidR="00137FEB" w:rsidRPr="00DF1D97" w:rsidRDefault="00E00923" w:rsidP="009C4AC3">
      <w:pPr>
        <w:rPr>
          <w:b/>
          <w:bCs/>
        </w:rPr>
      </w:pPr>
      <w:r w:rsidRPr="00DF1D97">
        <w:rPr>
          <w:b/>
          <w:bCs/>
        </w:rPr>
        <w:t>CVS Results:</w:t>
      </w:r>
    </w:p>
    <w:p w14:paraId="69D36AC8" w14:textId="5D8C9298" w:rsidR="00137FEB" w:rsidRDefault="00DF1D97" w:rsidP="009C4AC3">
      <w:r>
        <w:rPr>
          <w:noProof/>
        </w:rPr>
        <w:drawing>
          <wp:inline distT="0" distB="0" distL="0" distR="0" wp14:anchorId="74E0B0F9" wp14:editId="6AF245E7">
            <wp:extent cx="684847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8475" cy="1752600"/>
                    </a:xfrm>
                    <a:prstGeom prst="rect">
                      <a:avLst/>
                    </a:prstGeom>
                  </pic:spPr>
                </pic:pic>
              </a:graphicData>
            </a:graphic>
          </wp:inline>
        </w:drawing>
      </w:r>
    </w:p>
    <w:p w14:paraId="3ABA003B" w14:textId="034FF7EA" w:rsidR="00DF1D97" w:rsidRDefault="00DF1D97" w:rsidP="009C4AC3">
      <w:r>
        <w:t>This gives us something to work with.  On the aetna side, we have the following network ranges:</w:t>
      </w:r>
    </w:p>
    <w:p w14:paraId="2DE68A6D" w14:textId="19DEB40F" w:rsidR="00DF1D97" w:rsidRDefault="00DF1D97" w:rsidP="00DF1D97">
      <w:r>
        <w:t>13.111.153.0/24</w:t>
      </w:r>
      <w:r>
        <w:br/>
        <w:t>172.27.208.0/24</w:t>
      </w:r>
      <w:r>
        <w:br/>
        <w:t>199.15.213.0/24</w:t>
      </w:r>
      <w:r>
        <w:br/>
        <w:t>206.213.179.0/24</w:t>
      </w:r>
      <w:r>
        <w:br/>
        <w:t>206.213.209.0/24</w:t>
      </w:r>
      <w:r>
        <w:br/>
        <w:t>206.213.211.0/24</w:t>
      </w:r>
      <w:r>
        <w:br/>
        <w:t>206.213.246.0/24</w:t>
      </w:r>
      <w:r>
        <w:br/>
        <w:t>206.213.251.0/24</w:t>
      </w:r>
      <w:r>
        <w:br/>
      </w:r>
      <w:r>
        <w:lastRenderedPageBreak/>
        <w:t>206.213.253.0/24</w:t>
      </w:r>
      <w:r>
        <w:br/>
        <w:t>54.81.116.0/24</w:t>
      </w:r>
    </w:p>
    <w:p w14:paraId="14C7C474" w14:textId="13DA5231" w:rsidR="00DF1D97" w:rsidRDefault="00DF1D97" w:rsidP="009C4AC3">
      <w:r>
        <w:t>On the CVS side, we have the ranges below:</w:t>
      </w:r>
    </w:p>
    <w:p w14:paraId="0370F1B1" w14:textId="16B55E5E" w:rsidR="00DF1D97" w:rsidRDefault="00DF1D97" w:rsidP="00DF1D97">
      <w:r>
        <w:t>12.171.214.0/24</w:t>
      </w:r>
      <w:r>
        <w:br/>
        <w:t>12.46.112.0/24</w:t>
      </w:r>
      <w:r>
        <w:br/>
        <w:t>12.46.114.0/24</w:t>
      </w:r>
      <w:r>
        <w:br/>
        <w:t>12.46.119.0/24</w:t>
      </w:r>
      <w:r>
        <w:br/>
        <w:t>204.99.17.0/24</w:t>
      </w:r>
      <w:r>
        <w:br/>
        <w:t>207.21.210.0/24</w:t>
      </w:r>
      <w:r>
        <w:br/>
        <w:t>63.131.135.0/24</w:t>
      </w:r>
    </w:p>
    <w:p w14:paraId="6FDE7E4A" w14:textId="77777777" w:rsidR="00B40B4F" w:rsidRDefault="00B40B4F" w:rsidP="00B40B4F">
      <w:pPr>
        <w:pStyle w:val="Heading2"/>
      </w:pPr>
      <w:bookmarkStart w:id="2" w:name="_Toc46293793"/>
    </w:p>
    <w:p w14:paraId="50C52648" w14:textId="0EF38152" w:rsidR="00B40B4F" w:rsidRDefault="00D0350B" w:rsidP="00B40B4F">
      <w:pPr>
        <w:pStyle w:val="Heading2"/>
      </w:pPr>
      <w:r w:rsidRPr="00D0350B">
        <w:t>Targeted Enumeration</w:t>
      </w:r>
      <w:bookmarkEnd w:id="2"/>
    </w:p>
    <w:p w14:paraId="6477775D" w14:textId="476C6E74" w:rsidR="00D36B4C" w:rsidRDefault="00D0350B" w:rsidP="00D0350B">
      <w:r>
        <w:t>Because Telerik UI instances run on ASP.NET AJAX, web servers running Microsoft IIS are the targets of interest.  There are a lot of ways to identify Microsoft IIS web servers, but, I</w:t>
      </w:r>
      <w:r w:rsidR="00AA591E">
        <w:t xml:space="preserve"> of course</w:t>
      </w:r>
      <w:r>
        <w:t xml:space="preserve"> like to roll my own.  </w:t>
      </w:r>
    </w:p>
    <w:p w14:paraId="202A6168" w14:textId="502988F1" w:rsidR="00D0350B" w:rsidRDefault="00D0350B" w:rsidP="00D0350B">
      <w:r>
        <w:t xml:space="preserve">A Scytodes Lugubris is a species of spitting spider found in Tropical Asia, Hawaii and Mexico.  Recently I became aware that they’re now relatively common in Arizona as well, and I found the Genus Scytodes an appropriate name for my new scanner.  </w:t>
      </w:r>
    </w:p>
    <w:p w14:paraId="5328C374" w14:textId="42C23D19" w:rsidR="00C64599" w:rsidRDefault="00C64599" w:rsidP="00D0350B">
      <w:r>
        <w:rPr>
          <w:noProof/>
        </w:rPr>
        <w:drawing>
          <wp:inline distT="0" distB="0" distL="0" distR="0" wp14:anchorId="30AEC4EB" wp14:editId="3A595CA8">
            <wp:extent cx="6858000" cy="3046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046095"/>
                    </a:xfrm>
                    <a:prstGeom prst="rect">
                      <a:avLst/>
                    </a:prstGeom>
                  </pic:spPr>
                </pic:pic>
              </a:graphicData>
            </a:graphic>
          </wp:inline>
        </w:drawing>
      </w:r>
    </w:p>
    <w:p w14:paraId="2137E95F" w14:textId="25511DC5" w:rsidR="00C64599" w:rsidRDefault="00C64599" w:rsidP="00D035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Scytode evaluates a single target, a CIDR notation range, or a list of hosts via an input file for their respective server types.  To find a list of Microsoft IIS targets, we can supply it with a network range and let it do its thing.  It’s a multi-threaded script, which speeds up the process from its original iterative approach, reducing the average time of completion to scan a C class subnet from 2 minutes to about 15 seconds. </w:t>
      </w:r>
    </w:p>
    <w:p w14:paraId="2B920F29" w14:textId="31B23154" w:rsidR="0025234C" w:rsidRDefault="0025234C" w:rsidP="00D0350B">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identified Aetna network ranges to a file (aetna_ext.txt), the file is used as an argument to scytode to scan, identify, and sort the findings by server type:</w:t>
      </w:r>
    </w:p>
    <w:p w14:paraId="751877B4" w14:textId="2C0B3C36" w:rsidR="0025234C" w:rsidRDefault="0025234C" w:rsidP="00D0350B">
      <w:pPr>
        <w:rPr>
          <w:rFonts w:ascii="Times New Roman" w:eastAsia="Times New Roman" w:hAnsi="Times New Roman" w:cs="Times New Roman"/>
          <w:sz w:val="24"/>
          <w:szCs w:val="24"/>
        </w:rPr>
      </w:pPr>
      <w:r>
        <w:rPr>
          <w:noProof/>
        </w:rPr>
        <w:lastRenderedPageBreak/>
        <w:drawing>
          <wp:inline distT="0" distB="0" distL="0" distR="0" wp14:anchorId="56F18EBF" wp14:editId="7B2506A9">
            <wp:extent cx="3657600" cy="96638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5136" cy="981591"/>
                    </a:xfrm>
                    <a:prstGeom prst="rect">
                      <a:avLst/>
                    </a:prstGeom>
                  </pic:spPr>
                </pic:pic>
              </a:graphicData>
            </a:graphic>
          </wp:inline>
        </w:drawing>
      </w:r>
    </w:p>
    <w:p w14:paraId="33B42044" w14:textId="459FCC00" w:rsidR="00B40B4F" w:rsidRDefault="00B40B4F">
      <w:pPr>
        <w:rPr>
          <w:rFonts w:asciiTheme="majorHAnsi" w:eastAsia="Times New Roman" w:hAnsiTheme="majorHAnsi" w:cstheme="majorBidi"/>
          <w:color w:val="2F5496" w:themeColor="accent1" w:themeShade="BF"/>
          <w:sz w:val="26"/>
          <w:szCs w:val="26"/>
        </w:rPr>
      </w:pPr>
      <w:bookmarkStart w:id="3" w:name="_Toc46293794"/>
    </w:p>
    <w:p w14:paraId="7A6A8D15" w14:textId="6B26345F" w:rsidR="0025234C" w:rsidRDefault="0025234C" w:rsidP="00B40B4F">
      <w:pPr>
        <w:pStyle w:val="Heading2"/>
        <w:rPr>
          <w:rFonts w:eastAsia="Times New Roman"/>
        </w:rPr>
      </w:pPr>
      <w:r>
        <w:rPr>
          <w:rFonts w:eastAsia="Times New Roman"/>
        </w:rPr>
        <w:t>Execution:</w:t>
      </w:r>
      <w:bookmarkEnd w:id="3"/>
    </w:p>
    <w:tbl>
      <w:tblPr>
        <w:tblStyle w:val="TableGrid"/>
        <w:tblW w:w="0" w:type="auto"/>
        <w:tblLook w:val="04A0" w:firstRow="1" w:lastRow="0" w:firstColumn="1" w:lastColumn="0" w:noHBand="0" w:noVBand="1"/>
      </w:tblPr>
      <w:tblGrid>
        <w:gridCol w:w="10790"/>
      </w:tblGrid>
      <w:tr w:rsidR="0025234C" w14:paraId="56A62BE2" w14:textId="77777777" w:rsidTr="0025234C">
        <w:tc>
          <w:tcPr>
            <w:tcW w:w="10790" w:type="dxa"/>
          </w:tcPr>
          <w:p w14:paraId="3221D2F1" w14:textId="3A8F819B" w:rsidR="0025234C" w:rsidRDefault="0025234C" w:rsidP="00D0350B">
            <w:pPr>
              <w:rPr>
                <w:rFonts w:ascii="Times New Roman" w:eastAsia="Times New Roman" w:hAnsi="Times New Roman" w:cs="Times New Roman"/>
                <w:sz w:val="24"/>
                <w:szCs w:val="24"/>
              </w:rPr>
            </w:pPr>
            <w:r>
              <w:rPr>
                <w:rFonts w:ascii="Times New Roman" w:eastAsia="Times New Roman" w:hAnsi="Times New Roman" w:cs="Times New Roman"/>
                <w:sz w:val="24"/>
                <w:szCs w:val="24"/>
              </w:rPr>
              <w:t>$ python3 scytode.py -iL aetna_ext.txt</w:t>
            </w:r>
          </w:p>
        </w:tc>
      </w:tr>
    </w:tbl>
    <w:p w14:paraId="00F454A6" w14:textId="42A5F89B" w:rsidR="009C4AC3" w:rsidRDefault="0091522F" w:rsidP="009C4AC3">
      <w:r>
        <w:rPr>
          <w:noProof/>
        </w:rPr>
        <w:drawing>
          <wp:inline distT="0" distB="0" distL="0" distR="0" wp14:anchorId="743F2F71" wp14:editId="1A9C7BBE">
            <wp:extent cx="6858000" cy="5369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369560"/>
                    </a:xfrm>
                    <a:prstGeom prst="rect">
                      <a:avLst/>
                    </a:prstGeom>
                  </pic:spPr>
                </pic:pic>
              </a:graphicData>
            </a:graphic>
          </wp:inline>
        </w:drawing>
      </w:r>
    </w:p>
    <w:p w14:paraId="04611261" w14:textId="2B757D2F" w:rsidR="0091522F" w:rsidRDefault="0091522F" w:rsidP="009C4AC3">
      <w:r>
        <w:t xml:space="preserve">All discovered server types are grouped and saved to their respective files in the ./targets/ directory.  </w:t>
      </w:r>
    </w:p>
    <w:p w14:paraId="55503350" w14:textId="70F141F6" w:rsidR="0091522F" w:rsidRDefault="0091522F" w:rsidP="009C4AC3">
      <w:r>
        <w:rPr>
          <w:noProof/>
        </w:rPr>
        <w:lastRenderedPageBreak/>
        <w:drawing>
          <wp:inline distT="0" distB="0" distL="0" distR="0" wp14:anchorId="727C7FA9" wp14:editId="2D3A7BFE">
            <wp:extent cx="6591300" cy="2790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1300" cy="2790825"/>
                    </a:xfrm>
                    <a:prstGeom prst="rect">
                      <a:avLst/>
                    </a:prstGeom>
                  </pic:spPr>
                </pic:pic>
              </a:graphicData>
            </a:graphic>
          </wp:inline>
        </w:drawing>
      </w:r>
    </w:p>
    <w:p w14:paraId="705CA61F" w14:textId="1863886C" w:rsidR="0091522F" w:rsidRDefault="0091522F" w:rsidP="009C4AC3">
      <w:r>
        <w:t>This allows us to target just the Microsoft-IIS servers for the Telerik RCE vulnerability.</w:t>
      </w:r>
    </w:p>
    <w:tbl>
      <w:tblPr>
        <w:tblStyle w:val="TableGrid"/>
        <w:tblW w:w="0" w:type="auto"/>
        <w:tblLook w:val="04A0" w:firstRow="1" w:lastRow="0" w:firstColumn="1" w:lastColumn="0" w:noHBand="0" w:noVBand="1"/>
      </w:tblPr>
      <w:tblGrid>
        <w:gridCol w:w="10790"/>
      </w:tblGrid>
      <w:tr w:rsidR="0091522F" w14:paraId="16ADBCA7" w14:textId="77777777" w:rsidTr="0091522F">
        <w:tc>
          <w:tcPr>
            <w:tcW w:w="10790" w:type="dxa"/>
          </w:tcPr>
          <w:p w14:paraId="2672A196" w14:textId="50870A85" w:rsidR="0091522F" w:rsidRDefault="0091522F" w:rsidP="009C4AC3">
            <w:r>
              <w:t xml:space="preserve">$ </w:t>
            </w:r>
            <w:r w:rsidRPr="0091522F">
              <w:t>python3 telerik_rce_scan.py -iL ..\Scytode\targets\Microsoft-IIS.txt</w:t>
            </w:r>
          </w:p>
        </w:tc>
      </w:tr>
    </w:tbl>
    <w:p w14:paraId="3D7560D0" w14:textId="77777777" w:rsidR="0091522F" w:rsidRDefault="0091522F" w:rsidP="009C4AC3"/>
    <w:p w14:paraId="11F7E0B6" w14:textId="02A67D73" w:rsidR="0091522F" w:rsidRDefault="0091522F" w:rsidP="009C4AC3">
      <w:r>
        <w:rPr>
          <w:noProof/>
        </w:rPr>
        <w:drawing>
          <wp:inline distT="0" distB="0" distL="0" distR="0" wp14:anchorId="48274AC4" wp14:editId="32EF10C8">
            <wp:extent cx="6858000" cy="4470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470400"/>
                    </a:xfrm>
                    <a:prstGeom prst="rect">
                      <a:avLst/>
                    </a:prstGeom>
                  </pic:spPr>
                </pic:pic>
              </a:graphicData>
            </a:graphic>
          </wp:inline>
        </w:drawing>
      </w:r>
    </w:p>
    <w:p w14:paraId="25025DDB" w14:textId="64F521EA" w:rsidR="0091522F" w:rsidRDefault="0091522F" w:rsidP="009C4AC3">
      <w:r>
        <w:t xml:space="preserve">And it looks like the Aetna Network Ranges assessed are clean.  </w:t>
      </w:r>
    </w:p>
    <w:p w14:paraId="4678D22B" w14:textId="034353E7" w:rsidR="0091522F" w:rsidRDefault="0091522F" w:rsidP="009C4AC3">
      <w:r>
        <w:t xml:space="preserve">To show the identification of a vulnerable instance, some GoogleFu was used to ID URL’s in the wild that contain the term Telerik.  </w:t>
      </w:r>
    </w:p>
    <w:p w14:paraId="00B943EA" w14:textId="77777777" w:rsidR="0091522F" w:rsidRDefault="0091522F" w:rsidP="0091522F">
      <w:pPr>
        <w:pStyle w:val="ListParagraph"/>
        <w:numPr>
          <w:ilvl w:val="0"/>
          <w:numId w:val="1"/>
        </w:numPr>
      </w:pPr>
      <w:r>
        <w:lastRenderedPageBreak/>
        <w:t>www.kha-net.org</w:t>
      </w:r>
    </w:p>
    <w:p w14:paraId="5E6F1C88" w14:textId="77777777" w:rsidR="0091522F" w:rsidRDefault="0091522F" w:rsidP="0091522F">
      <w:pPr>
        <w:pStyle w:val="ListParagraph"/>
        <w:numPr>
          <w:ilvl w:val="0"/>
          <w:numId w:val="1"/>
        </w:numPr>
      </w:pPr>
      <w:r>
        <w:t>www.cityofbeaufort.org/common/admin/Jobs2/</w:t>
      </w:r>
    </w:p>
    <w:p w14:paraId="67A673E8" w14:textId="77777777" w:rsidR="0091522F" w:rsidRDefault="0091522F" w:rsidP="0091522F">
      <w:pPr>
        <w:pStyle w:val="ListParagraph"/>
        <w:numPr>
          <w:ilvl w:val="0"/>
          <w:numId w:val="1"/>
        </w:numPr>
      </w:pPr>
      <w:r>
        <w:t xml:space="preserve">www.cityofjackson.org </w:t>
      </w:r>
    </w:p>
    <w:p w14:paraId="5A7EB77E" w14:textId="2EC331D6" w:rsidR="0091522F" w:rsidRDefault="0091522F" w:rsidP="0091522F">
      <w:pPr>
        <w:pStyle w:val="ListParagraph"/>
        <w:numPr>
          <w:ilvl w:val="0"/>
          <w:numId w:val="1"/>
        </w:numPr>
      </w:pPr>
      <w:r>
        <w:t>www.townoffarragut.org [208.90.188.135] (208.90.188.0/24)</w:t>
      </w:r>
    </w:p>
    <w:p w14:paraId="3148F1F3" w14:textId="77777777" w:rsidR="00B40B4F" w:rsidRDefault="00B40B4F" w:rsidP="0091522F"/>
    <w:p w14:paraId="57A19BDD" w14:textId="7C9EB333" w:rsidR="0091522F" w:rsidRDefault="0091522F" w:rsidP="0091522F">
      <w:r>
        <w:t>As mentioned above, the scanner can be used to target one instance:</w:t>
      </w:r>
    </w:p>
    <w:tbl>
      <w:tblPr>
        <w:tblStyle w:val="TableGrid"/>
        <w:tblW w:w="0" w:type="auto"/>
        <w:tblLook w:val="04A0" w:firstRow="1" w:lastRow="0" w:firstColumn="1" w:lastColumn="0" w:noHBand="0" w:noVBand="1"/>
      </w:tblPr>
      <w:tblGrid>
        <w:gridCol w:w="10790"/>
      </w:tblGrid>
      <w:tr w:rsidR="0091522F" w14:paraId="18CAF14E" w14:textId="77777777" w:rsidTr="0091522F">
        <w:tc>
          <w:tcPr>
            <w:tcW w:w="10790" w:type="dxa"/>
          </w:tcPr>
          <w:p w14:paraId="0B60B9F7" w14:textId="33371EF1" w:rsidR="0091522F" w:rsidRDefault="0091522F" w:rsidP="0091522F">
            <w:r>
              <w:t>$ python3 telerik_rce_scan.py -t www.kha-net.org</w:t>
            </w:r>
          </w:p>
        </w:tc>
      </w:tr>
    </w:tbl>
    <w:p w14:paraId="50472E62" w14:textId="16A62128" w:rsidR="0091522F" w:rsidRDefault="0091522F" w:rsidP="0091522F"/>
    <w:p w14:paraId="7E52BB4B" w14:textId="651FD472" w:rsidR="0091522F" w:rsidRDefault="0091522F" w:rsidP="0091522F">
      <w:r>
        <w:rPr>
          <w:noProof/>
        </w:rPr>
        <w:drawing>
          <wp:inline distT="0" distB="0" distL="0" distR="0" wp14:anchorId="3BEB5077" wp14:editId="5339A29A">
            <wp:extent cx="6858000" cy="3289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289935"/>
                    </a:xfrm>
                    <a:prstGeom prst="rect">
                      <a:avLst/>
                    </a:prstGeom>
                  </pic:spPr>
                </pic:pic>
              </a:graphicData>
            </a:graphic>
          </wp:inline>
        </w:drawing>
      </w:r>
    </w:p>
    <w:p w14:paraId="04A71EDF" w14:textId="4732FF9C" w:rsidR="0091522F" w:rsidRDefault="00214C6A" w:rsidP="0091522F">
      <w:r>
        <w:t>CIDR notation range</w:t>
      </w:r>
      <w:r w:rsidR="00B40B4F">
        <w:t>s</w:t>
      </w:r>
      <w:bookmarkStart w:id="4" w:name="_GoBack"/>
      <w:bookmarkEnd w:id="4"/>
      <w:r>
        <w:t>:</w:t>
      </w:r>
    </w:p>
    <w:tbl>
      <w:tblPr>
        <w:tblStyle w:val="TableGrid"/>
        <w:tblW w:w="0" w:type="auto"/>
        <w:tblLook w:val="04A0" w:firstRow="1" w:lastRow="0" w:firstColumn="1" w:lastColumn="0" w:noHBand="0" w:noVBand="1"/>
      </w:tblPr>
      <w:tblGrid>
        <w:gridCol w:w="10790"/>
      </w:tblGrid>
      <w:tr w:rsidR="00B40B4F" w14:paraId="7EF7C5ED" w14:textId="77777777" w:rsidTr="009337FD">
        <w:tc>
          <w:tcPr>
            <w:tcW w:w="10790" w:type="dxa"/>
          </w:tcPr>
          <w:p w14:paraId="0463AD30" w14:textId="493BB764" w:rsidR="00B40B4F" w:rsidRDefault="00B40B4F" w:rsidP="00B40B4F">
            <w:r>
              <w:t xml:space="preserve">$ python3 telerik_rce_scan.py </w:t>
            </w:r>
            <w:r>
              <w:t>–r 208.90.188.0/24</w:t>
            </w:r>
          </w:p>
        </w:tc>
      </w:tr>
    </w:tbl>
    <w:p w14:paraId="1F390B13" w14:textId="77777777" w:rsidR="00B40B4F" w:rsidRDefault="00B40B4F" w:rsidP="0091522F"/>
    <w:p w14:paraId="3C29A99B" w14:textId="33814B61" w:rsidR="00214C6A" w:rsidRDefault="00214C6A" w:rsidP="0091522F">
      <w:r>
        <w:rPr>
          <w:noProof/>
        </w:rPr>
        <w:drawing>
          <wp:inline distT="0" distB="0" distL="0" distR="0" wp14:anchorId="107C409C" wp14:editId="449216CB">
            <wp:extent cx="6858000" cy="2012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012315"/>
                    </a:xfrm>
                    <a:prstGeom prst="rect">
                      <a:avLst/>
                    </a:prstGeom>
                  </pic:spPr>
                </pic:pic>
              </a:graphicData>
            </a:graphic>
          </wp:inline>
        </w:drawing>
      </w:r>
    </w:p>
    <w:p w14:paraId="023595B8" w14:textId="15973A2F" w:rsidR="00214C6A" w:rsidRDefault="00214C6A" w:rsidP="0091522F"/>
    <w:p w14:paraId="0BE60010" w14:textId="77777777" w:rsidR="00214C6A" w:rsidRDefault="00214C6A">
      <w:r>
        <w:br w:type="page"/>
      </w:r>
    </w:p>
    <w:p w14:paraId="17121C25" w14:textId="1279321E" w:rsidR="00B40B4F" w:rsidRDefault="00B40B4F" w:rsidP="00B40B4F">
      <w:pPr>
        <w:pStyle w:val="Heading2"/>
      </w:pPr>
      <w:bookmarkStart w:id="5" w:name="_Toc30413722"/>
      <w:bookmarkStart w:id="6" w:name="_Toc46293796"/>
      <w:r>
        <w:lastRenderedPageBreak/>
        <w:t>Unit Test</w:t>
      </w:r>
      <w:bookmarkEnd w:id="5"/>
      <w:r>
        <w:t>ing</w:t>
      </w:r>
      <w:bookmarkEnd w:id="6"/>
    </w:p>
    <w:p w14:paraId="646B6D70" w14:textId="77777777" w:rsidR="00B40B4F" w:rsidRDefault="00B40B4F" w:rsidP="00B40B4F">
      <w:r>
        <w:t>Unit tests will address the core functionality of each function, ensuring the features of the tool perform as expected, generate accurate data points, and handle exceptions gracefully.</w:t>
      </w:r>
    </w:p>
    <w:p w14:paraId="05A1FBFE" w14:textId="08523C94" w:rsidR="00B40B4F" w:rsidRDefault="00B40B4F" w:rsidP="00B40B4F">
      <w:r>
        <w:t xml:space="preserve">Use cases </w:t>
      </w:r>
      <w:r>
        <w:t>to be tested:</w:t>
      </w:r>
    </w:p>
    <w:p w14:paraId="324D028F" w14:textId="77777777" w:rsidR="00B40B4F" w:rsidRDefault="00B40B4F" w:rsidP="00B40B4F">
      <w:pPr>
        <w:pStyle w:val="ListParagraph"/>
        <w:numPr>
          <w:ilvl w:val="0"/>
          <w:numId w:val="2"/>
        </w:numPr>
        <w:spacing w:before="60" w:after="60" w:line="240" w:lineRule="auto"/>
        <w:jc w:val="both"/>
      </w:pPr>
      <w:r>
        <w:t>Single Target Scan of likely vulnerable IP</w:t>
      </w:r>
    </w:p>
    <w:p w14:paraId="4F680622" w14:textId="77777777" w:rsidR="00B40B4F" w:rsidRDefault="00B40B4F" w:rsidP="00B40B4F">
      <w:pPr>
        <w:pStyle w:val="ListParagraph"/>
        <w:numPr>
          <w:ilvl w:val="0"/>
          <w:numId w:val="2"/>
        </w:numPr>
        <w:spacing w:before="60" w:after="60" w:line="240" w:lineRule="auto"/>
        <w:jc w:val="both"/>
      </w:pPr>
      <w:r>
        <w:t>Single Target Scan of likely vulnerable Hostname</w:t>
      </w:r>
    </w:p>
    <w:p w14:paraId="64C02C8D" w14:textId="77777777" w:rsidR="00B40B4F" w:rsidRDefault="00B40B4F" w:rsidP="00B40B4F">
      <w:pPr>
        <w:pStyle w:val="ListParagraph"/>
        <w:numPr>
          <w:ilvl w:val="0"/>
          <w:numId w:val="2"/>
        </w:numPr>
        <w:spacing w:before="60" w:after="60" w:line="240" w:lineRule="auto"/>
        <w:jc w:val="both"/>
      </w:pPr>
      <w:r>
        <w:t>Single Target Scan of unresolvable hostname</w:t>
      </w:r>
    </w:p>
    <w:p w14:paraId="3B7A1422" w14:textId="77777777" w:rsidR="00B40B4F" w:rsidRDefault="00B40B4F" w:rsidP="00B40B4F">
      <w:pPr>
        <w:pStyle w:val="ListParagraph"/>
        <w:numPr>
          <w:ilvl w:val="0"/>
          <w:numId w:val="2"/>
        </w:numPr>
        <w:spacing w:before="60" w:after="60" w:line="240" w:lineRule="auto"/>
        <w:jc w:val="both"/>
      </w:pPr>
      <w:r>
        <w:t>Single Target Scan of invalid IP address</w:t>
      </w:r>
    </w:p>
    <w:p w14:paraId="5563404E" w14:textId="77777777" w:rsidR="00B40B4F" w:rsidRDefault="00B40B4F" w:rsidP="00B40B4F">
      <w:pPr>
        <w:pStyle w:val="ListParagraph"/>
        <w:numPr>
          <w:ilvl w:val="0"/>
          <w:numId w:val="2"/>
        </w:numPr>
        <w:spacing w:before="60" w:after="60" w:line="240" w:lineRule="auto"/>
        <w:jc w:val="both"/>
      </w:pPr>
      <w:r>
        <w:t>Target Range Scan of IPs</w:t>
      </w:r>
    </w:p>
    <w:p w14:paraId="5BA6D603" w14:textId="77777777" w:rsidR="00B40B4F" w:rsidRDefault="00B40B4F" w:rsidP="00B40B4F">
      <w:pPr>
        <w:pStyle w:val="ListParagraph"/>
        <w:numPr>
          <w:ilvl w:val="0"/>
          <w:numId w:val="2"/>
        </w:numPr>
        <w:spacing w:before="60" w:after="60" w:line="240" w:lineRule="auto"/>
        <w:jc w:val="both"/>
      </w:pPr>
      <w:r>
        <w:t>Target Range Scan of Hostnames via Input File</w:t>
      </w:r>
    </w:p>
    <w:p w14:paraId="2A6D1D96" w14:textId="77777777" w:rsidR="00B40B4F" w:rsidRDefault="00B40B4F" w:rsidP="00B40B4F">
      <w:pPr>
        <w:pStyle w:val="ListParagraph"/>
        <w:numPr>
          <w:ilvl w:val="0"/>
          <w:numId w:val="2"/>
        </w:numPr>
        <w:spacing w:before="60" w:after="60" w:line="240" w:lineRule="auto"/>
        <w:jc w:val="both"/>
      </w:pPr>
      <w:r>
        <w:t>Target Range Scan of IP’s via Input File</w:t>
      </w:r>
    </w:p>
    <w:p w14:paraId="3714DDEE" w14:textId="77777777" w:rsidR="00B40B4F" w:rsidRDefault="00B40B4F" w:rsidP="00B40B4F"/>
    <w:p w14:paraId="3692D684" w14:textId="77777777" w:rsidR="00B40B4F" w:rsidRDefault="00B40B4F" w:rsidP="00B40B4F">
      <w:pPr>
        <w:pStyle w:val="Heading2"/>
      </w:pPr>
      <w:bookmarkStart w:id="7" w:name="_Toc30413723"/>
      <w:bookmarkStart w:id="8" w:name="_Toc46293797"/>
      <w:r>
        <w:t>Unit Test Summary</w:t>
      </w:r>
      <w:bookmarkEnd w:id="7"/>
      <w:bookmarkEnd w:id="8"/>
    </w:p>
    <w:p w14:paraId="3A3C64BD" w14:textId="77777777" w:rsidR="00B40B4F" w:rsidRDefault="00B40B4F" w:rsidP="00B40B4F">
      <w:r>
        <w:t xml:space="preserve">The testing performed assessed 11 individual controller modules, each containing various features and functions that stood to execute one primary function of the application.  Of the 11 cases assessed, 4 did not pass the unit tests performed.  </w:t>
      </w:r>
    </w:p>
    <w:p w14:paraId="39F177E2" w14:textId="77777777" w:rsidR="00B40B4F" w:rsidRPr="00D315CD" w:rsidRDefault="00B40B4F" w:rsidP="00B40B4F">
      <w:pPr>
        <w:rPr>
          <w:sz w:val="16"/>
        </w:rPr>
      </w:pPr>
    </w:p>
    <w:tbl>
      <w:tblPr>
        <w:tblW w:w="10885"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170"/>
        <w:gridCol w:w="900"/>
        <w:gridCol w:w="1720"/>
        <w:gridCol w:w="4305"/>
      </w:tblGrid>
      <w:tr w:rsidR="00B40B4F" w:rsidRPr="00D6542F" w14:paraId="79DD4D6D" w14:textId="77777777" w:rsidTr="009337FD">
        <w:trPr>
          <w:trHeight w:val="341"/>
        </w:trPr>
        <w:tc>
          <w:tcPr>
            <w:tcW w:w="2790" w:type="dxa"/>
            <w:shd w:val="clear" w:color="auto" w:fill="E6E6E6"/>
          </w:tcPr>
          <w:p w14:paraId="7F90EF0A" w14:textId="77777777" w:rsidR="00B40B4F" w:rsidRPr="00D6542F" w:rsidRDefault="00B40B4F" w:rsidP="009337FD">
            <w:pPr>
              <w:rPr>
                <w:b/>
                <w:sz w:val="16"/>
              </w:rPr>
            </w:pPr>
            <w:r>
              <w:rPr>
                <w:b/>
                <w:sz w:val="16"/>
              </w:rPr>
              <w:t>Use Case / Module</w:t>
            </w:r>
          </w:p>
        </w:tc>
        <w:tc>
          <w:tcPr>
            <w:tcW w:w="1170" w:type="dxa"/>
            <w:shd w:val="clear" w:color="auto" w:fill="E6E6E6"/>
          </w:tcPr>
          <w:p w14:paraId="762F5FF2" w14:textId="77777777" w:rsidR="00B40B4F" w:rsidRPr="00D6542F" w:rsidRDefault="00B40B4F" w:rsidP="009337FD">
            <w:pPr>
              <w:rPr>
                <w:b/>
                <w:sz w:val="16"/>
              </w:rPr>
            </w:pPr>
            <w:r w:rsidRPr="00D6542F">
              <w:rPr>
                <w:b/>
                <w:sz w:val="16"/>
              </w:rPr>
              <w:t>Test Case ID</w:t>
            </w:r>
          </w:p>
        </w:tc>
        <w:tc>
          <w:tcPr>
            <w:tcW w:w="900" w:type="dxa"/>
            <w:shd w:val="clear" w:color="auto" w:fill="E6E6E6"/>
          </w:tcPr>
          <w:p w14:paraId="1280B6EF" w14:textId="77777777" w:rsidR="00B40B4F" w:rsidRPr="00D6542F" w:rsidRDefault="00B40B4F" w:rsidP="009337FD">
            <w:pPr>
              <w:rPr>
                <w:b/>
                <w:sz w:val="16"/>
              </w:rPr>
            </w:pPr>
            <w:r w:rsidRPr="00D6542F">
              <w:rPr>
                <w:b/>
                <w:sz w:val="16"/>
              </w:rPr>
              <w:t>Pass/Fail</w:t>
            </w:r>
          </w:p>
        </w:tc>
        <w:tc>
          <w:tcPr>
            <w:tcW w:w="1720" w:type="dxa"/>
            <w:shd w:val="clear" w:color="auto" w:fill="E6E6E6"/>
          </w:tcPr>
          <w:p w14:paraId="6EF6B794" w14:textId="77777777" w:rsidR="00B40B4F" w:rsidRPr="00D6542F" w:rsidRDefault="00B40B4F" w:rsidP="009337FD">
            <w:pPr>
              <w:rPr>
                <w:b/>
                <w:sz w:val="16"/>
              </w:rPr>
            </w:pPr>
            <w:r w:rsidRPr="00D6542F">
              <w:rPr>
                <w:b/>
                <w:sz w:val="16"/>
              </w:rPr>
              <w:t>Summary of Defect</w:t>
            </w:r>
          </w:p>
        </w:tc>
        <w:tc>
          <w:tcPr>
            <w:tcW w:w="4305" w:type="dxa"/>
            <w:shd w:val="clear" w:color="auto" w:fill="E6E6E6"/>
          </w:tcPr>
          <w:p w14:paraId="09ED90EB" w14:textId="77777777" w:rsidR="00B40B4F" w:rsidRPr="00D6542F" w:rsidRDefault="00B40B4F" w:rsidP="009337FD">
            <w:pPr>
              <w:rPr>
                <w:b/>
                <w:sz w:val="16"/>
              </w:rPr>
            </w:pPr>
            <w:r w:rsidRPr="00D6542F">
              <w:rPr>
                <w:b/>
                <w:sz w:val="16"/>
              </w:rPr>
              <w:t>Comments</w:t>
            </w:r>
          </w:p>
        </w:tc>
      </w:tr>
      <w:tr w:rsidR="00B40B4F" w:rsidRPr="00D315CD" w14:paraId="0BB94D46" w14:textId="77777777" w:rsidTr="009337FD">
        <w:trPr>
          <w:trHeight w:val="412"/>
        </w:trPr>
        <w:tc>
          <w:tcPr>
            <w:tcW w:w="2790" w:type="dxa"/>
          </w:tcPr>
          <w:p w14:paraId="39F0486F" w14:textId="77777777" w:rsidR="00B40B4F" w:rsidRDefault="00B40B4F" w:rsidP="009337FD">
            <w:pPr>
              <w:rPr>
                <w:sz w:val="18"/>
              </w:rPr>
            </w:pPr>
            <w:r>
              <w:rPr>
                <w:sz w:val="18"/>
              </w:rPr>
              <w:t>Single Target Scan of LV IP</w:t>
            </w:r>
          </w:p>
          <w:p w14:paraId="52178B49" w14:textId="77777777" w:rsidR="00B40B4F" w:rsidRPr="00D315CD" w:rsidRDefault="00B40B4F" w:rsidP="009337FD">
            <w:pPr>
              <w:rPr>
                <w:sz w:val="18"/>
              </w:rPr>
            </w:pPr>
            <w:r>
              <w:rPr>
                <w:sz w:val="18"/>
              </w:rPr>
              <w:t>check_vuln(target)</w:t>
            </w:r>
          </w:p>
        </w:tc>
        <w:tc>
          <w:tcPr>
            <w:tcW w:w="1170" w:type="dxa"/>
          </w:tcPr>
          <w:p w14:paraId="6C475BDD" w14:textId="77777777" w:rsidR="00B40B4F" w:rsidRPr="00D315CD" w:rsidRDefault="00B40B4F" w:rsidP="009337FD">
            <w:pPr>
              <w:rPr>
                <w:sz w:val="18"/>
              </w:rPr>
            </w:pPr>
            <w:r w:rsidRPr="00D315CD">
              <w:rPr>
                <w:sz w:val="18"/>
              </w:rPr>
              <w:t>Case001</w:t>
            </w:r>
          </w:p>
        </w:tc>
        <w:tc>
          <w:tcPr>
            <w:tcW w:w="900" w:type="dxa"/>
          </w:tcPr>
          <w:p w14:paraId="089C2027" w14:textId="77777777" w:rsidR="00B40B4F" w:rsidRDefault="00B40B4F" w:rsidP="009337FD">
            <w:pPr>
              <w:rPr>
                <w:sz w:val="18"/>
                <w:highlight w:val="green"/>
              </w:rPr>
            </w:pPr>
            <w:r w:rsidRPr="00EC0489">
              <w:rPr>
                <w:sz w:val="18"/>
                <w:highlight w:val="green"/>
              </w:rPr>
              <w:t>Pass</w:t>
            </w:r>
          </w:p>
          <w:p w14:paraId="688A3D2D" w14:textId="77777777" w:rsidR="00B40B4F" w:rsidRPr="00D315CD" w:rsidRDefault="00B40B4F" w:rsidP="009337FD">
            <w:pPr>
              <w:rPr>
                <w:sz w:val="18"/>
                <w:highlight w:val="red"/>
              </w:rPr>
            </w:pPr>
          </w:p>
        </w:tc>
        <w:tc>
          <w:tcPr>
            <w:tcW w:w="1720" w:type="dxa"/>
          </w:tcPr>
          <w:p w14:paraId="1A59CC5B" w14:textId="77777777" w:rsidR="00B40B4F" w:rsidRPr="00D315CD" w:rsidRDefault="00B40B4F" w:rsidP="009337FD">
            <w:pPr>
              <w:rPr>
                <w:sz w:val="18"/>
              </w:rPr>
            </w:pPr>
            <w:r>
              <w:rPr>
                <w:sz w:val="18"/>
              </w:rPr>
              <w:t>NA</w:t>
            </w:r>
            <w:r w:rsidRPr="00D315CD">
              <w:rPr>
                <w:sz w:val="18"/>
              </w:rPr>
              <w:t xml:space="preserve">  </w:t>
            </w:r>
          </w:p>
        </w:tc>
        <w:tc>
          <w:tcPr>
            <w:tcW w:w="4305" w:type="dxa"/>
          </w:tcPr>
          <w:p w14:paraId="02016CD8" w14:textId="77777777" w:rsidR="00B40B4F" w:rsidRPr="00D315CD" w:rsidRDefault="00B40B4F" w:rsidP="009337FD">
            <w:pPr>
              <w:rPr>
                <w:sz w:val="18"/>
              </w:rPr>
            </w:pPr>
            <w:r>
              <w:rPr>
                <w:sz w:val="18"/>
              </w:rPr>
              <w:t>None</w:t>
            </w:r>
          </w:p>
        </w:tc>
      </w:tr>
    </w:tbl>
    <w:p w14:paraId="5ED62FC0" w14:textId="77777777" w:rsidR="00B40B4F" w:rsidRDefault="00B40B4F" w:rsidP="00B40B4F">
      <w:r>
        <w:t xml:space="preserve">   </w:t>
      </w:r>
    </w:p>
    <w:tbl>
      <w:tblPr>
        <w:tblW w:w="10885"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170"/>
        <w:gridCol w:w="900"/>
        <w:gridCol w:w="1720"/>
        <w:gridCol w:w="4305"/>
      </w:tblGrid>
      <w:tr w:rsidR="00B40B4F" w:rsidRPr="00D6542F" w14:paraId="1DBD4F1A" w14:textId="77777777" w:rsidTr="009337FD">
        <w:trPr>
          <w:trHeight w:val="341"/>
        </w:trPr>
        <w:tc>
          <w:tcPr>
            <w:tcW w:w="2790" w:type="dxa"/>
            <w:shd w:val="clear" w:color="auto" w:fill="E6E6E6"/>
          </w:tcPr>
          <w:p w14:paraId="59F2C7DC" w14:textId="77777777" w:rsidR="00B40B4F" w:rsidRPr="00D6542F" w:rsidRDefault="00B40B4F" w:rsidP="009337FD">
            <w:pPr>
              <w:rPr>
                <w:b/>
                <w:sz w:val="16"/>
              </w:rPr>
            </w:pPr>
            <w:r>
              <w:rPr>
                <w:b/>
                <w:sz w:val="16"/>
              </w:rPr>
              <w:t>Use Case / Module</w:t>
            </w:r>
          </w:p>
        </w:tc>
        <w:tc>
          <w:tcPr>
            <w:tcW w:w="1170" w:type="dxa"/>
            <w:shd w:val="clear" w:color="auto" w:fill="E6E6E6"/>
          </w:tcPr>
          <w:p w14:paraId="51EA1BC9" w14:textId="77777777" w:rsidR="00B40B4F" w:rsidRPr="00D6542F" w:rsidRDefault="00B40B4F" w:rsidP="009337FD">
            <w:pPr>
              <w:rPr>
                <w:b/>
                <w:sz w:val="16"/>
              </w:rPr>
            </w:pPr>
            <w:r w:rsidRPr="00D6542F">
              <w:rPr>
                <w:b/>
                <w:sz w:val="16"/>
              </w:rPr>
              <w:t>Test Case ID</w:t>
            </w:r>
          </w:p>
        </w:tc>
        <w:tc>
          <w:tcPr>
            <w:tcW w:w="900" w:type="dxa"/>
            <w:shd w:val="clear" w:color="auto" w:fill="E6E6E6"/>
          </w:tcPr>
          <w:p w14:paraId="1D38D832" w14:textId="77777777" w:rsidR="00B40B4F" w:rsidRPr="00D6542F" w:rsidRDefault="00B40B4F" w:rsidP="009337FD">
            <w:pPr>
              <w:rPr>
                <w:b/>
                <w:sz w:val="16"/>
              </w:rPr>
            </w:pPr>
            <w:r w:rsidRPr="00D6542F">
              <w:rPr>
                <w:b/>
                <w:sz w:val="16"/>
              </w:rPr>
              <w:t>Pass/Fail</w:t>
            </w:r>
          </w:p>
        </w:tc>
        <w:tc>
          <w:tcPr>
            <w:tcW w:w="1720" w:type="dxa"/>
            <w:shd w:val="clear" w:color="auto" w:fill="E6E6E6"/>
          </w:tcPr>
          <w:p w14:paraId="28CAB867" w14:textId="77777777" w:rsidR="00B40B4F" w:rsidRPr="00D6542F" w:rsidRDefault="00B40B4F" w:rsidP="009337FD">
            <w:pPr>
              <w:rPr>
                <w:b/>
                <w:sz w:val="16"/>
              </w:rPr>
            </w:pPr>
            <w:r w:rsidRPr="00D6542F">
              <w:rPr>
                <w:b/>
                <w:sz w:val="16"/>
              </w:rPr>
              <w:t>Summary of Defect</w:t>
            </w:r>
          </w:p>
        </w:tc>
        <w:tc>
          <w:tcPr>
            <w:tcW w:w="4305" w:type="dxa"/>
            <w:shd w:val="clear" w:color="auto" w:fill="E6E6E6"/>
          </w:tcPr>
          <w:p w14:paraId="041110C7" w14:textId="77777777" w:rsidR="00B40B4F" w:rsidRPr="00D6542F" w:rsidRDefault="00B40B4F" w:rsidP="009337FD">
            <w:pPr>
              <w:rPr>
                <w:b/>
                <w:sz w:val="16"/>
              </w:rPr>
            </w:pPr>
            <w:r w:rsidRPr="00D6542F">
              <w:rPr>
                <w:b/>
                <w:sz w:val="16"/>
              </w:rPr>
              <w:t>Comments</w:t>
            </w:r>
          </w:p>
        </w:tc>
      </w:tr>
      <w:tr w:rsidR="00B40B4F" w:rsidRPr="00D315CD" w14:paraId="098F4F99" w14:textId="77777777" w:rsidTr="009337FD">
        <w:trPr>
          <w:trHeight w:val="412"/>
        </w:trPr>
        <w:tc>
          <w:tcPr>
            <w:tcW w:w="2790" w:type="dxa"/>
          </w:tcPr>
          <w:p w14:paraId="029063C1" w14:textId="77777777" w:rsidR="00B40B4F" w:rsidRDefault="00B40B4F" w:rsidP="009337FD">
            <w:pPr>
              <w:rPr>
                <w:sz w:val="18"/>
              </w:rPr>
            </w:pPr>
            <w:r>
              <w:rPr>
                <w:sz w:val="18"/>
              </w:rPr>
              <w:t>Single Target Scan of LV Hostname</w:t>
            </w:r>
          </w:p>
          <w:p w14:paraId="784F8547" w14:textId="77777777" w:rsidR="00B40B4F" w:rsidRPr="00D315CD" w:rsidRDefault="00B40B4F" w:rsidP="009337FD">
            <w:pPr>
              <w:rPr>
                <w:sz w:val="18"/>
              </w:rPr>
            </w:pPr>
            <w:r>
              <w:rPr>
                <w:sz w:val="18"/>
              </w:rPr>
              <w:t>check_vuln(target)</w:t>
            </w:r>
          </w:p>
        </w:tc>
        <w:tc>
          <w:tcPr>
            <w:tcW w:w="1170" w:type="dxa"/>
          </w:tcPr>
          <w:p w14:paraId="1DB8EE68" w14:textId="77777777" w:rsidR="00B40B4F" w:rsidRPr="00D315CD" w:rsidRDefault="00B40B4F" w:rsidP="009337FD">
            <w:pPr>
              <w:rPr>
                <w:sz w:val="18"/>
              </w:rPr>
            </w:pPr>
            <w:r>
              <w:rPr>
                <w:sz w:val="18"/>
              </w:rPr>
              <w:t>Case002</w:t>
            </w:r>
          </w:p>
        </w:tc>
        <w:tc>
          <w:tcPr>
            <w:tcW w:w="900" w:type="dxa"/>
          </w:tcPr>
          <w:p w14:paraId="5A9ECEB1" w14:textId="77777777" w:rsidR="00B40B4F" w:rsidRDefault="00B40B4F" w:rsidP="009337FD">
            <w:pPr>
              <w:rPr>
                <w:sz w:val="18"/>
                <w:highlight w:val="green"/>
              </w:rPr>
            </w:pPr>
            <w:r w:rsidRPr="00EC0489">
              <w:rPr>
                <w:sz w:val="18"/>
                <w:highlight w:val="green"/>
              </w:rPr>
              <w:t>Pass</w:t>
            </w:r>
          </w:p>
          <w:p w14:paraId="196C3E03" w14:textId="77777777" w:rsidR="00B40B4F" w:rsidRPr="00D315CD" w:rsidRDefault="00B40B4F" w:rsidP="009337FD">
            <w:pPr>
              <w:rPr>
                <w:sz w:val="18"/>
                <w:highlight w:val="red"/>
              </w:rPr>
            </w:pPr>
          </w:p>
        </w:tc>
        <w:tc>
          <w:tcPr>
            <w:tcW w:w="1720" w:type="dxa"/>
          </w:tcPr>
          <w:p w14:paraId="6893A72B" w14:textId="77777777" w:rsidR="00B40B4F" w:rsidRPr="00D315CD" w:rsidRDefault="00B40B4F" w:rsidP="009337FD">
            <w:pPr>
              <w:rPr>
                <w:sz w:val="18"/>
              </w:rPr>
            </w:pPr>
            <w:r>
              <w:rPr>
                <w:sz w:val="18"/>
              </w:rPr>
              <w:t>NA</w:t>
            </w:r>
            <w:r w:rsidRPr="00D315CD">
              <w:rPr>
                <w:sz w:val="18"/>
              </w:rPr>
              <w:t xml:space="preserve"> </w:t>
            </w:r>
          </w:p>
        </w:tc>
        <w:tc>
          <w:tcPr>
            <w:tcW w:w="4305" w:type="dxa"/>
          </w:tcPr>
          <w:p w14:paraId="038111AA" w14:textId="77777777" w:rsidR="00B40B4F" w:rsidRPr="00D315CD" w:rsidRDefault="00B40B4F" w:rsidP="009337FD">
            <w:pPr>
              <w:rPr>
                <w:sz w:val="18"/>
              </w:rPr>
            </w:pPr>
            <w:r>
              <w:rPr>
                <w:sz w:val="18"/>
              </w:rPr>
              <w:t>None</w:t>
            </w:r>
          </w:p>
        </w:tc>
      </w:tr>
    </w:tbl>
    <w:p w14:paraId="59ED53D5" w14:textId="77777777" w:rsidR="00B40B4F" w:rsidRDefault="00B40B4F" w:rsidP="00B40B4F"/>
    <w:tbl>
      <w:tblPr>
        <w:tblW w:w="10885"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170"/>
        <w:gridCol w:w="900"/>
        <w:gridCol w:w="1720"/>
        <w:gridCol w:w="4305"/>
      </w:tblGrid>
      <w:tr w:rsidR="00B40B4F" w:rsidRPr="00D6542F" w14:paraId="5EF15663" w14:textId="77777777" w:rsidTr="009337FD">
        <w:trPr>
          <w:trHeight w:val="341"/>
        </w:trPr>
        <w:tc>
          <w:tcPr>
            <w:tcW w:w="2790" w:type="dxa"/>
            <w:shd w:val="clear" w:color="auto" w:fill="E6E6E6"/>
          </w:tcPr>
          <w:p w14:paraId="00B5F583" w14:textId="77777777" w:rsidR="00B40B4F" w:rsidRPr="00D6542F" w:rsidRDefault="00B40B4F" w:rsidP="009337FD">
            <w:pPr>
              <w:rPr>
                <w:b/>
                <w:sz w:val="16"/>
              </w:rPr>
            </w:pPr>
            <w:r>
              <w:rPr>
                <w:b/>
                <w:sz w:val="16"/>
              </w:rPr>
              <w:t>Use Case / Module</w:t>
            </w:r>
          </w:p>
        </w:tc>
        <w:tc>
          <w:tcPr>
            <w:tcW w:w="1170" w:type="dxa"/>
            <w:shd w:val="clear" w:color="auto" w:fill="E6E6E6"/>
          </w:tcPr>
          <w:p w14:paraId="5F9861FA" w14:textId="77777777" w:rsidR="00B40B4F" w:rsidRPr="00D6542F" w:rsidRDefault="00B40B4F" w:rsidP="009337FD">
            <w:pPr>
              <w:rPr>
                <w:b/>
                <w:sz w:val="16"/>
              </w:rPr>
            </w:pPr>
            <w:r w:rsidRPr="00D6542F">
              <w:rPr>
                <w:b/>
                <w:sz w:val="16"/>
              </w:rPr>
              <w:t>Test Case ID</w:t>
            </w:r>
          </w:p>
        </w:tc>
        <w:tc>
          <w:tcPr>
            <w:tcW w:w="900" w:type="dxa"/>
            <w:shd w:val="clear" w:color="auto" w:fill="E6E6E6"/>
          </w:tcPr>
          <w:p w14:paraId="73F3A748" w14:textId="77777777" w:rsidR="00B40B4F" w:rsidRPr="00D6542F" w:rsidRDefault="00B40B4F" w:rsidP="009337FD">
            <w:pPr>
              <w:rPr>
                <w:b/>
                <w:sz w:val="16"/>
              </w:rPr>
            </w:pPr>
            <w:r w:rsidRPr="00D6542F">
              <w:rPr>
                <w:b/>
                <w:sz w:val="16"/>
              </w:rPr>
              <w:t>Pass/Fail</w:t>
            </w:r>
          </w:p>
        </w:tc>
        <w:tc>
          <w:tcPr>
            <w:tcW w:w="1720" w:type="dxa"/>
            <w:shd w:val="clear" w:color="auto" w:fill="E6E6E6"/>
          </w:tcPr>
          <w:p w14:paraId="65657D4D" w14:textId="77777777" w:rsidR="00B40B4F" w:rsidRPr="00D6542F" w:rsidRDefault="00B40B4F" w:rsidP="009337FD">
            <w:pPr>
              <w:rPr>
                <w:b/>
                <w:sz w:val="16"/>
              </w:rPr>
            </w:pPr>
            <w:r w:rsidRPr="00D6542F">
              <w:rPr>
                <w:b/>
                <w:sz w:val="16"/>
              </w:rPr>
              <w:t>Summary of Defect</w:t>
            </w:r>
          </w:p>
        </w:tc>
        <w:tc>
          <w:tcPr>
            <w:tcW w:w="4305" w:type="dxa"/>
            <w:shd w:val="clear" w:color="auto" w:fill="E6E6E6"/>
          </w:tcPr>
          <w:p w14:paraId="0184CE77" w14:textId="77777777" w:rsidR="00B40B4F" w:rsidRPr="00D6542F" w:rsidRDefault="00B40B4F" w:rsidP="009337FD">
            <w:pPr>
              <w:rPr>
                <w:b/>
                <w:sz w:val="16"/>
              </w:rPr>
            </w:pPr>
            <w:r w:rsidRPr="00D6542F">
              <w:rPr>
                <w:b/>
                <w:sz w:val="16"/>
              </w:rPr>
              <w:t>Comments</w:t>
            </w:r>
          </w:p>
        </w:tc>
      </w:tr>
      <w:tr w:rsidR="00B40B4F" w:rsidRPr="00D315CD" w14:paraId="4E602E63" w14:textId="77777777" w:rsidTr="009337FD">
        <w:trPr>
          <w:trHeight w:val="412"/>
        </w:trPr>
        <w:tc>
          <w:tcPr>
            <w:tcW w:w="2790" w:type="dxa"/>
          </w:tcPr>
          <w:p w14:paraId="6B8C05C8" w14:textId="77777777" w:rsidR="00B40B4F" w:rsidRDefault="00B40B4F" w:rsidP="009337FD">
            <w:pPr>
              <w:rPr>
                <w:sz w:val="18"/>
              </w:rPr>
            </w:pPr>
            <w:r>
              <w:rPr>
                <w:sz w:val="18"/>
              </w:rPr>
              <w:t>Single Target Scan of Unresolvable Hostname</w:t>
            </w:r>
          </w:p>
          <w:p w14:paraId="75C6AB96" w14:textId="77777777" w:rsidR="00B40B4F" w:rsidRPr="00D315CD" w:rsidRDefault="00B40B4F" w:rsidP="009337FD">
            <w:pPr>
              <w:rPr>
                <w:sz w:val="18"/>
              </w:rPr>
            </w:pPr>
            <w:r>
              <w:rPr>
                <w:sz w:val="18"/>
              </w:rPr>
              <w:t>check_vuln(target)</w:t>
            </w:r>
          </w:p>
        </w:tc>
        <w:tc>
          <w:tcPr>
            <w:tcW w:w="1170" w:type="dxa"/>
          </w:tcPr>
          <w:p w14:paraId="61B182EA" w14:textId="77777777" w:rsidR="00B40B4F" w:rsidRPr="00D315CD" w:rsidRDefault="00B40B4F" w:rsidP="009337FD">
            <w:pPr>
              <w:rPr>
                <w:sz w:val="18"/>
              </w:rPr>
            </w:pPr>
            <w:r>
              <w:rPr>
                <w:sz w:val="18"/>
              </w:rPr>
              <w:t>Case003</w:t>
            </w:r>
          </w:p>
        </w:tc>
        <w:tc>
          <w:tcPr>
            <w:tcW w:w="900" w:type="dxa"/>
          </w:tcPr>
          <w:p w14:paraId="71F83AB9" w14:textId="77777777" w:rsidR="00B40B4F" w:rsidRDefault="00B40B4F" w:rsidP="009337FD">
            <w:pPr>
              <w:rPr>
                <w:sz w:val="18"/>
                <w:highlight w:val="green"/>
              </w:rPr>
            </w:pPr>
            <w:r w:rsidRPr="00EC0489">
              <w:rPr>
                <w:sz w:val="18"/>
                <w:highlight w:val="green"/>
              </w:rPr>
              <w:t>Pass</w:t>
            </w:r>
          </w:p>
          <w:p w14:paraId="5AF1C4BD" w14:textId="77777777" w:rsidR="00B40B4F" w:rsidRPr="00D315CD" w:rsidRDefault="00B40B4F" w:rsidP="009337FD">
            <w:pPr>
              <w:rPr>
                <w:sz w:val="18"/>
                <w:highlight w:val="red"/>
              </w:rPr>
            </w:pPr>
          </w:p>
        </w:tc>
        <w:tc>
          <w:tcPr>
            <w:tcW w:w="1720" w:type="dxa"/>
          </w:tcPr>
          <w:p w14:paraId="0815787B" w14:textId="77777777" w:rsidR="00B40B4F" w:rsidRPr="00D315CD" w:rsidRDefault="00B40B4F" w:rsidP="009337FD">
            <w:pPr>
              <w:rPr>
                <w:sz w:val="18"/>
              </w:rPr>
            </w:pPr>
            <w:r>
              <w:rPr>
                <w:sz w:val="18"/>
              </w:rPr>
              <w:t>NA</w:t>
            </w:r>
          </w:p>
        </w:tc>
        <w:tc>
          <w:tcPr>
            <w:tcW w:w="4305" w:type="dxa"/>
          </w:tcPr>
          <w:p w14:paraId="3ABBB6CA" w14:textId="77777777" w:rsidR="00B40B4F" w:rsidRPr="00D315CD" w:rsidRDefault="00B40B4F" w:rsidP="009337FD">
            <w:pPr>
              <w:rPr>
                <w:sz w:val="18"/>
              </w:rPr>
            </w:pPr>
            <w:r>
              <w:rPr>
                <w:sz w:val="18"/>
              </w:rPr>
              <w:t xml:space="preserve">More specific exception handling can be applied to provide information in the event of NewConnectionError, Timeout, or SSL issue.  </w:t>
            </w:r>
            <w:r w:rsidRPr="00D315CD">
              <w:rPr>
                <w:sz w:val="18"/>
              </w:rPr>
              <w:t xml:space="preserve">  </w:t>
            </w:r>
          </w:p>
        </w:tc>
      </w:tr>
    </w:tbl>
    <w:p w14:paraId="5AE05EFC" w14:textId="77777777" w:rsidR="00B40B4F" w:rsidRDefault="00B40B4F" w:rsidP="00B40B4F"/>
    <w:tbl>
      <w:tblPr>
        <w:tblW w:w="10885"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170"/>
        <w:gridCol w:w="900"/>
        <w:gridCol w:w="1720"/>
        <w:gridCol w:w="4305"/>
      </w:tblGrid>
      <w:tr w:rsidR="00B40B4F" w:rsidRPr="00D6542F" w14:paraId="30B2ABB7" w14:textId="77777777" w:rsidTr="009337FD">
        <w:trPr>
          <w:trHeight w:val="341"/>
        </w:trPr>
        <w:tc>
          <w:tcPr>
            <w:tcW w:w="2790" w:type="dxa"/>
            <w:shd w:val="clear" w:color="auto" w:fill="E6E6E6"/>
          </w:tcPr>
          <w:p w14:paraId="6CA8CD46" w14:textId="77777777" w:rsidR="00B40B4F" w:rsidRPr="00D6542F" w:rsidRDefault="00B40B4F" w:rsidP="009337FD">
            <w:pPr>
              <w:rPr>
                <w:b/>
                <w:sz w:val="16"/>
              </w:rPr>
            </w:pPr>
            <w:r>
              <w:rPr>
                <w:b/>
                <w:sz w:val="16"/>
              </w:rPr>
              <w:t>Use Case / Module</w:t>
            </w:r>
          </w:p>
        </w:tc>
        <w:tc>
          <w:tcPr>
            <w:tcW w:w="1170" w:type="dxa"/>
            <w:shd w:val="clear" w:color="auto" w:fill="E6E6E6"/>
          </w:tcPr>
          <w:p w14:paraId="22D7ED91" w14:textId="77777777" w:rsidR="00B40B4F" w:rsidRPr="00D6542F" w:rsidRDefault="00B40B4F" w:rsidP="009337FD">
            <w:pPr>
              <w:rPr>
                <w:b/>
                <w:sz w:val="16"/>
              </w:rPr>
            </w:pPr>
            <w:r w:rsidRPr="00D6542F">
              <w:rPr>
                <w:b/>
                <w:sz w:val="16"/>
              </w:rPr>
              <w:t>Test Case ID</w:t>
            </w:r>
          </w:p>
        </w:tc>
        <w:tc>
          <w:tcPr>
            <w:tcW w:w="900" w:type="dxa"/>
            <w:shd w:val="clear" w:color="auto" w:fill="E6E6E6"/>
          </w:tcPr>
          <w:p w14:paraId="50C1A652" w14:textId="77777777" w:rsidR="00B40B4F" w:rsidRPr="00D6542F" w:rsidRDefault="00B40B4F" w:rsidP="009337FD">
            <w:pPr>
              <w:rPr>
                <w:b/>
                <w:sz w:val="16"/>
              </w:rPr>
            </w:pPr>
            <w:r w:rsidRPr="00D6542F">
              <w:rPr>
                <w:b/>
                <w:sz w:val="16"/>
              </w:rPr>
              <w:t>Pass/Fail</w:t>
            </w:r>
          </w:p>
        </w:tc>
        <w:tc>
          <w:tcPr>
            <w:tcW w:w="1720" w:type="dxa"/>
            <w:shd w:val="clear" w:color="auto" w:fill="E6E6E6"/>
          </w:tcPr>
          <w:p w14:paraId="30167F0B" w14:textId="77777777" w:rsidR="00B40B4F" w:rsidRPr="00D6542F" w:rsidRDefault="00B40B4F" w:rsidP="009337FD">
            <w:pPr>
              <w:rPr>
                <w:b/>
                <w:sz w:val="16"/>
              </w:rPr>
            </w:pPr>
            <w:r w:rsidRPr="00D6542F">
              <w:rPr>
                <w:b/>
                <w:sz w:val="16"/>
              </w:rPr>
              <w:t>Summary of Defect</w:t>
            </w:r>
          </w:p>
        </w:tc>
        <w:tc>
          <w:tcPr>
            <w:tcW w:w="4305" w:type="dxa"/>
            <w:shd w:val="clear" w:color="auto" w:fill="E6E6E6"/>
          </w:tcPr>
          <w:p w14:paraId="6A148802" w14:textId="77777777" w:rsidR="00B40B4F" w:rsidRPr="00D6542F" w:rsidRDefault="00B40B4F" w:rsidP="009337FD">
            <w:pPr>
              <w:rPr>
                <w:b/>
                <w:sz w:val="16"/>
              </w:rPr>
            </w:pPr>
            <w:r w:rsidRPr="00D6542F">
              <w:rPr>
                <w:b/>
                <w:sz w:val="16"/>
              </w:rPr>
              <w:t>Comments</w:t>
            </w:r>
          </w:p>
        </w:tc>
      </w:tr>
      <w:tr w:rsidR="00B40B4F" w:rsidRPr="00D315CD" w14:paraId="02E94143" w14:textId="77777777" w:rsidTr="009337FD">
        <w:trPr>
          <w:trHeight w:val="412"/>
        </w:trPr>
        <w:tc>
          <w:tcPr>
            <w:tcW w:w="2790" w:type="dxa"/>
          </w:tcPr>
          <w:p w14:paraId="5172500A" w14:textId="77777777" w:rsidR="00B40B4F" w:rsidRDefault="00B40B4F" w:rsidP="009337FD">
            <w:pPr>
              <w:rPr>
                <w:sz w:val="18"/>
              </w:rPr>
            </w:pPr>
            <w:r>
              <w:rPr>
                <w:sz w:val="18"/>
              </w:rPr>
              <w:t>Single Target Scan of invalid IP</w:t>
            </w:r>
          </w:p>
          <w:p w14:paraId="29757131" w14:textId="77777777" w:rsidR="00B40B4F" w:rsidRPr="00D315CD" w:rsidRDefault="00B40B4F" w:rsidP="009337FD">
            <w:pPr>
              <w:rPr>
                <w:sz w:val="18"/>
              </w:rPr>
            </w:pPr>
            <w:r>
              <w:rPr>
                <w:sz w:val="18"/>
              </w:rPr>
              <w:t>check_vuln(target)</w:t>
            </w:r>
          </w:p>
        </w:tc>
        <w:tc>
          <w:tcPr>
            <w:tcW w:w="1170" w:type="dxa"/>
          </w:tcPr>
          <w:p w14:paraId="19842B50" w14:textId="77777777" w:rsidR="00B40B4F" w:rsidRPr="00D315CD" w:rsidRDefault="00B40B4F" w:rsidP="009337FD">
            <w:pPr>
              <w:rPr>
                <w:sz w:val="18"/>
              </w:rPr>
            </w:pPr>
            <w:r>
              <w:rPr>
                <w:sz w:val="18"/>
              </w:rPr>
              <w:t>Case004</w:t>
            </w:r>
          </w:p>
        </w:tc>
        <w:tc>
          <w:tcPr>
            <w:tcW w:w="900" w:type="dxa"/>
          </w:tcPr>
          <w:p w14:paraId="7E7E4C9D" w14:textId="77777777" w:rsidR="00B40B4F" w:rsidRPr="00D43074" w:rsidRDefault="00B40B4F" w:rsidP="009337FD">
            <w:pPr>
              <w:rPr>
                <w:sz w:val="18"/>
                <w:highlight w:val="green"/>
              </w:rPr>
            </w:pPr>
            <w:r w:rsidRPr="00EC0489">
              <w:rPr>
                <w:sz w:val="18"/>
                <w:highlight w:val="green"/>
              </w:rPr>
              <w:t>Pass</w:t>
            </w:r>
          </w:p>
        </w:tc>
        <w:tc>
          <w:tcPr>
            <w:tcW w:w="1720" w:type="dxa"/>
          </w:tcPr>
          <w:p w14:paraId="4E4E17D9" w14:textId="77777777" w:rsidR="00B40B4F" w:rsidRPr="00D315CD" w:rsidRDefault="00B40B4F" w:rsidP="009337FD">
            <w:pPr>
              <w:rPr>
                <w:sz w:val="18"/>
              </w:rPr>
            </w:pPr>
            <w:r>
              <w:rPr>
                <w:sz w:val="18"/>
              </w:rPr>
              <w:t>NA</w:t>
            </w:r>
          </w:p>
        </w:tc>
        <w:tc>
          <w:tcPr>
            <w:tcW w:w="4305" w:type="dxa"/>
          </w:tcPr>
          <w:p w14:paraId="24F5C091" w14:textId="77777777" w:rsidR="00B40B4F" w:rsidRPr="00D315CD" w:rsidRDefault="00B40B4F" w:rsidP="009337FD">
            <w:pPr>
              <w:rPr>
                <w:sz w:val="18"/>
              </w:rPr>
            </w:pPr>
            <w:r>
              <w:rPr>
                <w:sz w:val="18"/>
              </w:rPr>
              <w:t xml:space="preserve">Fails gracefully, but more context can be provided to illustrate why.  </w:t>
            </w:r>
            <w:r w:rsidRPr="00D315CD">
              <w:rPr>
                <w:sz w:val="18"/>
              </w:rPr>
              <w:t xml:space="preserve">  </w:t>
            </w:r>
          </w:p>
        </w:tc>
      </w:tr>
    </w:tbl>
    <w:p w14:paraId="49795EDD" w14:textId="77777777" w:rsidR="00B40B4F" w:rsidRDefault="00B40B4F" w:rsidP="00B40B4F"/>
    <w:tbl>
      <w:tblPr>
        <w:tblW w:w="10885"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170"/>
        <w:gridCol w:w="900"/>
        <w:gridCol w:w="1720"/>
        <w:gridCol w:w="4305"/>
      </w:tblGrid>
      <w:tr w:rsidR="00B40B4F" w:rsidRPr="00D6542F" w14:paraId="164E855B" w14:textId="77777777" w:rsidTr="009337FD">
        <w:trPr>
          <w:trHeight w:val="350"/>
        </w:trPr>
        <w:tc>
          <w:tcPr>
            <w:tcW w:w="2790" w:type="dxa"/>
            <w:shd w:val="clear" w:color="auto" w:fill="E6E6E6"/>
          </w:tcPr>
          <w:p w14:paraId="50390E9E" w14:textId="77777777" w:rsidR="00B40B4F" w:rsidRPr="00D6542F" w:rsidRDefault="00B40B4F" w:rsidP="009337FD">
            <w:pPr>
              <w:rPr>
                <w:b/>
                <w:sz w:val="16"/>
              </w:rPr>
            </w:pPr>
            <w:r>
              <w:rPr>
                <w:b/>
                <w:sz w:val="16"/>
              </w:rPr>
              <w:t>Use Case / Module</w:t>
            </w:r>
          </w:p>
        </w:tc>
        <w:tc>
          <w:tcPr>
            <w:tcW w:w="1170" w:type="dxa"/>
            <w:shd w:val="clear" w:color="auto" w:fill="E6E6E6"/>
          </w:tcPr>
          <w:p w14:paraId="37F29512" w14:textId="77777777" w:rsidR="00B40B4F" w:rsidRPr="00D6542F" w:rsidRDefault="00B40B4F" w:rsidP="009337FD">
            <w:pPr>
              <w:rPr>
                <w:b/>
                <w:sz w:val="16"/>
              </w:rPr>
            </w:pPr>
            <w:r w:rsidRPr="00D6542F">
              <w:rPr>
                <w:b/>
                <w:sz w:val="16"/>
              </w:rPr>
              <w:t>Test Case ID</w:t>
            </w:r>
          </w:p>
        </w:tc>
        <w:tc>
          <w:tcPr>
            <w:tcW w:w="900" w:type="dxa"/>
            <w:shd w:val="clear" w:color="auto" w:fill="E6E6E6"/>
          </w:tcPr>
          <w:p w14:paraId="704DACED" w14:textId="77777777" w:rsidR="00B40B4F" w:rsidRPr="00D6542F" w:rsidRDefault="00B40B4F" w:rsidP="009337FD">
            <w:pPr>
              <w:rPr>
                <w:b/>
                <w:sz w:val="16"/>
              </w:rPr>
            </w:pPr>
            <w:r w:rsidRPr="00D6542F">
              <w:rPr>
                <w:b/>
                <w:sz w:val="16"/>
              </w:rPr>
              <w:t>Pass/Fail</w:t>
            </w:r>
          </w:p>
        </w:tc>
        <w:tc>
          <w:tcPr>
            <w:tcW w:w="1720" w:type="dxa"/>
            <w:shd w:val="clear" w:color="auto" w:fill="E6E6E6"/>
          </w:tcPr>
          <w:p w14:paraId="6EEFF4AF" w14:textId="77777777" w:rsidR="00B40B4F" w:rsidRPr="00D6542F" w:rsidRDefault="00B40B4F" w:rsidP="009337FD">
            <w:pPr>
              <w:rPr>
                <w:b/>
                <w:sz w:val="16"/>
              </w:rPr>
            </w:pPr>
            <w:r w:rsidRPr="00D6542F">
              <w:rPr>
                <w:b/>
                <w:sz w:val="16"/>
              </w:rPr>
              <w:t>Summary of Defect</w:t>
            </w:r>
          </w:p>
        </w:tc>
        <w:tc>
          <w:tcPr>
            <w:tcW w:w="4305" w:type="dxa"/>
            <w:shd w:val="clear" w:color="auto" w:fill="E6E6E6"/>
          </w:tcPr>
          <w:p w14:paraId="068ACFB2" w14:textId="77777777" w:rsidR="00B40B4F" w:rsidRPr="00D6542F" w:rsidRDefault="00B40B4F" w:rsidP="009337FD">
            <w:pPr>
              <w:rPr>
                <w:b/>
                <w:sz w:val="16"/>
              </w:rPr>
            </w:pPr>
            <w:r w:rsidRPr="00D6542F">
              <w:rPr>
                <w:b/>
                <w:sz w:val="16"/>
              </w:rPr>
              <w:t>Comments</w:t>
            </w:r>
          </w:p>
        </w:tc>
      </w:tr>
      <w:tr w:rsidR="00B40B4F" w:rsidRPr="00D315CD" w14:paraId="425A8344" w14:textId="77777777" w:rsidTr="009337FD">
        <w:trPr>
          <w:trHeight w:val="412"/>
        </w:trPr>
        <w:tc>
          <w:tcPr>
            <w:tcW w:w="2790" w:type="dxa"/>
          </w:tcPr>
          <w:p w14:paraId="5D5EB58B" w14:textId="77777777" w:rsidR="00B40B4F" w:rsidRDefault="00B40B4F" w:rsidP="009337FD">
            <w:pPr>
              <w:rPr>
                <w:sz w:val="18"/>
              </w:rPr>
            </w:pPr>
            <w:r>
              <w:rPr>
                <w:sz w:val="18"/>
              </w:rPr>
              <w:t>Target Range Scan of IPs</w:t>
            </w:r>
          </w:p>
          <w:p w14:paraId="15678C43" w14:textId="77777777" w:rsidR="00B40B4F" w:rsidRPr="00D315CD" w:rsidRDefault="00B40B4F" w:rsidP="009337FD">
            <w:pPr>
              <w:rPr>
                <w:sz w:val="18"/>
              </w:rPr>
            </w:pPr>
            <w:r>
              <w:rPr>
                <w:sz w:val="18"/>
              </w:rPr>
              <w:t>check_vuln(target)</w:t>
            </w:r>
          </w:p>
        </w:tc>
        <w:tc>
          <w:tcPr>
            <w:tcW w:w="1170" w:type="dxa"/>
          </w:tcPr>
          <w:p w14:paraId="407C95FF" w14:textId="77777777" w:rsidR="00B40B4F" w:rsidRPr="00D315CD" w:rsidRDefault="00B40B4F" w:rsidP="009337FD">
            <w:pPr>
              <w:rPr>
                <w:sz w:val="18"/>
              </w:rPr>
            </w:pPr>
            <w:r>
              <w:rPr>
                <w:sz w:val="18"/>
              </w:rPr>
              <w:t>Case005</w:t>
            </w:r>
          </w:p>
        </w:tc>
        <w:tc>
          <w:tcPr>
            <w:tcW w:w="900" w:type="dxa"/>
          </w:tcPr>
          <w:p w14:paraId="06931F32" w14:textId="77777777" w:rsidR="00B40B4F" w:rsidRDefault="00B40B4F" w:rsidP="009337FD">
            <w:pPr>
              <w:rPr>
                <w:sz w:val="18"/>
                <w:highlight w:val="green"/>
              </w:rPr>
            </w:pPr>
            <w:r w:rsidRPr="00EC0489">
              <w:rPr>
                <w:sz w:val="18"/>
                <w:highlight w:val="green"/>
              </w:rPr>
              <w:t>Pass</w:t>
            </w:r>
          </w:p>
          <w:p w14:paraId="5520868C" w14:textId="77777777" w:rsidR="00B40B4F" w:rsidRPr="00D315CD" w:rsidRDefault="00B40B4F" w:rsidP="009337FD">
            <w:pPr>
              <w:rPr>
                <w:sz w:val="18"/>
                <w:highlight w:val="red"/>
              </w:rPr>
            </w:pPr>
          </w:p>
        </w:tc>
        <w:tc>
          <w:tcPr>
            <w:tcW w:w="1720" w:type="dxa"/>
          </w:tcPr>
          <w:p w14:paraId="5BD68A57" w14:textId="77777777" w:rsidR="00B40B4F" w:rsidRPr="00D315CD" w:rsidRDefault="00B40B4F" w:rsidP="009337FD">
            <w:pPr>
              <w:rPr>
                <w:sz w:val="18"/>
              </w:rPr>
            </w:pPr>
            <w:r>
              <w:rPr>
                <w:sz w:val="18"/>
              </w:rPr>
              <w:t>NA</w:t>
            </w:r>
          </w:p>
        </w:tc>
        <w:tc>
          <w:tcPr>
            <w:tcW w:w="4305" w:type="dxa"/>
          </w:tcPr>
          <w:p w14:paraId="50861182" w14:textId="77777777" w:rsidR="00B40B4F" w:rsidRPr="00D315CD" w:rsidRDefault="00B40B4F" w:rsidP="009337FD">
            <w:pPr>
              <w:rPr>
                <w:sz w:val="18"/>
              </w:rPr>
            </w:pPr>
            <w:r>
              <w:rPr>
                <w:sz w:val="18"/>
              </w:rPr>
              <w:t>None</w:t>
            </w:r>
            <w:r w:rsidRPr="00D315CD">
              <w:rPr>
                <w:sz w:val="18"/>
              </w:rPr>
              <w:t xml:space="preserve">  </w:t>
            </w:r>
          </w:p>
        </w:tc>
      </w:tr>
    </w:tbl>
    <w:p w14:paraId="256A95C8" w14:textId="77777777" w:rsidR="00B40B4F" w:rsidRDefault="00B40B4F" w:rsidP="00B40B4F">
      <w:r>
        <w:t xml:space="preserve">   Implement error handling when providing wrong argument types –especially to ranges.  </w:t>
      </w:r>
    </w:p>
    <w:p w14:paraId="0500D77A" w14:textId="77777777" w:rsidR="00B40B4F" w:rsidRDefault="00B40B4F" w:rsidP="00B40B4F"/>
    <w:p w14:paraId="0C57112E" w14:textId="77777777" w:rsidR="00B40B4F" w:rsidRDefault="00B40B4F" w:rsidP="00B40B4F"/>
    <w:tbl>
      <w:tblPr>
        <w:tblW w:w="10885"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170"/>
        <w:gridCol w:w="900"/>
        <w:gridCol w:w="1720"/>
        <w:gridCol w:w="4305"/>
      </w:tblGrid>
      <w:tr w:rsidR="00B40B4F" w:rsidRPr="00D6542F" w14:paraId="31953E43" w14:textId="77777777" w:rsidTr="009337FD">
        <w:trPr>
          <w:trHeight w:val="341"/>
        </w:trPr>
        <w:tc>
          <w:tcPr>
            <w:tcW w:w="2790" w:type="dxa"/>
            <w:shd w:val="clear" w:color="auto" w:fill="E6E6E6"/>
          </w:tcPr>
          <w:p w14:paraId="033ACB7C" w14:textId="77777777" w:rsidR="00B40B4F" w:rsidRPr="00D6542F" w:rsidRDefault="00B40B4F" w:rsidP="009337FD">
            <w:pPr>
              <w:rPr>
                <w:b/>
                <w:sz w:val="16"/>
              </w:rPr>
            </w:pPr>
            <w:r>
              <w:rPr>
                <w:b/>
                <w:sz w:val="16"/>
              </w:rPr>
              <w:t>Use Case / Module</w:t>
            </w:r>
          </w:p>
        </w:tc>
        <w:tc>
          <w:tcPr>
            <w:tcW w:w="1170" w:type="dxa"/>
            <w:shd w:val="clear" w:color="auto" w:fill="E6E6E6"/>
          </w:tcPr>
          <w:p w14:paraId="019D0940" w14:textId="77777777" w:rsidR="00B40B4F" w:rsidRPr="00D6542F" w:rsidRDefault="00B40B4F" w:rsidP="009337FD">
            <w:pPr>
              <w:rPr>
                <w:b/>
                <w:sz w:val="16"/>
              </w:rPr>
            </w:pPr>
            <w:r w:rsidRPr="00D6542F">
              <w:rPr>
                <w:b/>
                <w:sz w:val="16"/>
              </w:rPr>
              <w:t>Test Case ID</w:t>
            </w:r>
          </w:p>
        </w:tc>
        <w:tc>
          <w:tcPr>
            <w:tcW w:w="900" w:type="dxa"/>
            <w:shd w:val="clear" w:color="auto" w:fill="E6E6E6"/>
          </w:tcPr>
          <w:p w14:paraId="00788E62" w14:textId="77777777" w:rsidR="00B40B4F" w:rsidRPr="00D6542F" w:rsidRDefault="00B40B4F" w:rsidP="009337FD">
            <w:pPr>
              <w:rPr>
                <w:b/>
                <w:sz w:val="16"/>
              </w:rPr>
            </w:pPr>
            <w:r w:rsidRPr="00D6542F">
              <w:rPr>
                <w:b/>
                <w:sz w:val="16"/>
              </w:rPr>
              <w:t>Pass/Fail</w:t>
            </w:r>
          </w:p>
        </w:tc>
        <w:tc>
          <w:tcPr>
            <w:tcW w:w="1720" w:type="dxa"/>
            <w:shd w:val="clear" w:color="auto" w:fill="E6E6E6"/>
          </w:tcPr>
          <w:p w14:paraId="2BFAFD92" w14:textId="77777777" w:rsidR="00B40B4F" w:rsidRPr="00D6542F" w:rsidRDefault="00B40B4F" w:rsidP="009337FD">
            <w:pPr>
              <w:rPr>
                <w:b/>
                <w:sz w:val="16"/>
              </w:rPr>
            </w:pPr>
            <w:r w:rsidRPr="00D6542F">
              <w:rPr>
                <w:b/>
                <w:sz w:val="16"/>
              </w:rPr>
              <w:t>Summary of Defect</w:t>
            </w:r>
          </w:p>
        </w:tc>
        <w:tc>
          <w:tcPr>
            <w:tcW w:w="4305" w:type="dxa"/>
            <w:shd w:val="clear" w:color="auto" w:fill="E6E6E6"/>
          </w:tcPr>
          <w:p w14:paraId="56DE84B0" w14:textId="77777777" w:rsidR="00B40B4F" w:rsidRPr="00D6542F" w:rsidRDefault="00B40B4F" w:rsidP="009337FD">
            <w:pPr>
              <w:rPr>
                <w:b/>
                <w:sz w:val="16"/>
              </w:rPr>
            </w:pPr>
            <w:r w:rsidRPr="00D6542F">
              <w:rPr>
                <w:b/>
                <w:sz w:val="16"/>
              </w:rPr>
              <w:t>Comments</w:t>
            </w:r>
          </w:p>
        </w:tc>
      </w:tr>
      <w:tr w:rsidR="00B40B4F" w:rsidRPr="00D315CD" w14:paraId="3845F2D0" w14:textId="77777777" w:rsidTr="009337FD">
        <w:trPr>
          <w:trHeight w:val="412"/>
        </w:trPr>
        <w:tc>
          <w:tcPr>
            <w:tcW w:w="2790" w:type="dxa"/>
          </w:tcPr>
          <w:p w14:paraId="45826083" w14:textId="77777777" w:rsidR="00B40B4F" w:rsidRPr="00D315CD" w:rsidRDefault="00B40B4F" w:rsidP="009337FD">
            <w:pPr>
              <w:rPr>
                <w:sz w:val="18"/>
              </w:rPr>
            </w:pPr>
            <w:r>
              <w:rPr>
                <w:sz w:val="18"/>
              </w:rPr>
              <w:t>Single Target Scan of Hostnames via File</w:t>
            </w:r>
          </w:p>
        </w:tc>
        <w:tc>
          <w:tcPr>
            <w:tcW w:w="1170" w:type="dxa"/>
          </w:tcPr>
          <w:p w14:paraId="35BD6911" w14:textId="77777777" w:rsidR="00B40B4F" w:rsidRPr="00D315CD" w:rsidRDefault="00B40B4F" w:rsidP="009337FD">
            <w:pPr>
              <w:rPr>
                <w:sz w:val="18"/>
              </w:rPr>
            </w:pPr>
            <w:r>
              <w:rPr>
                <w:sz w:val="18"/>
              </w:rPr>
              <w:t>Case006</w:t>
            </w:r>
          </w:p>
        </w:tc>
        <w:tc>
          <w:tcPr>
            <w:tcW w:w="900" w:type="dxa"/>
          </w:tcPr>
          <w:p w14:paraId="3E748519" w14:textId="77777777" w:rsidR="00B40B4F" w:rsidRDefault="00B40B4F" w:rsidP="009337FD">
            <w:pPr>
              <w:rPr>
                <w:sz w:val="18"/>
                <w:highlight w:val="green"/>
              </w:rPr>
            </w:pPr>
            <w:r w:rsidRPr="00EC0489">
              <w:rPr>
                <w:sz w:val="18"/>
                <w:highlight w:val="green"/>
              </w:rPr>
              <w:t>Pass</w:t>
            </w:r>
          </w:p>
          <w:p w14:paraId="1722D458" w14:textId="77777777" w:rsidR="00B40B4F" w:rsidRPr="00D315CD" w:rsidRDefault="00B40B4F" w:rsidP="009337FD">
            <w:pPr>
              <w:rPr>
                <w:sz w:val="18"/>
                <w:highlight w:val="red"/>
              </w:rPr>
            </w:pPr>
            <w:r w:rsidRPr="00D315CD">
              <w:rPr>
                <w:sz w:val="18"/>
                <w:highlight w:val="red"/>
              </w:rPr>
              <w:t>Fail</w:t>
            </w:r>
          </w:p>
        </w:tc>
        <w:tc>
          <w:tcPr>
            <w:tcW w:w="1720" w:type="dxa"/>
          </w:tcPr>
          <w:p w14:paraId="2E38F9A7" w14:textId="77777777" w:rsidR="00B40B4F" w:rsidRPr="00D315CD" w:rsidRDefault="00B40B4F" w:rsidP="009337FD">
            <w:pPr>
              <w:rPr>
                <w:sz w:val="18"/>
              </w:rPr>
            </w:pPr>
          </w:p>
        </w:tc>
        <w:tc>
          <w:tcPr>
            <w:tcW w:w="4305" w:type="dxa"/>
          </w:tcPr>
          <w:p w14:paraId="5ACE52A9" w14:textId="77777777" w:rsidR="00B40B4F" w:rsidRPr="00D315CD" w:rsidRDefault="00B40B4F" w:rsidP="009337FD">
            <w:pPr>
              <w:rPr>
                <w:sz w:val="18"/>
              </w:rPr>
            </w:pPr>
          </w:p>
        </w:tc>
      </w:tr>
    </w:tbl>
    <w:p w14:paraId="6E80F219" w14:textId="77777777" w:rsidR="00B40B4F" w:rsidRDefault="00B40B4F" w:rsidP="00B40B4F"/>
    <w:p w14:paraId="63D48F6F" w14:textId="77777777" w:rsidR="00B40B4F" w:rsidRDefault="00B40B4F" w:rsidP="00B40B4F"/>
    <w:p w14:paraId="6C8F73F5" w14:textId="77777777" w:rsidR="00B40B4F" w:rsidRDefault="00B40B4F" w:rsidP="00B40B4F"/>
    <w:tbl>
      <w:tblPr>
        <w:tblW w:w="10885"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170"/>
        <w:gridCol w:w="900"/>
        <w:gridCol w:w="1720"/>
        <w:gridCol w:w="4305"/>
      </w:tblGrid>
      <w:tr w:rsidR="00B40B4F" w:rsidRPr="00D6542F" w14:paraId="5B6D9BD7" w14:textId="77777777" w:rsidTr="009337FD">
        <w:trPr>
          <w:trHeight w:val="341"/>
        </w:trPr>
        <w:tc>
          <w:tcPr>
            <w:tcW w:w="2790" w:type="dxa"/>
            <w:shd w:val="clear" w:color="auto" w:fill="E6E6E6"/>
          </w:tcPr>
          <w:p w14:paraId="566067A7" w14:textId="77777777" w:rsidR="00B40B4F" w:rsidRPr="00D6542F" w:rsidRDefault="00B40B4F" w:rsidP="009337FD">
            <w:pPr>
              <w:rPr>
                <w:b/>
                <w:sz w:val="16"/>
              </w:rPr>
            </w:pPr>
            <w:r>
              <w:rPr>
                <w:b/>
                <w:sz w:val="16"/>
              </w:rPr>
              <w:t>Use Case / Module</w:t>
            </w:r>
          </w:p>
        </w:tc>
        <w:tc>
          <w:tcPr>
            <w:tcW w:w="1170" w:type="dxa"/>
            <w:shd w:val="clear" w:color="auto" w:fill="E6E6E6"/>
          </w:tcPr>
          <w:p w14:paraId="4B755001" w14:textId="77777777" w:rsidR="00B40B4F" w:rsidRPr="00D6542F" w:rsidRDefault="00B40B4F" w:rsidP="009337FD">
            <w:pPr>
              <w:rPr>
                <w:b/>
                <w:sz w:val="16"/>
              </w:rPr>
            </w:pPr>
            <w:r w:rsidRPr="00D6542F">
              <w:rPr>
                <w:b/>
                <w:sz w:val="16"/>
              </w:rPr>
              <w:t>Test Case ID</w:t>
            </w:r>
          </w:p>
        </w:tc>
        <w:tc>
          <w:tcPr>
            <w:tcW w:w="900" w:type="dxa"/>
            <w:shd w:val="clear" w:color="auto" w:fill="E6E6E6"/>
          </w:tcPr>
          <w:p w14:paraId="6E8B0423" w14:textId="77777777" w:rsidR="00B40B4F" w:rsidRPr="00D6542F" w:rsidRDefault="00B40B4F" w:rsidP="009337FD">
            <w:pPr>
              <w:rPr>
                <w:b/>
                <w:sz w:val="16"/>
              </w:rPr>
            </w:pPr>
            <w:r w:rsidRPr="00D6542F">
              <w:rPr>
                <w:b/>
                <w:sz w:val="16"/>
              </w:rPr>
              <w:t>Pass/Fail</w:t>
            </w:r>
          </w:p>
        </w:tc>
        <w:tc>
          <w:tcPr>
            <w:tcW w:w="1720" w:type="dxa"/>
            <w:shd w:val="clear" w:color="auto" w:fill="E6E6E6"/>
          </w:tcPr>
          <w:p w14:paraId="662AA162" w14:textId="77777777" w:rsidR="00B40B4F" w:rsidRPr="00D6542F" w:rsidRDefault="00B40B4F" w:rsidP="009337FD">
            <w:pPr>
              <w:rPr>
                <w:b/>
                <w:sz w:val="16"/>
              </w:rPr>
            </w:pPr>
            <w:r w:rsidRPr="00D6542F">
              <w:rPr>
                <w:b/>
                <w:sz w:val="16"/>
              </w:rPr>
              <w:t>Summary of Defect</w:t>
            </w:r>
          </w:p>
        </w:tc>
        <w:tc>
          <w:tcPr>
            <w:tcW w:w="4305" w:type="dxa"/>
            <w:shd w:val="clear" w:color="auto" w:fill="E6E6E6"/>
          </w:tcPr>
          <w:p w14:paraId="0C7E1162" w14:textId="77777777" w:rsidR="00B40B4F" w:rsidRPr="00D6542F" w:rsidRDefault="00B40B4F" w:rsidP="009337FD">
            <w:pPr>
              <w:rPr>
                <w:b/>
                <w:sz w:val="16"/>
              </w:rPr>
            </w:pPr>
            <w:r w:rsidRPr="00D6542F">
              <w:rPr>
                <w:b/>
                <w:sz w:val="16"/>
              </w:rPr>
              <w:t>Comments</w:t>
            </w:r>
          </w:p>
        </w:tc>
      </w:tr>
      <w:tr w:rsidR="00B40B4F" w:rsidRPr="00D315CD" w14:paraId="53702F43" w14:textId="77777777" w:rsidTr="009337FD">
        <w:trPr>
          <w:trHeight w:val="412"/>
        </w:trPr>
        <w:tc>
          <w:tcPr>
            <w:tcW w:w="2790" w:type="dxa"/>
          </w:tcPr>
          <w:p w14:paraId="17006CA3" w14:textId="77777777" w:rsidR="00B40B4F" w:rsidRDefault="00B40B4F" w:rsidP="009337FD">
            <w:pPr>
              <w:rPr>
                <w:sz w:val="18"/>
              </w:rPr>
            </w:pPr>
            <w:r>
              <w:rPr>
                <w:sz w:val="18"/>
              </w:rPr>
              <w:t>Single Target Scan of IP via File</w:t>
            </w:r>
          </w:p>
          <w:p w14:paraId="0654616A" w14:textId="77777777" w:rsidR="00B40B4F" w:rsidRPr="00D315CD" w:rsidRDefault="00B40B4F" w:rsidP="009337FD">
            <w:pPr>
              <w:rPr>
                <w:sz w:val="18"/>
              </w:rPr>
            </w:pPr>
          </w:p>
        </w:tc>
        <w:tc>
          <w:tcPr>
            <w:tcW w:w="1170" w:type="dxa"/>
          </w:tcPr>
          <w:p w14:paraId="6E29DBD3" w14:textId="77777777" w:rsidR="00B40B4F" w:rsidRPr="00D315CD" w:rsidRDefault="00B40B4F" w:rsidP="009337FD">
            <w:pPr>
              <w:rPr>
                <w:sz w:val="18"/>
              </w:rPr>
            </w:pPr>
            <w:r>
              <w:rPr>
                <w:sz w:val="18"/>
              </w:rPr>
              <w:t>Case007</w:t>
            </w:r>
          </w:p>
        </w:tc>
        <w:tc>
          <w:tcPr>
            <w:tcW w:w="900" w:type="dxa"/>
          </w:tcPr>
          <w:p w14:paraId="56E30FF5" w14:textId="77777777" w:rsidR="00B40B4F" w:rsidRDefault="00B40B4F" w:rsidP="009337FD">
            <w:pPr>
              <w:rPr>
                <w:sz w:val="18"/>
                <w:highlight w:val="green"/>
              </w:rPr>
            </w:pPr>
            <w:r w:rsidRPr="00EC0489">
              <w:rPr>
                <w:sz w:val="18"/>
                <w:highlight w:val="green"/>
              </w:rPr>
              <w:t>Pass</w:t>
            </w:r>
          </w:p>
          <w:p w14:paraId="5FE80FD4" w14:textId="77777777" w:rsidR="00B40B4F" w:rsidRPr="00D315CD" w:rsidRDefault="00B40B4F" w:rsidP="009337FD">
            <w:pPr>
              <w:rPr>
                <w:sz w:val="18"/>
                <w:highlight w:val="red"/>
              </w:rPr>
            </w:pPr>
          </w:p>
        </w:tc>
        <w:tc>
          <w:tcPr>
            <w:tcW w:w="1720" w:type="dxa"/>
          </w:tcPr>
          <w:p w14:paraId="64B43272" w14:textId="77777777" w:rsidR="00B40B4F" w:rsidRPr="00D315CD" w:rsidRDefault="00B40B4F" w:rsidP="009337FD">
            <w:pPr>
              <w:rPr>
                <w:sz w:val="18"/>
              </w:rPr>
            </w:pPr>
          </w:p>
        </w:tc>
        <w:tc>
          <w:tcPr>
            <w:tcW w:w="4305" w:type="dxa"/>
          </w:tcPr>
          <w:p w14:paraId="700037F9" w14:textId="77777777" w:rsidR="00B40B4F" w:rsidRPr="00D315CD" w:rsidRDefault="00B40B4F" w:rsidP="009337FD">
            <w:pPr>
              <w:rPr>
                <w:sz w:val="18"/>
              </w:rPr>
            </w:pPr>
          </w:p>
        </w:tc>
      </w:tr>
    </w:tbl>
    <w:p w14:paraId="11D1F516" w14:textId="77777777" w:rsidR="00B40B4F" w:rsidRDefault="00B40B4F" w:rsidP="00B40B4F"/>
    <w:p w14:paraId="0CF1D254" w14:textId="77777777" w:rsidR="00B40B4F" w:rsidRDefault="00B40B4F" w:rsidP="0091522F"/>
    <w:p w14:paraId="717D58CE" w14:textId="023CC4F5" w:rsidR="00FF495B" w:rsidRDefault="009C4AC3" w:rsidP="009C4AC3">
      <w:r>
        <w:t>----- Appendices -----</w:t>
      </w:r>
    </w:p>
    <w:sectPr w:rsidR="00FF495B" w:rsidSect="009C4AC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E97F78"/>
    <w:multiLevelType w:val="hybridMultilevel"/>
    <w:tmpl w:val="F5C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77A1E"/>
    <w:multiLevelType w:val="hybridMultilevel"/>
    <w:tmpl w:val="D8E8E7FE"/>
    <w:lvl w:ilvl="0" w:tplc="BB86970A">
      <w:start w:val="1"/>
      <w:numFmt w:val="bullet"/>
      <w:lvlText w:val=""/>
      <w:lvlJc w:val="left"/>
      <w:pPr>
        <w:ind w:left="1440" w:hanging="360"/>
      </w:pPr>
      <w:rPr>
        <w:rFonts w:ascii="Wingdings" w:eastAsia="Times New Roman" w:hAnsi="Wingding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AC3"/>
    <w:rsid w:val="00002E5A"/>
    <w:rsid w:val="00052B50"/>
    <w:rsid w:val="000E1FEE"/>
    <w:rsid w:val="000E55E2"/>
    <w:rsid w:val="00121F78"/>
    <w:rsid w:val="00137FEB"/>
    <w:rsid w:val="001439B2"/>
    <w:rsid w:val="00162E46"/>
    <w:rsid w:val="00167C14"/>
    <w:rsid w:val="001F4E63"/>
    <w:rsid w:val="00214C6A"/>
    <w:rsid w:val="00220312"/>
    <w:rsid w:val="00241C47"/>
    <w:rsid w:val="00245F26"/>
    <w:rsid w:val="0025234C"/>
    <w:rsid w:val="00254FF6"/>
    <w:rsid w:val="00284F3B"/>
    <w:rsid w:val="00304CF2"/>
    <w:rsid w:val="00306202"/>
    <w:rsid w:val="00324D98"/>
    <w:rsid w:val="0035337E"/>
    <w:rsid w:val="003C7E3A"/>
    <w:rsid w:val="003F3D23"/>
    <w:rsid w:val="004736A1"/>
    <w:rsid w:val="004904EF"/>
    <w:rsid w:val="004916A4"/>
    <w:rsid w:val="004D2168"/>
    <w:rsid w:val="004F41A4"/>
    <w:rsid w:val="00566695"/>
    <w:rsid w:val="00571E78"/>
    <w:rsid w:val="00604078"/>
    <w:rsid w:val="00642D13"/>
    <w:rsid w:val="00692430"/>
    <w:rsid w:val="006A7159"/>
    <w:rsid w:val="00713D94"/>
    <w:rsid w:val="00744E97"/>
    <w:rsid w:val="00750EF1"/>
    <w:rsid w:val="007861C2"/>
    <w:rsid w:val="00795B4F"/>
    <w:rsid w:val="00801D34"/>
    <w:rsid w:val="00821B2C"/>
    <w:rsid w:val="00834E65"/>
    <w:rsid w:val="00856BFE"/>
    <w:rsid w:val="0091522F"/>
    <w:rsid w:val="00932E0E"/>
    <w:rsid w:val="00972140"/>
    <w:rsid w:val="009C4AC3"/>
    <w:rsid w:val="009E0ABD"/>
    <w:rsid w:val="009F2708"/>
    <w:rsid w:val="00A31AC9"/>
    <w:rsid w:val="00A66CD0"/>
    <w:rsid w:val="00A755C0"/>
    <w:rsid w:val="00AA591E"/>
    <w:rsid w:val="00AF2741"/>
    <w:rsid w:val="00B40B4F"/>
    <w:rsid w:val="00B96FC1"/>
    <w:rsid w:val="00BA1C88"/>
    <w:rsid w:val="00BB250D"/>
    <w:rsid w:val="00BC4B0C"/>
    <w:rsid w:val="00BE6B93"/>
    <w:rsid w:val="00BF66E5"/>
    <w:rsid w:val="00C05AB8"/>
    <w:rsid w:val="00C11B20"/>
    <w:rsid w:val="00C31870"/>
    <w:rsid w:val="00C64599"/>
    <w:rsid w:val="00C77641"/>
    <w:rsid w:val="00CD7A85"/>
    <w:rsid w:val="00CF03B4"/>
    <w:rsid w:val="00CF411A"/>
    <w:rsid w:val="00D0350B"/>
    <w:rsid w:val="00D36B4C"/>
    <w:rsid w:val="00D518A2"/>
    <w:rsid w:val="00D74113"/>
    <w:rsid w:val="00DF1D97"/>
    <w:rsid w:val="00E00923"/>
    <w:rsid w:val="00E04007"/>
    <w:rsid w:val="00E2140F"/>
    <w:rsid w:val="00E362EA"/>
    <w:rsid w:val="00EB6F79"/>
    <w:rsid w:val="00EC1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A7275"/>
  <w15:chartTrackingRefBased/>
  <w15:docId w15:val="{17967C8A-F877-436B-9251-FBEF1DF76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0B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B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035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0350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0350B"/>
    <w:rPr>
      <w:color w:val="0000FF"/>
      <w:u w:val="single"/>
    </w:rPr>
  </w:style>
  <w:style w:type="table" w:styleId="TableGrid">
    <w:name w:val="Table Grid"/>
    <w:basedOn w:val="TableNormal"/>
    <w:uiPriority w:val="39"/>
    <w:rsid w:val="00C64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522F"/>
    <w:pPr>
      <w:ind w:left="720"/>
      <w:contextualSpacing/>
    </w:pPr>
  </w:style>
  <w:style w:type="character" w:customStyle="1" w:styleId="Heading2Char">
    <w:name w:val="Heading 2 Char"/>
    <w:basedOn w:val="DefaultParagraphFont"/>
    <w:link w:val="Heading2"/>
    <w:uiPriority w:val="9"/>
    <w:rsid w:val="00B40B4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40B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0B4F"/>
    <w:pPr>
      <w:outlineLvl w:val="9"/>
    </w:pPr>
  </w:style>
  <w:style w:type="paragraph" w:styleId="TOC2">
    <w:name w:val="toc 2"/>
    <w:basedOn w:val="Normal"/>
    <w:next w:val="Normal"/>
    <w:autoRedefine/>
    <w:uiPriority w:val="39"/>
    <w:unhideWhenUsed/>
    <w:rsid w:val="00B40B4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54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09F0F-E704-4FB7-A224-F7B572EE8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951</Words>
  <Characters>5446</Characters>
  <Application>Microsoft Office Word</Application>
  <DocSecurity>0</DocSecurity>
  <Lines>233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becatasu</dc:creator>
  <cp:keywords/>
  <dc:description/>
  <cp:lastModifiedBy>Chambers, Brent</cp:lastModifiedBy>
  <cp:revision>4</cp:revision>
  <dcterms:created xsi:type="dcterms:W3CDTF">2020-07-22T13:59:00Z</dcterms:created>
  <dcterms:modified xsi:type="dcterms:W3CDTF">2020-07-22T14:06:00Z</dcterms:modified>
</cp:coreProperties>
</file>