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74370891"/>
        <w:docPartObj>
          <w:docPartGallery w:val="Bibliographies"/>
          <w:docPartUnique/>
        </w:docPartObj>
      </w:sdtPr>
      <w:sdtEndPr>
        <w:rPr>
          <w:rFonts w:eastAsia="DengXian"/>
          <w:sz w:val="24"/>
          <w:szCs w:val="22"/>
        </w:rPr>
      </w:sdtEndPr>
      <w:sdtContent>
        <w:p w:rsidR="00C20CC0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C20CC0">
            <w:rPr>
              <w:b/>
              <w:sz w:val="24"/>
              <w:szCs w:val="24"/>
            </w:rPr>
            <w:t>DAFTAR PUSTAKA</w:t>
          </w:r>
        </w:p>
        <w:p w:rsidR="00C20CC0" w:rsidRPr="00C20CC0" w:rsidRDefault="00C20CC0" w:rsidP="00C20CC0"/>
        <w:sdt>
          <w:sdtPr>
            <w:id w:val="111145805"/>
            <w:bibliography/>
          </w:sdtPr>
          <w:sdtContent>
            <w:p w:rsidR="0019221A" w:rsidRDefault="00C20CC0" w:rsidP="0019221A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9221A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="0019221A">
                <w:rPr>
                  <w:i/>
                  <w:iCs/>
                  <w:noProof/>
                </w:rPr>
                <w:t>Proceedings of the 4th Annual ACM Web Science Conference</w:t>
              </w:r>
              <w:r w:rsidR="0019221A">
                <w:rPr>
                  <w:noProof/>
                </w:rPr>
                <w:t>, (pp. 24-32). Evanston, Illinois.</w:t>
              </w:r>
            </w:p>
            <w:p w:rsidR="0019221A" w:rsidRDefault="0019221A" w:rsidP="0019221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C20CC0" w:rsidRDefault="00C20CC0" w:rsidP="0019221A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77911" w:rsidRDefault="00E77911"/>
    <w:sectPr w:rsidR="00E7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19221A"/>
    <w:rsid w:val="00C20CC0"/>
    <w:rsid w:val="00E77911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Bac12</b:Tag>
    <b:SourceType>ConferenceProceedings</b:SourceType>
    <b:Guid>{881D4835-3422-48BA-A308-9DDF6D4828ED}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RefOrder>1</b:RefOrder>
  </b:Source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35B4EDF-54EA-4B67-97DD-6451FDA2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2017-06-09T12:15:00Z</dcterms:created>
  <dcterms:modified xsi:type="dcterms:W3CDTF">2017-06-09T12:45:00Z</dcterms:modified>
</cp:coreProperties>
</file>