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911" w:rsidRDefault="0046606E">
      <w:pPr>
        <w:rPr>
          <w:lang w:val="en-US"/>
        </w:rPr>
      </w:pPr>
      <w:r>
        <w:rPr>
          <w:lang w:val="en-US"/>
        </w:rPr>
        <w:t>Personality Prediction Based on Twitter Information in Bahasa</w:t>
      </w:r>
    </w:p>
    <w:p w:rsidR="0046606E" w:rsidRDefault="0046606E">
      <w:pPr>
        <w:rPr>
          <w:lang w:val="en-US"/>
        </w:rPr>
      </w:pPr>
    </w:p>
    <w:p w:rsidR="0046606E" w:rsidRDefault="0046606E">
      <w:pPr>
        <w:rPr>
          <w:lang w:val="en-US"/>
        </w:rPr>
      </w:pPr>
      <w:r>
        <w:rPr>
          <w:lang w:val="en-US"/>
        </w:rPr>
        <w:t xml:space="preserve">Penelitian tentang prediksi kepribadian telah banyak dilakukan dengan menggunakan berbagai sosial media. Penelitian yang dilakukan oleh Ong, Rahmanto, Williem, &amp; Suhartono (2017) ini menggunakan sosial media Twitter dan berfokus pada bahasa Indonesia. Beberapa statistik mengemukakan bahwa Indonesia merupakan salah satu pengguna sosial media Twitter tertinggi, sekitar 2,4% dari tweets di dunia berasal dari user yang berlokasi di Jakarta, Indonesia (Carley et al., 2015). </w:t>
      </w:r>
    </w:p>
    <w:p w:rsidR="0046606E" w:rsidRDefault="0046606E">
      <w:pPr>
        <w:rPr>
          <w:lang w:val="en-US"/>
        </w:rPr>
      </w:pPr>
      <w:r>
        <w:rPr>
          <w:lang w:val="en-US"/>
        </w:rPr>
        <w:t>Sistem kepribadian dalam penelitian ini dibangun berdasarkan model kepribadian Big Five oleh McCrae dan Costa yang membagi kepribadian seseorang menjadi 5 jenis yaitu, Agreeableness, Conscientiousness, Emotional Stability, Extraversion, dan Openness.</w:t>
      </w:r>
      <w:r w:rsidR="00EA300D">
        <w:rPr>
          <w:lang w:val="en-US"/>
        </w:rPr>
        <w:t xml:space="preserve"> Tujuan</w:t>
      </w:r>
      <w:r>
        <w:rPr>
          <w:lang w:val="en-US"/>
        </w:rPr>
        <w:t xml:space="preserve"> </w:t>
      </w:r>
      <w:r w:rsidR="00EA300D">
        <w:rPr>
          <w:lang w:val="en-US"/>
        </w:rPr>
        <w:t>penelitian ini dibuat adalah untuk membangun sistem prediksi kepribadian dengan bahasa Indonesia, melakukan beberapa skenario percobaan untuk meningkatkan akurasi, dan perbandingan 2 algoritma machine learning yang diimplementasikan ke model prediksi.</w:t>
      </w:r>
    </w:p>
    <w:p w:rsidR="00EA300D" w:rsidRDefault="00EA300D">
      <w:pPr>
        <w:rPr>
          <w:lang w:val="en-US"/>
        </w:rPr>
      </w:pPr>
      <w:r>
        <w:rPr>
          <w:lang w:val="en-US"/>
        </w:rPr>
        <w:t>Dataset yang yang digunakan pada penelitian ini sebanyak 359 dimana 329 data sebagai data training dan sisa 30 data sebagai data testing. Dataset user yang dipilih berdasarkan kriteria:</w:t>
      </w:r>
    </w:p>
    <w:p w:rsidR="00EA300D" w:rsidRDefault="00EA300D" w:rsidP="00EA30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User post di Twitter minimal sekali setiap bulan</w:t>
      </w:r>
    </w:p>
    <w:p w:rsidR="00EA300D" w:rsidRDefault="00EA300D" w:rsidP="00EA30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User menggunakan bahasa Indonesia</w:t>
      </w:r>
    </w:p>
    <w:p w:rsidR="00EA300D" w:rsidRDefault="00EA300D" w:rsidP="00EA300D">
      <w:pPr>
        <w:rPr>
          <w:lang w:val="en-US"/>
        </w:rPr>
      </w:pPr>
      <w:r>
        <w:rPr>
          <w:lang w:val="en-US"/>
        </w:rPr>
        <w:t>Informasi users diekstraksi menjadi 12 fitur yaitu: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tweets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followers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following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favorit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retweets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tweet yang di retweet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tweet dengan kutip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mentions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replies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hashtags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Jumlah URLs</w:t>
      </w:r>
    </w:p>
    <w:p w:rsidR="00EA300D" w:rsidRDefault="00EA300D" w:rsidP="00EA3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Rata-rata perbedaan waktu setiap tweet</w:t>
      </w:r>
    </w:p>
    <w:p w:rsidR="00EA300D" w:rsidRDefault="00EA300D" w:rsidP="00EA300D">
      <w:pPr>
        <w:rPr>
          <w:lang w:val="en-US"/>
        </w:rPr>
      </w:pPr>
      <w:r>
        <w:rPr>
          <w:lang w:val="en-US"/>
        </w:rPr>
        <w:t>Pelabelan dataset itu dilakukan dengan bantuan ahli psikologi dengan table distribusi seperti di bawah ini.</w:t>
      </w:r>
    </w:p>
    <w:p w:rsidR="00EA300D" w:rsidRDefault="00EA300D" w:rsidP="00EA300D">
      <w:pPr>
        <w:rPr>
          <w:lang w:val="en-US"/>
        </w:rPr>
      </w:pPr>
    </w:p>
    <w:p w:rsidR="00EA300D" w:rsidRDefault="00EA300D" w:rsidP="00EA300D">
      <w:pPr>
        <w:rPr>
          <w:lang w:val="en-US"/>
        </w:rPr>
      </w:pPr>
    </w:p>
    <w:p w:rsidR="00EA300D" w:rsidRPr="00EA300D" w:rsidRDefault="00EA300D" w:rsidP="00EA300D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Times New Roman" w:hAnsi="Times New Roman" w:cs="Times New Roman"/>
          <w:noProof w:val="0"/>
          <w:sz w:val="7"/>
          <w:szCs w:val="7"/>
          <w:lang w:val="en-US"/>
        </w:rPr>
      </w:pPr>
      <w:bookmarkStart w:id="0" w:name="C. Build Prediction Model"/>
      <w:bookmarkStart w:id="1" w:name="B. Preprocessing"/>
      <w:bookmarkEnd w:id="0"/>
      <w:bookmarkEnd w:id="1"/>
    </w:p>
    <w:tbl>
      <w:tblPr>
        <w:tblW w:w="9472" w:type="dxa"/>
        <w:tblInd w:w="3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701"/>
        <w:gridCol w:w="2268"/>
        <w:gridCol w:w="1721"/>
        <w:gridCol w:w="1559"/>
        <w:gridCol w:w="1289"/>
      </w:tblGrid>
      <w:tr w:rsidR="00EA300D" w:rsidRPr="003B5F2A" w:rsidT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90"/>
        </w:trPr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11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Agreeableness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7" w:lineRule="auto"/>
              <w:ind w:left="512" w:right="212" w:hanging="425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Conscientiousness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7" w:lineRule="auto"/>
              <w:ind w:left="318" w:right="377" w:hanging="65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Emotional</w:t>
            </w: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25"/>
                <w:sz w:val="24"/>
                <w:szCs w:val="24"/>
                <w:lang w:val="en-US"/>
              </w:rPr>
              <w:t xml:space="preserve"> </w:t>
            </w: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Stability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16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Extraversion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279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Openness</w:t>
            </w:r>
          </w:p>
        </w:tc>
      </w:tr>
      <w:tr w:rsidR="00EA300D" w:rsidRPr="003B5F2A" w:rsidT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3"/>
        </w:trPr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71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-1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134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92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150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202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163</w:t>
            </w:r>
          </w:p>
        </w:tc>
      </w:tr>
      <w:tr w:rsidR="00EA300D" w:rsidRPr="003B5F2A" w:rsidT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3"/>
        </w:trPr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71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-3"/>
                <w:sz w:val="24"/>
                <w:szCs w:val="24"/>
                <w:lang w:val="en-US"/>
              </w:rPr>
              <w:t>Low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195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237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179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127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166</w:t>
            </w:r>
          </w:p>
        </w:tc>
      </w:tr>
    </w:tbl>
    <w:p w:rsidR="00EA300D" w:rsidRDefault="003B5F2A" w:rsidP="003B5F2A">
      <w:pPr>
        <w:jc w:val="center"/>
        <w:rPr>
          <w:lang w:val="en-US"/>
        </w:rPr>
      </w:pPr>
      <w:r>
        <w:rPr>
          <w:lang w:val="en-US"/>
        </w:rPr>
        <w:t>Tabel distribusi dataset training</w:t>
      </w:r>
    </w:p>
    <w:p w:rsidR="00EA300D" w:rsidRDefault="00EA300D" w:rsidP="00EA300D">
      <w:pPr>
        <w:rPr>
          <w:lang w:val="en-US"/>
        </w:rPr>
      </w:pPr>
    </w:p>
    <w:p w:rsidR="00EA300D" w:rsidRPr="00EA300D" w:rsidRDefault="00EA300D" w:rsidP="00EA300D">
      <w:pPr>
        <w:rPr>
          <w:lang w:val="en-US"/>
        </w:rPr>
      </w:pPr>
    </w:p>
    <w:tbl>
      <w:tblPr>
        <w:tblW w:w="9472" w:type="dxa"/>
        <w:tblInd w:w="34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4"/>
        <w:gridCol w:w="1701"/>
        <w:gridCol w:w="2268"/>
        <w:gridCol w:w="1721"/>
        <w:gridCol w:w="1559"/>
        <w:gridCol w:w="1289"/>
      </w:tblGrid>
      <w:tr w:rsidR="00EA300D" w:rsidRPr="003B5F2A" w:rsidT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790"/>
        </w:trPr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11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Agreeableness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7" w:lineRule="auto"/>
              <w:ind w:left="512" w:right="212" w:hanging="425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Conscientiousness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7" w:lineRule="auto"/>
              <w:ind w:left="318" w:right="377" w:hanging="65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Emotional</w:t>
            </w: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25"/>
                <w:sz w:val="24"/>
                <w:szCs w:val="24"/>
                <w:lang w:val="en-US"/>
              </w:rPr>
              <w:t xml:space="preserve"> </w:t>
            </w: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Stability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16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Extraversion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279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24"/>
                <w:szCs w:val="24"/>
                <w:lang w:val="en-US"/>
              </w:rPr>
              <w:t>Openness</w:t>
            </w:r>
          </w:p>
        </w:tc>
      </w:tr>
      <w:tr w:rsidR="00EA300D" w:rsidRPr="003B5F2A" w:rsidT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3"/>
        </w:trPr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71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-1"/>
                <w:sz w:val="24"/>
                <w:szCs w:val="24"/>
                <w:lang w:val="en-US"/>
              </w:rPr>
              <w:t>High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19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16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21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23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16</w:t>
            </w:r>
          </w:p>
        </w:tc>
      </w:tr>
      <w:tr w:rsidR="00EA300D" w:rsidRPr="003B5F2A" w:rsidT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63"/>
        </w:trPr>
        <w:tc>
          <w:tcPr>
            <w:tcW w:w="93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71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EA300D">
              <w:rPr>
                <w:rFonts w:ascii="Times New Roman" w:hAnsi="Times New Roman" w:cs="Times New Roman"/>
                <w:noProof w:val="0"/>
                <w:spacing w:val="-3"/>
                <w:sz w:val="24"/>
                <w:szCs w:val="24"/>
                <w:lang w:val="en-US"/>
              </w:rPr>
              <w:t>Low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14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6</w:t>
            </w:r>
          </w:p>
        </w:tc>
        <w:tc>
          <w:tcPr>
            <w:tcW w:w="12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EA300D" w:rsidRPr="00EA300D" w:rsidRDefault="00EA300D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29" w:lineRule="exact"/>
              <w:ind w:left="-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pacing w:val="1"/>
                <w:sz w:val="24"/>
                <w:szCs w:val="24"/>
                <w:lang w:val="en-US"/>
              </w:rPr>
              <w:t>14</w:t>
            </w:r>
          </w:p>
        </w:tc>
      </w:tr>
    </w:tbl>
    <w:p w:rsidR="003B5F2A" w:rsidRDefault="003B5F2A" w:rsidP="003B5F2A">
      <w:pPr>
        <w:jc w:val="center"/>
        <w:rPr>
          <w:lang w:val="en-US"/>
        </w:rPr>
      </w:pPr>
      <w:r>
        <w:rPr>
          <w:lang w:val="en-US"/>
        </w:rPr>
        <w:t xml:space="preserve">Tabel distribusi dataset </w:t>
      </w:r>
      <w:r>
        <w:rPr>
          <w:lang w:val="en-US"/>
        </w:rPr>
        <w:t>testing</w:t>
      </w:r>
    </w:p>
    <w:p w:rsidR="0046606E" w:rsidRDefault="0046606E">
      <w:pPr>
        <w:rPr>
          <w:sz w:val="24"/>
          <w:szCs w:val="24"/>
          <w:lang w:val="en-US"/>
        </w:rPr>
      </w:pPr>
    </w:p>
    <w:p w:rsidR="003B5F2A" w:rsidRDefault="003B5F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Selanjutnya, tahap yang dilakukan adalah preprocessing data untuk menghilangkan beberapa elemen secara otomatis  dan manual seperti, penghilangan emoji, penghilangan URLs/hyperlinks, penghilangan stop words dan elemen lainnya. Setelah melalui tahap preprocessing, sistem prediksi dibangun dengan menggunakan Support Vector Machine dan XGBoost, dimana SVM dijalankan dengan WEKA dan XGBoost dengan R.</w:t>
      </w:r>
    </w:p>
    <w:p w:rsidR="003B5F2A" w:rsidRDefault="003B5F2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Setelah proses training, sistem di evaluasi dengan 10-fold cross validation dan memasukkan 30 data testing ke dalam sistem. Sistem prediksi ini dibangun dengan beberapa skenario seperti terlihat pada Tabel.</w:t>
      </w:r>
    </w:p>
    <w:p w:rsidR="003B5F2A" w:rsidRDefault="003B5F2A" w:rsidP="003B5F2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Tabel Skenario evaluasi</w:t>
      </w:r>
    </w:p>
    <w:p w:rsidR="003B5F2A" w:rsidRPr="003B5F2A" w:rsidRDefault="003B5F2A" w:rsidP="003B5F2A">
      <w:pPr>
        <w:kinsoku w:val="0"/>
        <w:overflowPunct w:val="0"/>
        <w:autoSpaceDE w:val="0"/>
        <w:autoSpaceDN w:val="0"/>
        <w:adjustRightInd w:val="0"/>
        <w:spacing w:before="11" w:after="0" w:line="240" w:lineRule="auto"/>
        <w:rPr>
          <w:rFonts w:ascii="Times New Roman" w:hAnsi="Times New Roman" w:cs="Times New Roman"/>
          <w:noProof w:val="0"/>
          <w:sz w:val="5"/>
          <w:szCs w:val="5"/>
          <w:lang w:val="en-US"/>
        </w:rPr>
      </w:pPr>
      <w:bookmarkStart w:id="2" w:name="V. Result and discussion"/>
      <w:bookmarkEnd w:id="2"/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2"/>
        <w:gridCol w:w="1116"/>
        <w:gridCol w:w="1116"/>
        <w:gridCol w:w="1116"/>
        <w:gridCol w:w="1116"/>
        <w:gridCol w:w="1116"/>
        <w:gridCol w:w="1116"/>
        <w:gridCol w:w="1116"/>
        <w:gridCol w:w="1116"/>
      </w:tblGrid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9"/>
        </w:trPr>
        <w:tc>
          <w:tcPr>
            <w:tcW w:w="85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Scenario</w:t>
            </w:r>
          </w:p>
        </w:tc>
        <w:tc>
          <w:tcPr>
            <w:tcW w:w="2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7" w:lineRule="auto"/>
              <w:ind w:left="865" w:right="253" w:hanging="740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2"/>
                <w:sz w:val="16"/>
                <w:szCs w:val="16"/>
                <w:lang w:val="en-US"/>
              </w:rPr>
              <w:t>Minimum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4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occurrence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1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>of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2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n-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33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>gram</w:t>
            </w:r>
          </w:p>
        </w:tc>
        <w:tc>
          <w:tcPr>
            <w:tcW w:w="2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169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>n-gram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4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weighting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2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2"/>
                <w:sz w:val="16"/>
                <w:szCs w:val="16"/>
                <w:lang w:val="en-US"/>
              </w:rPr>
              <w:t>scheme</w:t>
            </w:r>
          </w:p>
        </w:tc>
        <w:tc>
          <w:tcPr>
            <w:tcW w:w="2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87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LDA topic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1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>features</w:t>
            </w:r>
          </w:p>
        </w:tc>
        <w:tc>
          <w:tcPr>
            <w:tcW w:w="22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4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Stop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 xml:space="preserve"> words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omission</w:t>
            </w: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9"/>
        </w:trPr>
        <w:tc>
          <w:tcPr>
            <w:tcW w:w="85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42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right="131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right="131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210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>Boolean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right="124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>TF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174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Use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1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LDA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7" w:lineRule="auto"/>
              <w:ind w:left="320" w:right="290" w:hanging="159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Don’t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use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24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LDA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313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2"/>
                <w:sz w:val="16"/>
                <w:szCs w:val="16"/>
                <w:lang w:val="en-US"/>
              </w:rPr>
              <w:t>Omit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7" w:after="0" w:line="240" w:lineRule="auto"/>
              <w:ind w:left="118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Don’t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z w:val="16"/>
                <w:szCs w:val="16"/>
                <w:lang w:val="en-US"/>
              </w:rPr>
              <w:t xml:space="preserve"> </w:t>
            </w:r>
            <w:r w:rsidRPr="003B5F2A">
              <w:rPr>
                <w:rFonts w:ascii="Times New Roman" w:hAnsi="Times New Roman" w:cs="Times New Roman"/>
                <w:b/>
                <w:bCs/>
                <w:noProof w:val="0"/>
                <w:spacing w:val="-1"/>
                <w:sz w:val="16"/>
                <w:szCs w:val="16"/>
                <w:lang w:val="en-US"/>
              </w:rPr>
              <w:t>omit</w:t>
            </w: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0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4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1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4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4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4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4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4"/>
        </w:trPr>
        <w:tc>
          <w:tcPr>
            <w:tcW w:w="8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4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2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4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4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4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8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3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6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3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7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8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3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9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10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3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lastRenderedPageBreak/>
              <w:t>11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12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3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13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14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3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6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15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</w:tr>
      <w:tr w:rsidR="003B5F2A" w:rsidRPr="003B5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64"/>
        </w:trPr>
        <w:tc>
          <w:tcPr>
            <w:tcW w:w="85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before="34" w:after="0" w:line="240" w:lineRule="auto"/>
              <w:ind w:left="56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Times New Roman" w:hAnsi="Times New Roman" w:cs="Times New Roman"/>
                <w:noProof w:val="0"/>
                <w:sz w:val="16"/>
                <w:szCs w:val="16"/>
                <w:lang w:val="en-US"/>
              </w:rPr>
              <w:t>16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79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3B5F2A" w:rsidRPr="003B5F2A" w:rsidRDefault="003B5F2A" w:rsidP="003B5F2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116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3B5F2A" w:rsidRPr="003B5F2A" w:rsidRDefault="003B5F2A" w:rsidP="003B5F2A">
            <w:pPr>
              <w:kinsoku w:val="0"/>
              <w:overflowPunct w:val="0"/>
              <w:autoSpaceDE w:val="0"/>
              <w:autoSpaceDN w:val="0"/>
              <w:adjustRightInd w:val="0"/>
              <w:spacing w:after="0" w:line="219" w:lineRule="exact"/>
              <w:ind w:right="183"/>
              <w:jc w:val="center"/>
              <w:rPr>
                <w:rFonts w:ascii="Times New Roman" w:hAnsi="Times New Roman" w:cs="Times New Roman"/>
                <w:noProof w:val="0"/>
                <w:sz w:val="24"/>
                <w:szCs w:val="24"/>
                <w:lang w:val="en-US"/>
              </w:rPr>
            </w:pPr>
            <w:r w:rsidRPr="003B5F2A">
              <w:rPr>
                <w:rFonts w:ascii="Wingdings" w:hAnsi="Wingdings" w:cs="Wingdings"/>
                <w:noProof w:val="0"/>
                <w:sz w:val="20"/>
                <w:szCs w:val="20"/>
                <w:lang w:val="en-US"/>
              </w:rPr>
              <w:t></w:t>
            </w:r>
          </w:p>
        </w:tc>
      </w:tr>
    </w:tbl>
    <w:p w:rsidR="003B5F2A" w:rsidRDefault="003B5F2A">
      <w:pPr>
        <w:rPr>
          <w:sz w:val="24"/>
          <w:szCs w:val="24"/>
          <w:lang w:val="en-US"/>
        </w:rPr>
      </w:pPr>
    </w:p>
    <w:p w:rsidR="003B5F2A" w:rsidRDefault="003B5F2A" w:rsidP="003B5F2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4195652" cy="288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652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F2A" w:rsidRDefault="003B5F2A" w:rsidP="003B5F2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Hasil akurasi SVM dengan 10-fold cross validation</w:t>
      </w:r>
    </w:p>
    <w:p w:rsidR="003B5F2A" w:rsidRDefault="003B5F2A" w:rsidP="003B5F2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4191000" cy="2849547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849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F2A" w:rsidRDefault="003B5F2A" w:rsidP="0055009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Hasil akurasi SVM dengan </w:t>
      </w:r>
      <w:r w:rsidR="00550092">
        <w:rPr>
          <w:sz w:val="24"/>
          <w:szCs w:val="24"/>
          <w:lang w:val="en-US"/>
        </w:rPr>
        <w:t>menggunakan dataset testing</w:t>
      </w:r>
    </w:p>
    <w:p w:rsidR="003B5F2A" w:rsidRDefault="003B5F2A" w:rsidP="003B5F2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drawing>
          <wp:inline distT="0" distB="0" distL="0" distR="0">
            <wp:extent cx="4248150" cy="2888404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88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92" w:rsidRDefault="00550092" w:rsidP="0055009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Hasil akurasi </w:t>
      </w:r>
      <w:r>
        <w:rPr>
          <w:sz w:val="24"/>
          <w:szCs w:val="24"/>
          <w:lang w:val="en-US"/>
        </w:rPr>
        <w:t>XGBoost</w:t>
      </w:r>
      <w:r>
        <w:rPr>
          <w:sz w:val="24"/>
          <w:szCs w:val="24"/>
          <w:lang w:val="en-US"/>
        </w:rPr>
        <w:t xml:space="preserve"> dengan </w:t>
      </w:r>
      <w:r>
        <w:rPr>
          <w:sz w:val="24"/>
          <w:szCs w:val="24"/>
          <w:lang w:val="en-US"/>
        </w:rPr>
        <w:t>menggunakan 10-fold cross validation</w:t>
      </w:r>
    </w:p>
    <w:p w:rsidR="00550092" w:rsidRDefault="00550092" w:rsidP="003B5F2A">
      <w:pPr>
        <w:jc w:val="center"/>
        <w:rPr>
          <w:sz w:val="24"/>
          <w:szCs w:val="24"/>
          <w:lang w:val="en-US"/>
        </w:rPr>
      </w:pPr>
    </w:p>
    <w:p w:rsidR="003B5F2A" w:rsidRDefault="003B5F2A" w:rsidP="003B5F2A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drawing>
          <wp:inline distT="0" distB="0" distL="0" distR="0">
            <wp:extent cx="4152265" cy="28479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26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92" w:rsidRDefault="00550092" w:rsidP="0055009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Hasil akurasi XGBoost dengan menggunakan dataset testing</w:t>
      </w:r>
    </w:p>
    <w:p w:rsidR="00550092" w:rsidRDefault="00550092" w:rsidP="005500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Dari penelitian dan hasil akurasi pada tabel diatas menunjukkan bahwa evaluasi dengan menggunakan 10-fold cross validation pada SVM menghasilkan akurasi tertinggi dengan 76.2310%, sedangkan XGBoost mendapatkan 97.9962%. Hasil evaluasi juga menunjukkan bahwa penggunaan fitur topik LDA dan frekuensi TF dapat meningkatkan akurasi sitem prediksi.</w:t>
      </w:r>
    </w:p>
    <w:p w:rsidR="00550092" w:rsidRPr="003B5F2A" w:rsidRDefault="00550092" w:rsidP="00550092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Hasil akhir dari penelitian menunjukkan </w:t>
      </w:r>
      <w:bookmarkStart w:id="3" w:name="_GoBack"/>
      <w:bookmarkEnd w:id="3"/>
      <w:r>
        <w:rPr>
          <w:sz w:val="24"/>
          <w:szCs w:val="24"/>
          <w:lang w:val="en-US"/>
        </w:rPr>
        <w:t>penggunaan XGBoost pada sistem jauh lebih baik daripada menggunakan Support Vector Machine.</w:t>
      </w:r>
    </w:p>
    <w:sectPr w:rsidR="00550092" w:rsidRPr="003B5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23E97"/>
    <w:multiLevelType w:val="hybridMultilevel"/>
    <w:tmpl w:val="C108F2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773C9"/>
    <w:multiLevelType w:val="hybridMultilevel"/>
    <w:tmpl w:val="56AC6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6E"/>
    <w:rsid w:val="003B5F2A"/>
    <w:rsid w:val="0046606E"/>
    <w:rsid w:val="00550092"/>
    <w:rsid w:val="00E77911"/>
    <w:rsid w:val="00EA3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A3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0D"/>
    <w:rPr>
      <w:rFonts w:ascii="Tahoma" w:hAnsi="Tahoma" w:cs="Tahoma"/>
      <w:noProof/>
      <w:sz w:val="16"/>
      <w:szCs w:val="16"/>
      <w:lang w:val="id-ID"/>
    </w:rPr>
  </w:style>
  <w:style w:type="paragraph" w:customStyle="1" w:styleId="TableParagraph">
    <w:name w:val="Table Paragraph"/>
    <w:basedOn w:val="Normal"/>
    <w:uiPriority w:val="1"/>
    <w:qFormat/>
    <w:rsid w:val="00EA30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A3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3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00D"/>
    <w:rPr>
      <w:rFonts w:ascii="Tahoma" w:hAnsi="Tahoma" w:cs="Tahoma"/>
      <w:noProof/>
      <w:sz w:val="16"/>
      <w:szCs w:val="16"/>
      <w:lang w:val="id-ID"/>
    </w:rPr>
  </w:style>
  <w:style w:type="paragraph" w:customStyle="1" w:styleId="TableParagraph">
    <w:name w:val="Table Paragraph"/>
    <w:basedOn w:val="Normal"/>
    <w:uiPriority w:val="1"/>
    <w:qFormat/>
    <w:rsid w:val="00EA30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1</cp:revision>
  <dcterms:created xsi:type="dcterms:W3CDTF">2017-06-05T08:14:00Z</dcterms:created>
  <dcterms:modified xsi:type="dcterms:W3CDTF">2017-06-05T08:54:00Z</dcterms:modified>
</cp:coreProperties>
</file>