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7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gridCol w:w="2146"/>
        <w:gridCol w:w="1766"/>
        <w:gridCol w:w="1732"/>
        <w:gridCol w:w="3503"/>
        <w:tblGridChange w:id="0">
          <w:tblGrid>
            <w:gridCol w:w="1827"/>
            <w:gridCol w:w="2146"/>
            <w:gridCol w:w="1766"/>
            <w:gridCol w:w="1732"/>
            <w:gridCol w:w="3503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SCHOOL OF SCIENCE AND HUMANITIES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DEPARTMENT OF BASIC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 Name : B.Tech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Assignment Type : 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Academic Year: 2025-2026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 Coordinate Name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Dr. Madhu Kumar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Instructor Name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Dr. Randeep Singh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25SCI202BS106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 Title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Computional Chemistry and Biology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1-1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Regulation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R25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Date&amp;Day of Assignment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18/08/2025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Time(s):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1-3 PM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 Hours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Applicable Batches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All Batches CSE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Assignment Number : 02/12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Molecular Modeling of Protein Structure from Raw Sequence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767"/>
        <w:tblGridChange w:id="0">
          <w:tblGrid>
            <w:gridCol w:w="2689"/>
            <w:gridCol w:w="77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Gandra Bala Aditya Reddy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Hall Ticket No. :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2503A51226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Batch :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Protein Name :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Insulin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 :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The 3D structure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Insulin</w:t>
      </w:r>
      <w:r w:rsidDel="00000000" w:rsidR="00000000" w:rsidRPr="00000000">
        <w:rPr>
          <w:sz w:val="28"/>
          <w:szCs w:val="28"/>
          <w:rtl w:val="0"/>
        </w:rPr>
        <w:t xml:space="preserve"> is needed for study, but we do not have an experimental structure for the exact sequence. A computer model must be built.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 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To build and validate a 3D model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Insulin</w:t>
      </w:r>
      <w:r w:rsidDel="00000000" w:rsidR="00000000" w:rsidRPr="00000000">
        <w:rPr>
          <w:sz w:val="28"/>
          <w:szCs w:val="28"/>
          <w:rtl w:val="0"/>
        </w:rPr>
        <w:t xml:space="preserve">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SWISS-MODEL</w:t>
      </w:r>
      <w:r w:rsidDel="00000000" w:rsidR="00000000" w:rsidRPr="00000000">
        <w:rPr>
          <w:sz w:val="28"/>
          <w:szCs w:val="28"/>
          <w:rtl w:val="0"/>
        </w:rPr>
        <w:t xml:space="preserve">, and analyze it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Swiss-PdbViewer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 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Insulin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protein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 a homology model in SWISS-MODEL.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Validate the model using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Ramachandran plot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quality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the structure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PDB format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Visualize the structure and active regions in Swiss-PdbViewer.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Retrieve the FASTA sequence of Insulin from UniProt.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the sequence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SWISS-MODEL</w:t>
      </w:r>
      <w:r w:rsidDel="00000000" w:rsidR="00000000" w:rsidRPr="00000000">
        <w:rPr>
          <w:sz w:val="28"/>
          <w:szCs w:val="28"/>
          <w:rtl w:val="0"/>
        </w:rPr>
        <w:t xml:space="preserve"> and search for templates.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the 3D model using the best template (high sequence identity).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Record GMQE from SWISS-MODEL.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the model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PDB format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Ramachandran plot</w:t>
      </w:r>
      <w:r w:rsidDel="00000000" w:rsidR="00000000" w:rsidRPr="00000000">
        <w:rPr>
          <w:sz w:val="28"/>
          <w:szCs w:val="28"/>
          <w:rtl w:val="0"/>
        </w:rPr>
        <w:t xml:space="preserve"> for residue distribution.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model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Swiss PDBViewer</w:t>
      </w:r>
      <w:r w:rsidDel="00000000" w:rsidR="00000000" w:rsidRPr="00000000">
        <w:rPr>
          <w:sz w:val="28"/>
          <w:szCs w:val="28"/>
          <w:rtl w:val="0"/>
        </w:rPr>
        <w:t xml:space="preserve">, show helices and sheets, and visualize the heme-binding region.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screenshots for the report.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 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Uniprot ID :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fbfeff" w:val="clear"/>
          <w:rtl w:val="0"/>
        </w:rPr>
        <w:t xml:space="preserve">P01308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GMQE: </w:t>
      </w:r>
      <w:r w:rsidDel="00000000" w:rsidR="00000000" w:rsidRPr="00000000">
        <w:rPr>
          <w:sz w:val="28"/>
          <w:szCs w:val="28"/>
          <w:rtl w:val="0"/>
        </w:rPr>
        <w:t xml:space="preserve">0.55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Ramachandran plot: </w:t>
        <w:br w:type="textWrapping"/>
        <w:t xml:space="preserve"> favored % : </w:t>
      </w:r>
      <w:r w:rsidDel="00000000" w:rsidR="00000000" w:rsidRPr="00000000">
        <w:rPr>
          <w:sz w:val="28"/>
          <w:szCs w:val="28"/>
          <w:rtl w:val="0"/>
        </w:rPr>
        <w:t xml:space="preserve">72.83</w:t>
      </w:r>
      <w:r w:rsidDel="00000000" w:rsidR="00000000" w:rsidRPr="00000000">
        <w:rPr>
          <w:sz w:val="28"/>
          <w:szCs w:val="28"/>
          <w:rtl w:val="0"/>
        </w:rPr>
        <w:t xml:space="preserve">%</w:t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to Problem :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reliable 3D model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Insulin</w:t>
      </w:r>
      <w:r w:rsidDel="00000000" w:rsidR="00000000" w:rsidRPr="00000000">
        <w:rPr>
          <w:sz w:val="28"/>
          <w:szCs w:val="28"/>
          <w:rtl w:val="0"/>
        </w:rPr>
        <w:t xml:space="preserve"> was successfully built and validated. The quality checks show that the model is acceptable and suitable for further studies.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Outcome :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generated model of Insulin can be used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visualization, structural analysis.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Structure :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19438" cy="33707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370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45600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Ramachandran Plot :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58231" cy="53673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31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