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E0" w:rsidRPr="003431E0" w:rsidRDefault="003431E0" w:rsidP="004E2F83">
      <w:pPr>
        <w:jc w:val="both"/>
        <w:rPr>
          <w:sz w:val="32"/>
        </w:rPr>
      </w:pPr>
      <w:bookmarkStart w:id="0" w:name="_GoBack"/>
      <w:bookmarkEnd w:id="0"/>
    </w:p>
    <w:p w:rsidR="003431E0" w:rsidRDefault="003431E0" w:rsidP="004E2F83">
      <w:pPr>
        <w:jc w:val="both"/>
        <w:rPr>
          <w:sz w:val="32"/>
        </w:rPr>
      </w:pPr>
    </w:p>
    <w:p w:rsidR="00D52BB2" w:rsidRDefault="00D52BB2" w:rsidP="004E2F83">
      <w:pPr>
        <w:jc w:val="both"/>
        <w:rPr>
          <w:sz w:val="32"/>
        </w:rPr>
      </w:pPr>
    </w:p>
    <w:p w:rsidR="00D52BB2" w:rsidRPr="003431E0" w:rsidRDefault="00D52BB2" w:rsidP="004E2F83">
      <w:pPr>
        <w:jc w:val="both"/>
        <w:rPr>
          <w:sz w:val="32"/>
        </w:rPr>
      </w:pPr>
    </w:p>
    <w:p w:rsidR="003431E0" w:rsidRPr="003431E0" w:rsidRDefault="003431E0" w:rsidP="004E2F83">
      <w:pPr>
        <w:jc w:val="both"/>
        <w:rPr>
          <w:b/>
          <w:color w:val="1F497D" w:themeColor="text2"/>
          <w:sz w:val="52"/>
        </w:rPr>
      </w:pPr>
    </w:p>
    <w:p w:rsidR="003431E0" w:rsidRDefault="003431E0" w:rsidP="004E2F83">
      <w:pPr>
        <w:jc w:val="both"/>
        <w:rPr>
          <w:sz w:val="32"/>
        </w:rPr>
      </w:pPr>
    </w:p>
    <w:p w:rsidR="003431E0" w:rsidRDefault="003431E0" w:rsidP="004E2F83">
      <w:pPr>
        <w:jc w:val="both"/>
        <w:rPr>
          <w:sz w:val="32"/>
        </w:rPr>
      </w:pPr>
    </w:p>
    <w:p w:rsidR="00D52BB2" w:rsidRDefault="00D52BB2" w:rsidP="004E2F83">
      <w:pPr>
        <w:jc w:val="both"/>
        <w:rPr>
          <w:sz w:val="32"/>
        </w:rPr>
      </w:pPr>
    </w:p>
    <w:p w:rsidR="00D52BB2" w:rsidRPr="003431E0" w:rsidRDefault="00D52BB2" w:rsidP="004E2F83">
      <w:pPr>
        <w:jc w:val="both"/>
        <w:rPr>
          <w:sz w:val="32"/>
        </w:rPr>
      </w:pPr>
    </w:p>
    <w:p w:rsidR="003431E0" w:rsidRPr="003431E0" w:rsidRDefault="003431E0" w:rsidP="004E2F83">
      <w:pPr>
        <w:jc w:val="both"/>
        <w:rPr>
          <w:sz w:val="32"/>
        </w:rPr>
      </w:pPr>
    </w:p>
    <w:p w:rsidR="003431E0" w:rsidRDefault="00016634" w:rsidP="004E2F83">
      <w:pPr>
        <w:jc w:val="center"/>
      </w:pPr>
      <w:r w:rsidRPr="00016634">
        <w:rPr>
          <w:noProof/>
          <w:lang w:eastAsia="pt-BR"/>
        </w:rPr>
        <w:drawing>
          <wp:inline distT="0" distB="0" distL="0" distR="0">
            <wp:extent cx="5574030" cy="2377440"/>
            <wp:effectExtent l="19050" t="0" r="7620" b="0"/>
            <wp:docPr id="10" name="Imagem 6" descr="C:\NewTech\Administrativo\Imagens\Logo NewTech-01 (3) -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ewTech\Administrativo\Imagens\Logo NewTech-01 (3) - Cópi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1E0" w:rsidRDefault="003431E0" w:rsidP="004E2F83">
      <w:pPr>
        <w:spacing w:after="0" w:line="240" w:lineRule="auto"/>
        <w:jc w:val="both"/>
        <w:rPr>
          <w:sz w:val="32"/>
        </w:rPr>
      </w:pPr>
    </w:p>
    <w:p w:rsidR="00D52BB2" w:rsidRDefault="00D52BB2" w:rsidP="004E2F83">
      <w:pPr>
        <w:spacing w:after="0" w:line="240" w:lineRule="auto"/>
        <w:jc w:val="both"/>
        <w:rPr>
          <w:sz w:val="32"/>
        </w:rPr>
      </w:pPr>
    </w:p>
    <w:p w:rsidR="001A2CD1" w:rsidRDefault="008B757E" w:rsidP="004E2F83">
      <w:pPr>
        <w:spacing w:after="0" w:line="240" w:lineRule="auto"/>
        <w:jc w:val="both"/>
        <w:rPr>
          <w:b/>
          <w:sz w:val="32"/>
        </w:rPr>
      </w:pPr>
      <w:r>
        <w:rPr>
          <w:b/>
          <w:sz w:val="32"/>
        </w:rPr>
        <w:t>Proposta Comercial: NT</w:t>
      </w:r>
      <w:r w:rsidR="00B77B61">
        <w:rPr>
          <w:b/>
          <w:sz w:val="32"/>
        </w:rPr>
        <w:t>500</w:t>
      </w:r>
      <w:r w:rsidR="005F1D39">
        <w:rPr>
          <w:b/>
          <w:sz w:val="32"/>
        </w:rPr>
        <w:t>1</w:t>
      </w:r>
      <w:r w:rsidR="00B77B61">
        <w:rPr>
          <w:b/>
          <w:sz w:val="32"/>
        </w:rPr>
        <w:t xml:space="preserve"> – </w:t>
      </w:r>
      <w:r w:rsidR="005F1D39">
        <w:rPr>
          <w:b/>
          <w:sz w:val="32"/>
        </w:rPr>
        <w:t>Emissão Boletos / Portal</w:t>
      </w:r>
    </w:p>
    <w:p w:rsidR="003431E0" w:rsidRPr="00D52BB2" w:rsidRDefault="003431E0" w:rsidP="004E2F83">
      <w:pPr>
        <w:spacing w:after="0" w:line="240" w:lineRule="auto"/>
        <w:jc w:val="both"/>
        <w:rPr>
          <w:sz w:val="28"/>
        </w:rPr>
      </w:pPr>
      <w:r w:rsidRPr="00D52BB2">
        <w:rPr>
          <w:sz w:val="28"/>
        </w:rPr>
        <w:t xml:space="preserve">Cliente: </w:t>
      </w:r>
      <w:r w:rsidR="00FC66D7">
        <w:rPr>
          <w:sz w:val="28"/>
        </w:rPr>
        <w:t>Estrutural</w:t>
      </w:r>
    </w:p>
    <w:p w:rsidR="003431E0" w:rsidRPr="00D52BB2" w:rsidRDefault="003431E0" w:rsidP="004E2F83">
      <w:pPr>
        <w:spacing w:after="0" w:line="240" w:lineRule="auto"/>
        <w:jc w:val="both"/>
        <w:rPr>
          <w:sz w:val="28"/>
        </w:rPr>
      </w:pPr>
      <w:r w:rsidRPr="00D52BB2">
        <w:rPr>
          <w:sz w:val="28"/>
        </w:rPr>
        <w:t>Contato Cliente:</w:t>
      </w:r>
      <w:r w:rsidR="00FC66D7">
        <w:rPr>
          <w:sz w:val="28"/>
        </w:rPr>
        <w:t xml:space="preserve"> </w:t>
      </w:r>
      <w:r w:rsidR="004B1395">
        <w:rPr>
          <w:sz w:val="28"/>
        </w:rPr>
        <w:t>Monica Mendes</w:t>
      </w:r>
    </w:p>
    <w:p w:rsidR="003431E0" w:rsidRPr="00D52BB2" w:rsidRDefault="003431E0" w:rsidP="004E2F83">
      <w:pPr>
        <w:spacing w:after="0" w:line="240" w:lineRule="auto"/>
        <w:jc w:val="both"/>
        <w:rPr>
          <w:sz w:val="28"/>
        </w:rPr>
      </w:pPr>
      <w:r w:rsidRPr="00D52BB2">
        <w:rPr>
          <w:sz w:val="28"/>
        </w:rPr>
        <w:t>Data de Emissão:</w:t>
      </w:r>
      <w:r w:rsidR="008B757E">
        <w:rPr>
          <w:sz w:val="28"/>
        </w:rPr>
        <w:t xml:space="preserve"> </w:t>
      </w:r>
      <w:r w:rsidR="001574B8">
        <w:rPr>
          <w:sz w:val="28"/>
        </w:rPr>
        <w:t>21</w:t>
      </w:r>
      <w:r w:rsidR="001A2CD1">
        <w:rPr>
          <w:sz w:val="28"/>
        </w:rPr>
        <w:t>/0</w:t>
      </w:r>
      <w:r w:rsidR="00B77B61">
        <w:rPr>
          <w:sz w:val="28"/>
        </w:rPr>
        <w:t>9</w:t>
      </w:r>
      <w:r w:rsidR="004B1395">
        <w:rPr>
          <w:sz w:val="28"/>
        </w:rPr>
        <w:t>/2016</w:t>
      </w:r>
    </w:p>
    <w:p w:rsidR="003431E0" w:rsidRPr="00D52BB2" w:rsidRDefault="003431E0" w:rsidP="004E2F83">
      <w:pPr>
        <w:spacing w:after="0" w:line="240" w:lineRule="auto"/>
        <w:jc w:val="both"/>
        <w:rPr>
          <w:sz w:val="28"/>
        </w:rPr>
      </w:pPr>
      <w:r w:rsidRPr="00D52BB2">
        <w:rPr>
          <w:sz w:val="28"/>
        </w:rPr>
        <w:t>Validade Proposta:</w:t>
      </w:r>
      <w:r w:rsidR="008B757E">
        <w:rPr>
          <w:sz w:val="28"/>
        </w:rPr>
        <w:t xml:space="preserve"> </w:t>
      </w:r>
      <w:r w:rsidR="001574B8">
        <w:rPr>
          <w:sz w:val="28"/>
        </w:rPr>
        <w:t>21</w:t>
      </w:r>
      <w:r w:rsidR="001A2CD1">
        <w:rPr>
          <w:sz w:val="28"/>
        </w:rPr>
        <w:t>/</w:t>
      </w:r>
      <w:r w:rsidR="00B77B61">
        <w:rPr>
          <w:sz w:val="28"/>
        </w:rPr>
        <w:t>10</w:t>
      </w:r>
      <w:r w:rsidR="004B1395">
        <w:rPr>
          <w:sz w:val="28"/>
        </w:rPr>
        <w:t>/2016</w:t>
      </w:r>
    </w:p>
    <w:p w:rsidR="003431E0" w:rsidRPr="00D52BB2" w:rsidRDefault="003431E0" w:rsidP="004E2F83">
      <w:pPr>
        <w:spacing w:after="0" w:line="240" w:lineRule="auto"/>
        <w:jc w:val="both"/>
        <w:rPr>
          <w:sz w:val="28"/>
        </w:rPr>
      </w:pPr>
      <w:r w:rsidRPr="00D52BB2">
        <w:rPr>
          <w:sz w:val="28"/>
        </w:rPr>
        <w:t>Contato New Tech:</w:t>
      </w:r>
      <w:r w:rsidR="00FC66D7">
        <w:rPr>
          <w:sz w:val="28"/>
        </w:rPr>
        <w:t xml:space="preserve"> Rodrigo da Silva</w:t>
      </w:r>
    </w:p>
    <w:p w:rsidR="003431E0" w:rsidRDefault="003431E0" w:rsidP="004E2F83">
      <w:pPr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</w:p>
    <w:p w:rsidR="003431E0" w:rsidRDefault="00D52BB2" w:rsidP="004E2F83">
      <w:pPr>
        <w:spacing w:after="0" w:line="360" w:lineRule="auto"/>
        <w:jc w:val="both"/>
      </w:pPr>
      <w:r>
        <w:t>Prezado cliente,</w:t>
      </w: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  <w:r>
        <w:t xml:space="preserve">Submetemos à apreciação de </w:t>
      </w:r>
      <w:proofErr w:type="spellStart"/>
      <w:proofErr w:type="gramStart"/>
      <w:r>
        <w:t>V.Sas</w:t>
      </w:r>
      <w:proofErr w:type="spellEnd"/>
      <w:proofErr w:type="gramEnd"/>
      <w:r>
        <w:t>, nossa proposta comercial de prestação de serviço de consultoria e desenvolvimento de programas para computador.</w:t>
      </w: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  <w:r>
        <w:t>Por oportuno, expressamos nossa convicção de que a presente proposta reflete uma condição comercial extremamente competitiva, ao mesmo tempo em que manifestamos a certeza de que seu conteúdo vai ao encontro dos melhores interesses da sua empresa.</w:t>
      </w:r>
    </w:p>
    <w:p w:rsidR="00D52BB2" w:rsidRDefault="00D52BB2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  <w:r>
        <w:t>Colocamo-nos a inteira disposição para quaisquer esclarecimentos que se façam necessários.</w:t>
      </w:r>
    </w:p>
    <w:p w:rsidR="003431E0" w:rsidRDefault="003431E0" w:rsidP="004E2F83">
      <w:pPr>
        <w:spacing w:after="0" w:line="360" w:lineRule="auto"/>
        <w:jc w:val="both"/>
      </w:pPr>
    </w:p>
    <w:p w:rsidR="00D52BB2" w:rsidRDefault="00D52BB2" w:rsidP="004E2F83">
      <w:pPr>
        <w:spacing w:after="0" w:line="360" w:lineRule="auto"/>
        <w:jc w:val="both"/>
      </w:pPr>
      <w:r>
        <w:t>Atenciosamente,</w:t>
      </w:r>
    </w:p>
    <w:p w:rsidR="00D52BB2" w:rsidRDefault="00D52BB2" w:rsidP="004E2F83">
      <w:pPr>
        <w:spacing w:after="0" w:line="360" w:lineRule="auto"/>
        <w:jc w:val="both"/>
      </w:pPr>
    </w:p>
    <w:p w:rsidR="00D52BB2" w:rsidRPr="00286FAA" w:rsidRDefault="00FC66D7" w:rsidP="004E2F83">
      <w:pPr>
        <w:spacing w:after="0" w:line="360" w:lineRule="auto"/>
        <w:jc w:val="both"/>
      </w:pPr>
      <w:r>
        <w:t>Rodrigo da Silva</w:t>
      </w:r>
    </w:p>
    <w:p w:rsidR="00D52BB2" w:rsidRPr="00286FAA" w:rsidRDefault="00D52BB2" w:rsidP="004E2F83">
      <w:pPr>
        <w:spacing w:after="0" w:line="360" w:lineRule="auto"/>
        <w:jc w:val="both"/>
      </w:pPr>
      <w:r w:rsidRPr="00286FAA">
        <w:t>New Tech Soluções Ltda</w:t>
      </w:r>
    </w:p>
    <w:p w:rsidR="00D52BB2" w:rsidRDefault="00FC66D7" w:rsidP="004E2F83">
      <w:pPr>
        <w:spacing w:after="0" w:line="360" w:lineRule="auto"/>
        <w:jc w:val="both"/>
      </w:pPr>
      <w:r>
        <w:t>Rodrigo.silva</w:t>
      </w:r>
      <w:r w:rsidR="00D52BB2">
        <w:t>@newtechs.com.br</w:t>
      </w:r>
    </w:p>
    <w:p w:rsidR="003431E0" w:rsidRDefault="003431E0" w:rsidP="004E2F83">
      <w:pPr>
        <w:spacing w:after="0" w:line="360" w:lineRule="auto"/>
        <w:jc w:val="both"/>
      </w:pPr>
    </w:p>
    <w:p w:rsidR="003431E0" w:rsidRDefault="003431E0" w:rsidP="004E2F83">
      <w:pPr>
        <w:spacing w:after="0" w:line="360" w:lineRule="auto"/>
        <w:jc w:val="both"/>
      </w:pPr>
    </w:p>
    <w:p w:rsidR="003431E0" w:rsidRDefault="003431E0" w:rsidP="004E2F83">
      <w:pPr>
        <w:spacing w:after="0" w:line="360" w:lineRule="auto"/>
        <w:jc w:val="both"/>
      </w:pPr>
    </w:p>
    <w:p w:rsidR="003431E0" w:rsidRDefault="003431E0" w:rsidP="004E2F83">
      <w:pPr>
        <w:spacing w:after="0" w:line="360" w:lineRule="auto"/>
        <w:jc w:val="both"/>
      </w:pPr>
    </w:p>
    <w:p w:rsidR="003431E0" w:rsidRDefault="003431E0" w:rsidP="004E2F83">
      <w:pPr>
        <w:spacing w:after="0" w:line="360" w:lineRule="auto"/>
        <w:jc w:val="both"/>
      </w:pPr>
    </w:p>
    <w:p w:rsidR="003431E0" w:rsidRDefault="003431E0" w:rsidP="004E2F83">
      <w:pPr>
        <w:spacing w:after="0" w:line="360" w:lineRule="auto"/>
        <w:jc w:val="both"/>
      </w:pPr>
    </w:p>
    <w:p w:rsidR="003431E0" w:rsidRDefault="003431E0" w:rsidP="004E2F83">
      <w:pPr>
        <w:spacing w:after="0" w:line="360" w:lineRule="auto"/>
        <w:jc w:val="both"/>
      </w:pPr>
    </w:p>
    <w:p w:rsidR="00EE1471" w:rsidRDefault="00016634" w:rsidP="004E2F83">
      <w:pPr>
        <w:spacing w:after="0" w:line="360" w:lineRule="auto"/>
        <w:jc w:val="both"/>
      </w:pPr>
      <w:r w:rsidRPr="00016634">
        <w:t xml:space="preserve"> </w:t>
      </w:r>
      <w:r w:rsidR="00EE1471">
        <w:br w:type="page"/>
      </w:r>
    </w:p>
    <w:p w:rsidR="000019F1" w:rsidRPr="00E8513F" w:rsidRDefault="00EB06CD" w:rsidP="00E8513F">
      <w:pPr>
        <w:shd w:val="clear" w:color="auto" w:fill="1F497D" w:themeFill="text2"/>
        <w:spacing w:after="0" w:line="360" w:lineRule="auto"/>
        <w:jc w:val="both"/>
        <w:rPr>
          <w:b/>
          <w:color w:val="FFFFFF" w:themeColor="background1"/>
        </w:rPr>
      </w:pPr>
      <w:r w:rsidRPr="00E8513F">
        <w:rPr>
          <w:b/>
          <w:color w:val="FFFFFF" w:themeColor="background1"/>
        </w:rPr>
        <w:lastRenderedPageBreak/>
        <w:t>ESCOPO DA PROPOSTA</w:t>
      </w:r>
    </w:p>
    <w:p w:rsidR="00EB06CD" w:rsidRDefault="00EB06CD" w:rsidP="004E2F83">
      <w:pPr>
        <w:spacing w:after="0" w:line="360" w:lineRule="auto"/>
        <w:jc w:val="both"/>
      </w:pPr>
    </w:p>
    <w:p w:rsidR="00EB06CD" w:rsidRDefault="00EB06CD" w:rsidP="004E2F83">
      <w:pPr>
        <w:spacing w:after="0" w:line="360" w:lineRule="auto"/>
        <w:jc w:val="both"/>
      </w:pPr>
      <w:r>
        <w:t>Prover ao CONTRATANTE</w:t>
      </w:r>
      <w:r w:rsidRPr="00EB06CD">
        <w:t xml:space="preserve"> uma estrutura de recursos humanos técnicos, capacitada e qualificada com o objetivo de desenvolver as seguintes necessidades:</w:t>
      </w:r>
    </w:p>
    <w:p w:rsidR="00EB06CD" w:rsidRDefault="00EB06CD" w:rsidP="004E2F83">
      <w:pPr>
        <w:spacing w:after="0" w:line="360" w:lineRule="auto"/>
        <w:jc w:val="both"/>
      </w:pPr>
    </w:p>
    <w:p w:rsidR="00EB06CD" w:rsidRPr="00E8513F" w:rsidRDefault="00EB06CD" w:rsidP="004E2F8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E8513F">
        <w:rPr>
          <w:b/>
        </w:rPr>
        <w:t>Objetivo:</w:t>
      </w:r>
    </w:p>
    <w:p w:rsidR="00EB06CD" w:rsidRDefault="00EB06CD" w:rsidP="004E2F83">
      <w:pPr>
        <w:spacing w:after="0" w:line="360" w:lineRule="auto"/>
        <w:jc w:val="both"/>
      </w:pPr>
    </w:p>
    <w:p w:rsidR="00EB06CD" w:rsidRDefault="005F1D39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Implementar emissão de boletos para </w:t>
      </w:r>
      <w:r w:rsidR="00E87433">
        <w:t>novos bancos</w:t>
      </w:r>
      <w:r w:rsidR="001F61EF">
        <w:t>;</w:t>
      </w:r>
    </w:p>
    <w:p w:rsidR="005F1D39" w:rsidRDefault="005F1D39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Desenvolver portal para emissão de 2ª via de boletos pelo cliente;</w:t>
      </w:r>
    </w:p>
    <w:p w:rsidR="00EB06CD" w:rsidRDefault="00EB06CD" w:rsidP="004E2F83">
      <w:pPr>
        <w:spacing w:after="0" w:line="360" w:lineRule="auto"/>
        <w:jc w:val="both"/>
      </w:pPr>
    </w:p>
    <w:p w:rsidR="00EB06CD" w:rsidRDefault="00EB06CD" w:rsidP="004E2F8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E8513F">
        <w:rPr>
          <w:b/>
        </w:rPr>
        <w:t>Funcionalidades que serão atendidas:</w:t>
      </w:r>
    </w:p>
    <w:p w:rsidR="005F1D39" w:rsidRDefault="005F1D39" w:rsidP="005F1D39">
      <w:pPr>
        <w:pStyle w:val="PargrafodaLista"/>
        <w:spacing w:after="0" w:line="360" w:lineRule="auto"/>
        <w:ind w:left="792"/>
        <w:jc w:val="both"/>
        <w:rPr>
          <w:b/>
        </w:rPr>
      </w:pPr>
    </w:p>
    <w:p w:rsidR="005F1D39" w:rsidRDefault="005F1D39" w:rsidP="005F1D3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Emissão de Boletos:</w:t>
      </w:r>
    </w:p>
    <w:p w:rsidR="005F1D39" w:rsidRPr="005F1D39" w:rsidRDefault="005F1D39" w:rsidP="005F1D39">
      <w:pPr>
        <w:pStyle w:val="PargrafodaLista"/>
        <w:spacing w:after="0" w:line="360" w:lineRule="auto"/>
        <w:ind w:left="360"/>
        <w:jc w:val="both"/>
      </w:pPr>
    </w:p>
    <w:p w:rsidR="005F1D39" w:rsidRPr="005F1D39" w:rsidRDefault="005F1D39" w:rsidP="005F1D39">
      <w:pPr>
        <w:pStyle w:val="PargrafodaLista"/>
        <w:numPr>
          <w:ilvl w:val="0"/>
          <w:numId w:val="12"/>
        </w:numPr>
        <w:spacing w:after="0" w:line="360" w:lineRule="auto"/>
        <w:jc w:val="both"/>
      </w:pPr>
      <w:r w:rsidRPr="005F1D39">
        <w:t>Serão desenvolvidos os boletos para impressão dos seguintes bancos:</w:t>
      </w:r>
    </w:p>
    <w:p w:rsidR="005F1D39" w:rsidRPr="005F1D39" w:rsidRDefault="005F1D39" w:rsidP="005F1D39">
      <w:pPr>
        <w:pStyle w:val="PargrafodaLista"/>
        <w:numPr>
          <w:ilvl w:val="1"/>
          <w:numId w:val="12"/>
        </w:numPr>
        <w:spacing w:after="0" w:line="360" w:lineRule="auto"/>
        <w:jc w:val="both"/>
      </w:pPr>
      <w:r w:rsidRPr="005F1D39">
        <w:t>Bradesco;</w:t>
      </w:r>
    </w:p>
    <w:p w:rsidR="005F1D39" w:rsidRPr="005F1D39" w:rsidRDefault="005F1D39" w:rsidP="005F1D39">
      <w:pPr>
        <w:pStyle w:val="PargrafodaLista"/>
        <w:numPr>
          <w:ilvl w:val="1"/>
          <w:numId w:val="12"/>
        </w:numPr>
        <w:spacing w:after="0" w:line="360" w:lineRule="auto"/>
        <w:jc w:val="both"/>
      </w:pPr>
      <w:r w:rsidRPr="005F1D39">
        <w:t>Caixa;</w:t>
      </w:r>
    </w:p>
    <w:p w:rsidR="005F1D39" w:rsidRPr="005F1D39" w:rsidRDefault="005F1D39" w:rsidP="005F1D39">
      <w:pPr>
        <w:pStyle w:val="PargrafodaLista"/>
        <w:numPr>
          <w:ilvl w:val="1"/>
          <w:numId w:val="12"/>
        </w:numPr>
        <w:spacing w:after="0" w:line="360" w:lineRule="auto"/>
        <w:jc w:val="both"/>
      </w:pPr>
      <w:r w:rsidRPr="005F1D39">
        <w:t>Itaú;</w:t>
      </w:r>
    </w:p>
    <w:p w:rsidR="005F1D39" w:rsidRPr="005F1D39" w:rsidRDefault="005F1D39" w:rsidP="005F1D39">
      <w:pPr>
        <w:pStyle w:val="PargrafodaLista"/>
        <w:numPr>
          <w:ilvl w:val="1"/>
          <w:numId w:val="12"/>
        </w:numPr>
        <w:spacing w:after="0" w:line="360" w:lineRule="auto"/>
        <w:jc w:val="both"/>
      </w:pPr>
      <w:proofErr w:type="spellStart"/>
      <w:r w:rsidRPr="005F1D39">
        <w:t>Redfacto</w:t>
      </w:r>
      <w:proofErr w:type="spellEnd"/>
      <w:r w:rsidRPr="005F1D39">
        <w:t>/</w:t>
      </w:r>
      <w:proofErr w:type="spellStart"/>
      <w:r w:rsidRPr="005F1D39">
        <w:t>Daycoval</w:t>
      </w:r>
      <w:proofErr w:type="spellEnd"/>
      <w:r w:rsidRPr="005F1D39">
        <w:t xml:space="preserve"> (Layout Bradesco);</w:t>
      </w:r>
    </w:p>
    <w:p w:rsidR="005F1D39" w:rsidRDefault="005F1D39" w:rsidP="005F1D39">
      <w:pPr>
        <w:pStyle w:val="PargrafodaLista"/>
        <w:numPr>
          <w:ilvl w:val="1"/>
          <w:numId w:val="12"/>
        </w:numPr>
        <w:spacing w:after="0" w:line="360" w:lineRule="auto"/>
        <w:jc w:val="both"/>
      </w:pPr>
      <w:r w:rsidRPr="005F1D39">
        <w:t>Banco Paulista (Layout Bradesco): Beneficiário deve ser o Banco Paulista e no Sacador Avalista sair Basalto;</w:t>
      </w:r>
    </w:p>
    <w:p w:rsidR="00E87433" w:rsidRDefault="00E87433" w:rsidP="00E87433">
      <w:pPr>
        <w:pStyle w:val="PargrafodaLista"/>
        <w:numPr>
          <w:ilvl w:val="0"/>
          <w:numId w:val="12"/>
        </w:numPr>
        <w:spacing w:after="0" w:line="360" w:lineRule="auto"/>
        <w:jc w:val="both"/>
      </w:pPr>
      <w:r>
        <w:t>Será possível no cadastro do portador vincular os novos layouts</w:t>
      </w:r>
      <w:r w:rsidR="00FE4409">
        <w:t xml:space="preserve"> no cadastro de </w:t>
      </w:r>
      <w:proofErr w:type="gramStart"/>
      <w:r w:rsidR="00FE4409">
        <w:t>portador</w:t>
      </w:r>
      <w:proofErr w:type="gramEnd"/>
      <w:r w:rsidR="00FE4409">
        <w:t>;</w:t>
      </w:r>
    </w:p>
    <w:p w:rsidR="005F1D39" w:rsidRDefault="005F1D39" w:rsidP="005F1D39">
      <w:pPr>
        <w:pStyle w:val="PargrafodaLista"/>
        <w:numPr>
          <w:ilvl w:val="0"/>
          <w:numId w:val="12"/>
        </w:numPr>
        <w:spacing w:after="0" w:line="360" w:lineRule="auto"/>
        <w:jc w:val="both"/>
      </w:pPr>
      <w:r>
        <w:t>Será possível emitir o boleto no momento da emissão do DANFE da nota fiscal (ft0518);</w:t>
      </w:r>
    </w:p>
    <w:p w:rsidR="00060353" w:rsidRPr="005F1D39" w:rsidRDefault="00060353" w:rsidP="005F1D39">
      <w:pPr>
        <w:pStyle w:val="PargrafodaLista"/>
        <w:numPr>
          <w:ilvl w:val="0"/>
          <w:numId w:val="12"/>
        </w:numPr>
        <w:spacing w:after="0" w:line="360" w:lineRule="auto"/>
        <w:jc w:val="both"/>
      </w:pPr>
      <w:r>
        <w:t>Será desenvolvida uma nova rotina para permitir a emissão/remissão do boleto a partir do título gerado no Financeiro</w:t>
      </w:r>
      <w:r w:rsidR="001574B8">
        <w:t xml:space="preserve"> (Quando documento for fatura serão apresentados no documento impresso a fatura e todas as notas fiscais que a compõe)</w:t>
      </w:r>
      <w:r>
        <w:t>;</w:t>
      </w:r>
    </w:p>
    <w:p w:rsidR="005F1D39" w:rsidRDefault="005F1D39" w:rsidP="005F1D39">
      <w:pPr>
        <w:pStyle w:val="PargrafodaLista"/>
        <w:spacing w:after="0" w:line="360" w:lineRule="auto"/>
        <w:ind w:left="792"/>
        <w:jc w:val="both"/>
        <w:rPr>
          <w:b/>
        </w:rPr>
      </w:pPr>
    </w:p>
    <w:p w:rsidR="00060353" w:rsidRDefault="00060353">
      <w:pPr>
        <w:rPr>
          <w:b/>
        </w:rPr>
      </w:pPr>
      <w:r>
        <w:rPr>
          <w:b/>
        </w:rPr>
        <w:br w:type="page"/>
      </w:r>
    </w:p>
    <w:p w:rsidR="00060353" w:rsidRDefault="00060353" w:rsidP="001574B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 xml:space="preserve">Envio </w:t>
      </w:r>
      <w:r w:rsidR="001574B8">
        <w:rPr>
          <w:b/>
        </w:rPr>
        <w:t xml:space="preserve">2ª Via </w:t>
      </w:r>
      <w:r w:rsidR="00BB3B47">
        <w:rPr>
          <w:b/>
        </w:rPr>
        <w:t>Boleto/</w:t>
      </w:r>
      <w:r>
        <w:rPr>
          <w:b/>
        </w:rPr>
        <w:t>Comunicado</w:t>
      </w:r>
      <w:r w:rsidR="001574B8">
        <w:rPr>
          <w:b/>
        </w:rPr>
        <w:t>-Portal</w:t>
      </w:r>
      <w:r>
        <w:rPr>
          <w:b/>
        </w:rPr>
        <w:t xml:space="preserve"> (novo):</w:t>
      </w:r>
    </w:p>
    <w:p w:rsidR="00060353" w:rsidRDefault="00060353" w:rsidP="00060353">
      <w:pPr>
        <w:spacing w:after="0" w:line="360" w:lineRule="auto"/>
        <w:ind w:left="360"/>
        <w:jc w:val="both"/>
        <w:rPr>
          <w:b/>
        </w:rPr>
      </w:pPr>
    </w:p>
    <w:p w:rsidR="001574B8" w:rsidRDefault="00060353" w:rsidP="00060353">
      <w:pPr>
        <w:pStyle w:val="PargrafodaLista"/>
        <w:numPr>
          <w:ilvl w:val="0"/>
          <w:numId w:val="13"/>
        </w:numPr>
        <w:spacing w:after="0" w:line="360" w:lineRule="auto"/>
        <w:jc w:val="both"/>
      </w:pPr>
      <w:r w:rsidRPr="00060353">
        <w:t>Será desenvolv</w:t>
      </w:r>
      <w:r w:rsidR="00451A78">
        <w:t>ida rotina para envio de boletos ao cliente</w:t>
      </w:r>
      <w:r w:rsidR="00350053">
        <w:t xml:space="preserve"> (PDF)</w:t>
      </w:r>
      <w:r w:rsidR="00451A78">
        <w:t>. Os boletos poderão ser enviados por anexo ao e-mail (Portal WEB desativado) ou então disponibilizados no Portal de Clientes, onde neste caso, será enviado apenas um comunicado por e-mail com as instruções de acesso ao Portal</w:t>
      </w:r>
      <w:r w:rsidR="001574B8">
        <w:t xml:space="preserve">; </w:t>
      </w:r>
    </w:p>
    <w:p w:rsidR="00060353" w:rsidRDefault="001574B8" w:rsidP="0006035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Será possível parametrizar envio antes do vencimento (</w:t>
      </w:r>
      <w:proofErr w:type="spellStart"/>
      <w:r>
        <w:t>nr</w:t>
      </w:r>
      <w:proofErr w:type="spellEnd"/>
      <w:r>
        <w:t xml:space="preserve"> dias) e após o vencimento (até </w:t>
      </w:r>
      <w:proofErr w:type="spellStart"/>
      <w:r>
        <w:t>nr</w:t>
      </w:r>
      <w:proofErr w:type="spellEnd"/>
      <w:r>
        <w:t xml:space="preserve"> dias)</w:t>
      </w:r>
      <w:r w:rsidR="00060353" w:rsidRPr="00060353">
        <w:t>;</w:t>
      </w:r>
    </w:p>
    <w:p w:rsidR="001574B8" w:rsidRDefault="001574B8" w:rsidP="0006035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Será possível informar na seleção as principais informações do título (Empresa, estabelecimento, número do título, data de emissão, data de vencimento, cliente, espécie);</w:t>
      </w:r>
    </w:p>
    <w:p w:rsidR="001574B8" w:rsidRDefault="001574B8" w:rsidP="0006035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Após a seleção dos parâmetros, os títulos serão apresentados para confirmação, ou seja, o usuário poderá marcar/desmarcar quais os títulos serão enviados para o cliente;</w:t>
      </w:r>
    </w:p>
    <w:p w:rsidR="00060353" w:rsidRDefault="00060353" w:rsidP="00060353">
      <w:pPr>
        <w:pStyle w:val="PargrafodaLista"/>
        <w:numPr>
          <w:ilvl w:val="0"/>
          <w:numId w:val="13"/>
        </w:numPr>
        <w:spacing w:after="0" w:line="360" w:lineRule="auto"/>
        <w:jc w:val="both"/>
      </w:pPr>
      <w:r w:rsidRPr="00060353">
        <w:t xml:space="preserve">Essa rotina poderá ser agendada e irá monitorar os boletos conforme regras </w:t>
      </w:r>
      <w:r w:rsidR="00451A78">
        <w:t>parametrizadas</w:t>
      </w:r>
      <w:r w:rsidRPr="00060353">
        <w:t>;</w:t>
      </w:r>
    </w:p>
    <w:p w:rsidR="001574B8" w:rsidRDefault="001574B8" w:rsidP="0076424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No caso de agendamento recorrente via RPW não será possível realizar a marcação título a título</w:t>
      </w:r>
      <w:r w:rsidR="00451A78">
        <w:t>, ou seja, todos os títulos da seleção serão processados</w:t>
      </w:r>
      <w:r>
        <w:t>;</w:t>
      </w:r>
    </w:p>
    <w:p w:rsidR="00304151" w:rsidRPr="001574B8" w:rsidRDefault="00304151" w:rsidP="00060353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>Os cálculos de juros dos boletos serão realizados conforme cadastros de condições de cobrança</w:t>
      </w:r>
      <w:r w:rsidR="001574B8">
        <w:t xml:space="preserve"> que estiverem gravadas no próprio título</w:t>
      </w:r>
      <w:r>
        <w:t>;</w:t>
      </w:r>
    </w:p>
    <w:p w:rsidR="001574B8" w:rsidRPr="001574B8" w:rsidRDefault="001574B8" w:rsidP="00060353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>Quando for realizada a opção de envio da 2ª via anexo ao e-mail, o novo vencimento (cálculo dos juros) será o dia da emissão do relatório;</w:t>
      </w:r>
    </w:p>
    <w:p w:rsidR="001574B8" w:rsidRPr="00FE4409" w:rsidRDefault="001574B8" w:rsidP="00060353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 xml:space="preserve">Quando for realizado o envio para o portal, serão disponibilizados no portal os vencimentos até o </w:t>
      </w:r>
      <w:proofErr w:type="spellStart"/>
      <w:r>
        <w:t>nr</w:t>
      </w:r>
      <w:proofErr w:type="spellEnd"/>
      <w:r>
        <w:t xml:space="preserve"> dias parametrizado como máximo para vencimento;</w:t>
      </w:r>
    </w:p>
    <w:p w:rsidR="00940CDC" w:rsidRPr="00451A78" w:rsidRDefault="00451A78" w:rsidP="00940CD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 xml:space="preserve">Serão desconsiderados os </w:t>
      </w:r>
      <w:r w:rsidR="00FE4409">
        <w:t>título</w:t>
      </w:r>
      <w:r>
        <w:t xml:space="preserve">s que </w:t>
      </w:r>
      <w:r w:rsidR="00FE4409">
        <w:t>já tenha</w:t>
      </w:r>
      <w:r>
        <w:t>m</w:t>
      </w:r>
      <w:r w:rsidR="00FE4409">
        <w:t xml:space="preserve"> a</w:t>
      </w:r>
      <w:r>
        <w:t>s</w:t>
      </w:r>
      <w:r w:rsidR="00FE4409">
        <w:t xml:space="preserve"> ocorrência</w:t>
      </w:r>
      <w:r>
        <w:t>s (a serem definidas pela Estrutural)</w:t>
      </w:r>
      <w:r w:rsidR="00FE4409">
        <w:t xml:space="preserve"> de </w:t>
      </w:r>
      <w:r>
        <w:t>protesto/</w:t>
      </w:r>
      <w:r w:rsidR="00FE4409">
        <w:t>enviado para cartório</w:t>
      </w:r>
      <w:r w:rsidR="00BB3B47">
        <w:t>;</w:t>
      </w:r>
    </w:p>
    <w:p w:rsidR="005F1D39" w:rsidRDefault="005F1D39" w:rsidP="005F1D39">
      <w:pPr>
        <w:pStyle w:val="PargrafodaLista"/>
        <w:spacing w:after="0" w:line="360" w:lineRule="auto"/>
        <w:ind w:left="360"/>
        <w:jc w:val="both"/>
        <w:rPr>
          <w:b/>
        </w:rPr>
      </w:pPr>
    </w:p>
    <w:p w:rsidR="009C24B6" w:rsidRDefault="009C24B6">
      <w:pPr>
        <w:rPr>
          <w:b/>
        </w:rPr>
      </w:pPr>
      <w:r>
        <w:rPr>
          <w:b/>
        </w:rPr>
        <w:br w:type="page"/>
      </w:r>
    </w:p>
    <w:p w:rsidR="00060353" w:rsidRDefault="001574B8" w:rsidP="001574B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 xml:space="preserve">Portal de Clientes - </w:t>
      </w:r>
      <w:r w:rsidR="00060353">
        <w:rPr>
          <w:b/>
        </w:rPr>
        <w:t>Emissão 2ª Via (Portal):</w:t>
      </w:r>
    </w:p>
    <w:p w:rsidR="009C24B6" w:rsidRPr="009C24B6" w:rsidRDefault="009C24B6" w:rsidP="009C24B6">
      <w:pPr>
        <w:spacing w:after="0" w:line="360" w:lineRule="auto"/>
        <w:jc w:val="both"/>
        <w:rPr>
          <w:b/>
        </w:rPr>
      </w:pPr>
    </w:p>
    <w:p w:rsidR="009C24B6" w:rsidRDefault="009C24B6" w:rsidP="009C24B6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Portal de Clientes (Boletos):</w:t>
      </w:r>
    </w:p>
    <w:p w:rsidR="009C24B6" w:rsidRDefault="009C24B6" w:rsidP="009C24B6">
      <w:pPr>
        <w:spacing w:after="0" w:line="360" w:lineRule="auto"/>
        <w:jc w:val="both"/>
        <w:rPr>
          <w:b/>
        </w:rPr>
      </w:pPr>
    </w:p>
    <w:p w:rsidR="009C24B6" w:rsidRPr="00060353" w:rsidRDefault="009C24B6" w:rsidP="009C24B6">
      <w:pPr>
        <w:pStyle w:val="PargrafodaLista"/>
        <w:numPr>
          <w:ilvl w:val="0"/>
          <w:numId w:val="14"/>
        </w:numPr>
        <w:spacing w:after="0" w:line="360" w:lineRule="auto"/>
        <w:jc w:val="both"/>
      </w:pPr>
      <w:r w:rsidRPr="00060353">
        <w:t>Será desenvolvido um portal de clientes para permitir que o cliente possa acessar e emitir a 2ª via do boleto;</w:t>
      </w:r>
    </w:p>
    <w:p w:rsidR="009C24B6" w:rsidRPr="00060353" w:rsidRDefault="009C24B6" w:rsidP="009C24B6">
      <w:pPr>
        <w:pStyle w:val="PargrafodaLista"/>
        <w:numPr>
          <w:ilvl w:val="0"/>
          <w:numId w:val="14"/>
        </w:numPr>
        <w:spacing w:after="0" w:line="360" w:lineRule="auto"/>
        <w:jc w:val="both"/>
      </w:pPr>
      <w:r w:rsidRPr="00060353">
        <w:t>Esse portal poderá ser acessado</w:t>
      </w:r>
      <w:r>
        <w:t xml:space="preserve"> via WEB</w:t>
      </w:r>
      <w:r w:rsidRPr="00060353">
        <w:t xml:space="preserve"> com o CNPJ</w:t>
      </w:r>
      <w:r>
        <w:t>/CPF</w:t>
      </w:r>
      <w:r w:rsidRPr="00060353">
        <w:t xml:space="preserve"> do cliente e senha respectiva (ele poderá informar no 1º acesso ou refazer a qualquer momento</w:t>
      </w:r>
      <w:r>
        <w:t>/a base de clientes será espelho da base de clientes Estrutural</w:t>
      </w:r>
      <w:r w:rsidRPr="00060353">
        <w:t>);</w:t>
      </w:r>
    </w:p>
    <w:p w:rsidR="009C24B6" w:rsidRDefault="009C24B6" w:rsidP="009C24B6">
      <w:pPr>
        <w:pStyle w:val="PargrafodaLista"/>
        <w:numPr>
          <w:ilvl w:val="0"/>
          <w:numId w:val="14"/>
        </w:numPr>
        <w:spacing w:after="0" w:line="360" w:lineRule="auto"/>
        <w:jc w:val="both"/>
      </w:pPr>
      <w:r w:rsidRPr="00060353">
        <w:t>Serão listados os boletos que estiverem em atraso, sendo permitido ao usuário escolher a nova data para geração do boleto. O usuário já poderá visualizar o novo valor conforme regras pré-definidas pela Estrutural na emissão d</w:t>
      </w:r>
      <w:r>
        <w:t xml:space="preserve">a 2ª via do </w:t>
      </w:r>
      <w:r w:rsidRPr="00060353">
        <w:t>boleto</w:t>
      </w:r>
      <w:r>
        <w:t xml:space="preserve"> e gerar o novo boleto em formato PDF</w:t>
      </w:r>
      <w:r w:rsidRPr="00060353">
        <w:t>;</w:t>
      </w:r>
    </w:p>
    <w:p w:rsidR="009C24B6" w:rsidRPr="007D5BEF" w:rsidRDefault="009C24B6" w:rsidP="009C24B6">
      <w:pPr>
        <w:pStyle w:val="PargrafodaLista"/>
        <w:numPr>
          <w:ilvl w:val="0"/>
          <w:numId w:val="14"/>
        </w:numPr>
        <w:spacing w:after="0" w:line="360" w:lineRule="auto"/>
        <w:jc w:val="both"/>
      </w:pPr>
      <w:r w:rsidRPr="007D5BEF">
        <w:t>Aspectos técnicos:</w:t>
      </w:r>
    </w:p>
    <w:p w:rsidR="009C24B6" w:rsidRPr="007D5BEF" w:rsidRDefault="009C24B6" w:rsidP="009C24B6">
      <w:pPr>
        <w:pStyle w:val="PargrafodaLista"/>
        <w:numPr>
          <w:ilvl w:val="1"/>
          <w:numId w:val="14"/>
        </w:numPr>
        <w:spacing w:after="0" w:line="360" w:lineRule="auto"/>
        <w:jc w:val="both"/>
      </w:pPr>
      <w:r w:rsidRPr="007D5BEF">
        <w:t>Será utilizado como base a ferramenta New Idea</w:t>
      </w:r>
      <w:r>
        <w:t>®</w:t>
      </w:r>
      <w:r w:rsidRPr="007D5BEF">
        <w:t xml:space="preserve"> que provê uma plataforma que será base para o Portal de Clientes, ou seja, os </w:t>
      </w:r>
      <w:proofErr w:type="spellStart"/>
      <w:r w:rsidRPr="007D5BEF">
        <w:t>templates</w:t>
      </w:r>
      <w:proofErr w:type="spellEnd"/>
      <w:r w:rsidRPr="007D5BEF">
        <w:t xml:space="preserve"> de telas já são pré-definidos pela plataforma podendo o cliente alterar aspectos visuais (Logo, imagens, </w:t>
      </w:r>
      <w:proofErr w:type="spellStart"/>
      <w:r w:rsidRPr="007D5BEF">
        <w:t>etc</w:t>
      </w:r>
      <w:proofErr w:type="spellEnd"/>
      <w:r w:rsidRPr="007D5BEF">
        <w:t>)</w:t>
      </w:r>
      <w:r>
        <w:t xml:space="preserve"> mas não a estrutura</w:t>
      </w:r>
      <w:r w:rsidRPr="007D5BEF">
        <w:t>;</w:t>
      </w:r>
    </w:p>
    <w:p w:rsidR="009C24B6" w:rsidRPr="007D5BEF" w:rsidRDefault="009C24B6" w:rsidP="009C24B6">
      <w:pPr>
        <w:pStyle w:val="PargrafodaLista"/>
        <w:numPr>
          <w:ilvl w:val="1"/>
          <w:numId w:val="14"/>
        </w:numPr>
        <w:spacing w:after="0" w:line="360" w:lineRule="auto"/>
        <w:jc w:val="both"/>
      </w:pPr>
      <w:r w:rsidRPr="007D5BEF">
        <w:t>A ferramenta, aplicativo e banco para o portal de clientes serão instalados na empresa Estrutural sendo necessárias as permissões de acesso para que o sistema possa ser acessado externamente;</w:t>
      </w:r>
    </w:p>
    <w:p w:rsidR="009C24B6" w:rsidRDefault="009C24B6" w:rsidP="009C24B6">
      <w:pPr>
        <w:pStyle w:val="PargrafodaLista"/>
        <w:numPr>
          <w:ilvl w:val="1"/>
          <w:numId w:val="14"/>
        </w:numPr>
        <w:spacing w:after="0" w:line="360" w:lineRule="auto"/>
        <w:jc w:val="both"/>
      </w:pPr>
      <w:r w:rsidRPr="007D5BEF">
        <w:t>O banco será MySQL/Linguagem de desenvolvimento PHP;</w:t>
      </w:r>
    </w:p>
    <w:p w:rsidR="009C24B6" w:rsidRDefault="009C24B6" w:rsidP="009C24B6">
      <w:pPr>
        <w:pStyle w:val="PargrafodaLista"/>
        <w:numPr>
          <w:ilvl w:val="1"/>
          <w:numId w:val="14"/>
        </w:numPr>
        <w:spacing w:after="0" w:line="360" w:lineRule="auto"/>
        <w:jc w:val="both"/>
      </w:pPr>
      <w:r>
        <w:t xml:space="preserve">Os Web Services serão desenvolvidos na plataforma WEB, sendo as rotinas </w:t>
      </w:r>
      <w:proofErr w:type="spellStart"/>
      <w:r>
        <w:t>Progress</w:t>
      </w:r>
      <w:proofErr w:type="spellEnd"/>
      <w:r>
        <w:t xml:space="preserve"> desenvolvidas para o consumo destes Web Services sem a necessidade de configuração dos APP Servers locais no </w:t>
      </w:r>
      <w:proofErr w:type="spellStart"/>
      <w:r>
        <w:t>Progress</w:t>
      </w:r>
      <w:proofErr w:type="spellEnd"/>
      <w:r>
        <w:t>;</w:t>
      </w:r>
    </w:p>
    <w:p w:rsidR="009C24B6" w:rsidRDefault="009C24B6" w:rsidP="009C24B6">
      <w:r>
        <w:br w:type="page"/>
      </w:r>
    </w:p>
    <w:p w:rsidR="009C24B6" w:rsidRDefault="009C24B6" w:rsidP="009C24B6">
      <w:pPr>
        <w:pStyle w:val="PargrafodaLista"/>
        <w:numPr>
          <w:ilvl w:val="0"/>
          <w:numId w:val="14"/>
        </w:numPr>
        <w:spacing w:after="0" w:line="360" w:lineRule="auto"/>
        <w:jc w:val="both"/>
      </w:pPr>
      <w:r>
        <w:lastRenderedPageBreak/>
        <w:t>Exemplo Portal (Esboço de telas/Na fase de engenharia serão apresentadas as telas definitivas):</w:t>
      </w:r>
    </w:p>
    <w:p w:rsidR="009C24B6" w:rsidRDefault="009C24B6" w:rsidP="009C24B6">
      <w:pPr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572125" cy="3390900"/>
            <wp:effectExtent l="0" t="0" r="9525" b="0"/>
            <wp:docPr id="2" name="Imagem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B6" w:rsidRPr="007D5BEF" w:rsidRDefault="009C24B6" w:rsidP="009C24B6">
      <w:pPr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581650" cy="2962275"/>
            <wp:effectExtent l="0" t="0" r="0" b="9525"/>
            <wp:docPr id="1" name="Imagem 1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s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78" w:rsidRDefault="00451A78" w:rsidP="00451A78">
      <w:pPr>
        <w:pStyle w:val="PargrafodaLista"/>
        <w:spacing w:after="0" w:line="360" w:lineRule="auto"/>
        <w:ind w:left="792"/>
        <w:jc w:val="both"/>
        <w:rPr>
          <w:b/>
        </w:rPr>
      </w:pPr>
    </w:p>
    <w:p w:rsidR="009C24B6" w:rsidRDefault="009C24B6" w:rsidP="00451A7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Sincronização Portal de Clientes:</w:t>
      </w:r>
    </w:p>
    <w:p w:rsidR="009C24B6" w:rsidRDefault="009C24B6" w:rsidP="009C24B6">
      <w:pPr>
        <w:pStyle w:val="PargrafodaLista"/>
        <w:spacing w:after="0" w:line="360" w:lineRule="auto"/>
        <w:ind w:left="792"/>
        <w:jc w:val="both"/>
        <w:rPr>
          <w:b/>
        </w:rPr>
      </w:pPr>
    </w:p>
    <w:p w:rsidR="009C24B6" w:rsidRPr="009C24B6" w:rsidRDefault="009C24B6" w:rsidP="009C24B6">
      <w:pPr>
        <w:pStyle w:val="PargrafodaLista"/>
        <w:numPr>
          <w:ilvl w:val="0"/>
          <w:numId w:val="16"/>
        </w:numPr>
        <w:spacing w:after="0" w:line="360" w:lineRule="auto"/>
        <w:jc w:val="both"/>
      </w:pPr>
      <w:r w:rsidRPr="009C24B6">
        <w:t>Será desenvolvida uma rotina para sincronização das informações do Totvs Datasul com o Portal de Clientes. Essa rotina irá sincronizar:</w:t>
      </w:r>
    </w:p>
    <w:p w:rsidR="009C24B6" w:rsidRDefault="009C24B6" w:rsidP="009C24B6">
      <w:pPr>
        <w:pStyle w:val="PargrafodaLista"/>
        <w:numPr>
          <w:ilvl w:val="1"/>
          <w:numId w:val="16"/>
        </w:numPr>
        <w:spacing w:after="0" w:line="360" w:lineRule="auto"/>
        <w:jc w:val="both"/>
      </w:pPr>
      <w:r w:rsidRPr="009C24B6">
        <w:t>Disponibilização 2ª Via dos Títulos selecionados para envio;</w:t>
      </w:r>
    </w:p>
    <w:p w:rsidR="009C24B6" w:rsidRDefault="009C24B6" w:rsidP="009C24B6">
      <w:pPr>
        <w:pStyle w:val="PargrafodaLista"/>
        <w:numPr>
          <w:ilvl w:val="1"/>
          <w:numId w:val="16"/>
        </w:numPr>
        <w:spacing w:after="0" w:line="360" w:lineRule="auto"/>
        <w:jc w:val="both"/>
      </w:pPr>
      <w:r>
        <w:lastRenderedPageBreak/>
        <w:t>Atualização dos Títulos (Valores, Datas, Juros/Multa);</w:t>
      </w:r>
    </w:p>
    <w:p w:rsidR="009C24B6" w:rsidRDefault="009C24B6" w:rsidP="009C24B6">
      <w:pPr>
        <w:pStyle w:val="PargrafodaLista"/>
        <w:numPr>
          <w:ilvl w:val="1"/>
          <w:numId w:val="16"/>
        </w:numPr>
        <w:spacing w:after="0" w:line="360" w:lineRule="auto"/>
        <w:jc w:val="both"/>
      </w:pPr>
      <w:r>
        <w:t xml:space="preserve">Retirada dos Títulos (Liquidação, Estorno/Cancelamento, Ocorrências – </w:t>
      </w:r>
      <w:proofErr w:type="spellStart"/>
      <w:r>
        <w:t>Pré-definicas</w:t>
      </w:r>
      <w:proofErr w:type="spellEnd"/>
      <w:r>
        <w:t xml:space="preserve"> pela Estrutural);</w:t>
      </w:r>
    </w:p>
    <w:p w:rsidR="009C24B6" w:rsidRDefault="009C24B6" w:rsidP="009C24B6">
      <w:pPr>
        <w:pStyle w:val="PargrafodaLista"/>
        <w:numPr>
          <w:ilvl w:val="1"/>
          <w:numId w:val="16"/>
        </w:numPr>
        <w:spacing w:after="0" w:line="360" w:lineRule="auto"/>
        <w:jc w:val="both"/>
      </w:pPr>
      <w:r>
        <w:t>Log de geração da 2ª Via pelo cliente;</w:t>
      </w:r>
    </w:p>
    <w:p w:rsidR="009C24B6" w:rsidRPr="009C24B6" w:rsidRDefault="009C24B6" w:rsidP="009C24B6">
      <w:pPr>
        <w:pStyle w:val="PargrafodaLista"/>
        <w:numPr>
          <w:ilvl w:val="0"/>
          <w:numId w:val="16"/>
        </w:numPr>
        <w:spacing w:after="0" w:line="360" w:lineRule="auto"/>
        <w:jc w:val="both"/>
      </w:pPr>
      <w:r>
        <w:t>Essa rotina deverá ser agendada no RPW para atualização do Portal de forma automática;</w:t>
      </w:r>
    </w:p>
    <w:p w:rsidR="009C24B6" w:rsidRPr="009C24B6" w:rsidRDefault="009C24B6" w:rsidP="009C24B6">
      <w:pPr>
        <w:pStyle w:val="PargrafodaLista"/>
        <w:spacing w:after="0" w:line="360" w:lineRule="auto"/>
        <w:ind w:left="792"/>
        <w:jc w:val="both"/>
      </w:pPr>
    </w:p>
    <w:p w:rsidR="00451A78" w:rsidRDefault="00451A78" w:rsidP="00451A78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Alterações no Título no Contas a Receber:</w:t>
      </w:r>
    </w:p>
    <w:p w:rsidR="00451A78" w:rsidRDefault="00451A78" w:rsidP="00451A78">
      <w:pPr>
        <w:spacing w:after="0" w:line="360" w:lineRule="auto"/>
        <w:ind w:left="720"/>
        <w:jc w:val="both"/>
        <w:rPr>
          <w:b/>
        </w:rPr>
      </w:pPr>
    </w:p>
    <w:p w:rsidR="00451A78" w:rsidRDefault="00451A78" w:rsidP="00451A78">
      <w:pPr>
        <w:pStyle w:val="PargrafodaLista"/>
        <w:numPr>
          <w:ilvl w:val="0"/>
          <w:numId w:val="15"/>
        </w:numPr>
        <w:spacing w:after="0" w:line="360" w:lineRule="auto"/>
        <w:jc w:val="both"/>
      </w:pPr>
      <w:r w:rsidRPr="00451A78">
        <w:t>Quando utilizada a rotina de Portal de Cliente WEB será necessária a atualização do mesmo caso o título origem do boleto sofram alterações relacionadas à valor</w:t>
      </w:r>
      <w:r>
        <w:t>, juros/multa</w:t>
      </w:r>
      <w:r w:rsidRPr="00451A78">
        <w:t>, data</w:t>
      </w:r>
      <w:r>
        <w:t xml:space="preserve"> de vencimento</w:t>
      </w:r>
      <w:r w:rsidRPr="00451A78">
        <w:t xml:space="preserve"> ou situação</w:t>
      </w:r>
      <w:r>
        <w:t xml:space="preserve"> (cancelado/estornado/liquidado)</w:t>
      </w:r>
      <w:r w:rsidR="009C24B6">
        <w:t xml:space="preserve"> e ocorrências (a serem definidas pela Estrutural) de protesto/enviado para cartório</w:t>
      </w:r>
      <w:r w:rsidRPr="00451A78">
        <w:t>;</w:t>
      </w:r>
    </w:p>
    <w:p w:rsidR="00451A78" w:rsidRDefault="00451A78" w:rsidP="00451A78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Sempre que uma das alterações acima for realizada para o título, será gerada uma atualização a ser integrada ao Portal de Clientes;</w:t>
      </w:r>
    </w:p>
    <w:p w:rsidR="00451A78" w:rsidRDefault="00451A78" w:rsidP="00451A78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Quando essa atualização for processada pela rotina de sincronização, o Portal de Clientes será atualizado com as novas informações do título;</w:t>
      </w:r>
    </w:p>
    <w:p w:rsidR="009C24B6" w:rsidRDefault="009C24B6" w:rsidP="00451A78">
      <w:pPr>
        <w:pStyle w:val="PargrafodaLista"/>
        <w:numPr>
          <w:ilvl w:val="0"/>
          <w:numId w:val="15"/>
        </w:numPr>
        <w:spacing w:after="0" w:line="360" w:lineRule="auto"/>
        <w:jc w:val="both"/>
      </w:pPr>
      <w:r>
        <w:t>Não será enviado comunicado para o cliente;</w:t>
      </w:r>
    </w:p>
    <w:p w:rsidR="00451A78" w:rsidRPr="00451A78" w:rsidRDefault="00451A78" w:rsidP="00451A78">
      <w:pPr>
        <w:spacing w:after="0" w:line="360" w:lineRule="auto"/>
        <w:ind w:left="720"/>
        <w:jc w:val="both"/>
        <w:rPr>
          <w:b/>
        </w:rPr>
      </w:pPr>
    </w:p>
    <w:p w:rsidR="00350053" w:rsidRDefault="00350053" w:rsidP="0035005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b/>
        </w:rPr>
      </w:pPr>
      <w:r>
        <w:rPr>
          <w:b/>
        </w:rPr>
        <w:t>Consulta Movimentos Portal:</w:t>
      </w:r>
    </w:p>
    <w:p w:rsidR="00350053" w:rsidRDefault="00350053" w:rsidP="00350053">
      <w:pPr>
        <w:spacing w:after="0" w:line="360" w:lineRule="auto"/>
        <w:jc w:val="both"/>
        <w:rPr>
          <w:b/>
        </w:rPr>
      </w:pPr>
    </w:p>
    <w:p w:rsidR="00350053" w:rsidRPr="00350053" w:rsidRDefault="00350053" w:rsidP="00350053">
      <w:pPr>
        <w:pStyle w:val="PargrafodaLista"/>
        <w:numPr>
          <w:ilvl w:val="0"/>
          <w:numId w:val="15"/>
        </w:numPr>
        <w:spacing w:after="0" w:line="360" w:lineRule="auto"/>
        <w:jc w:val="both"/>
      </w:pPr>
      <w:r w:rsidRPr="00350053">
        <w:t>Será disponibilizado um botão “Log Portal” referente as movimentações que o cliente tenha realizado no Portal de Clientes em relação ao boleto relacionado ao título na Consulta de Títulos no Contas a Receber;</w:t>
      </w:r>
    </w:p>
    <w:p w:rsidR="00060353" w:rsidRDefault="00060353" w:rsidP="005F1D39">
      <w:pPr>
        <w:pStyle w:val="PargrafodaLista"/>
        <w:spacing w:after="0" w:line="360" w:lineRule="auto"/>
        <w:ind w:left="360"/>
        <w:jc w:val="both"/>
        <w:rPr>
          <w:b/>
        </w:rPr>
      </w:pPr>
    </w:p>
    <w:p w:rsidR="00994B2C" w:rsidRDefault="00994B2C">
      <w:pPr>
        <w:rPr>
          <w:b/>
        </w:rPr>
      </w:pPr>
      <w:r>
        <w:rPr>
          <w:b/>
        </w:rPr>
        <w:br w:type="page"/>
      </w:r>
    </w:p>
    <w:p w:rsidR="00286FAA" w:rsidRPr="00E8513F" w:rsidRDefault="00286FAA" w:rsidP="00350053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b/>
        </w:rPr>
      </w:pPr>
      <w:r w:rsidRPr="00E8513F">
        <w:rPr>
          <w:b/>
        </w:rPr>
        <w:lastRenderedPageBreak/>
        <w:t>Funcionalidades que não serão atendidas:</w:t>
      </w:r>
    </w:p>
    <w:p w:rsidR="00704451" w:rsidRDefault="00704451" w:rsidP="004E2F83">
      <w:pPr>
        <w:spacing w:after="0" w:line="360" w:lineRule="auto"/>
        <w:jc w:val="both"/>
      </w:pPr>
    </w:p>
    <w:p w:rsidR="00EC7B5B" w:rsidRPr="003477E8" w:rsidRDefault="00A6499A" w:rsidP="004E2F8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3477E8">
        <w:rPr>
          <w:b/>
        </w:rPr>
        <w:t xml:space="preserve">Quando ocorrer a emissão da 2ª via do boleto (enviado por e-mail/disponibilizado no portal) não haverá nenhuma atualização </w:t>
      </w:r>
      <w:r w:rsidR="00451A78" w:rsidRPr="003477E8">
        <w:rPr>
          <w:b/>
        </w:rPr>
        <w:t>dos títulos</w:t>
      </w:r>
      <w:r w:rsidRPr="003477E8">
        <w:rPr>
          <w:b/>
        </w:rPr>
        <w:t xml:space="preserve"> no módulo de Contas a Receber</w:t>
      </w:r>
      <w:r w:rsidR="00EC7B5B" w:rsidRPr="003477E8">
        <w:rPr>
          <w:b/>
        </w:rPr>
        <w:t>;</w:t>
      </w:r>
    </w:p>
    <w:p w:rsidR="00451A78" w:rsidRPr="003477E8" w:rsidRDefault="00451A78" w:rsidP="004E2F8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3477E8">
        <w:rPr>
          <w:b/>
        </w:rPr>
        <w:t>No caso de alterações (tópico 2.3.1) não haverá nenhum envio de comunicado ao cliente sobre a mesma;</w:t>
      </w:r>
    </w:p>
    <w:p w:rsidR="00704451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Elaboração do manual do usuário/help on-line (a especificação não é um manual do usuário e não tem como finalidade o apoio ao usuário final no uso dos sistemas desenvolvidos);</w:t>
      </w:r>
    </w:p>
    <w:p w:rsidR="00704451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Criação e manutenção de usuários do sistema/permissão usuários x novos programas desenvolvidos;</w:t>
      </w:r>
    </w:p>
    <w:p w:rsidR="00704451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Disponibilidade do projeto desenvolvido em outras línguas;</w:t>
      </w:r>
    </w:p>
    <w:p w:rsidR="00704451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Instalação d</w:t>
      </w:r>
      <w:r>
        <w:t>o sistema em outras localidades;</w:t>
      </w:r>
    </w:p>
    <w:p w:rsidR="00E8513F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Não está prevista nesta proposta qualquer atualização de dados específicos ou parametrização de base de dados especificas do cliente que não se refiram ao desenvolvimento em questão;</w:t>
      </w:r>
    </w:p>
    <w:p w:rsidR="00704451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Este documento é uma proposta comercial com uma breve descrição do escopo. Caso no momento do detalhamento houver uma discordância muito grande entre o proposto e a necessidade, poderá haver uma nova análise de viabilidade da proposta;</w:t>
      </w:r>
    </w:p>
    <w:p w:rsidR="00704451" w:rsidRDefault="00704451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704451">
        <w:t>Novas funcionalidades, não contempladas no escopo deste documento, deverão ser sol</w:t>
      </w:r>
      <w:r w:rsidR="00286FAA">
        <w:t>icitadas mediante nova proposta.</w:t>
      </w:r>
    </w:p>
    <w:p w:rsidR="00B77B61" w:rsidRDefault="00B77B61">
      <w:pPr>
        <w:rPr>
          <w:b/>
        </w:rPr>
      </w:pPr>
    </w:p>
    <w:p w:rsidR="00EB06CD" w:rsidRPr="004902D7" w:rsidRDefault="00EB06CD" w:rsidP="00350053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b/>
        </w:rPr>
      </w:pPr>
      <w:proofErr w:type="spellStart"/>
      <w:r w:rsidRPr="004902D7">
        <w:rPr>
          <w:b/>
        </w:rPr>
        <w:t>Infra-Estrutura</w:t>
      </w:r>
      <w:proofErr w:type="spellEnd"/>
      <w:r w:rsidRPr="004902D7">
        <w:rPr>
          <w:b/>
        </w:rPr>
        <w:t xml:space="preserve"> e Ambiente de Desenvolvimento:</w:t>
      </w:r>
    </w:p>
    <w:p w:rsidR="00EB06CD" w:rsidRDefault="00EB06CD" w:rsidP="004E2F83">
      <w:pPr>
        <w:spacing w:after="0" w:line="360" w:lineRule="auto"/>
        <w:jc w:val="both"/>
      </w:pPr>
    </w:p>
    <w:p w:rsidR="00EB06CD" w:rsidRDefault="00EB06CD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Base de Dados: </w:t>
      </w:r>
      <w:proofErr w:type="spellStart"/>
      <w:r>
        <w:t>Progress</w:t>
      </w:r>
      <w:proofErr w:type="spellEnd"/>
      <w:r w:rsidR="007D5BEF">
        <w:t>/SQL</w:t>
      </w:r>
      <w:r>
        <w:t>;</w:t>
      </w:r>
    </w:p>
    <w:p w:rsidR="00EB06CD" w:rsidRDefault="00EB06CD" w:rsidP="004E2F83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Sistema/Versão: </w:t>
      </w:r>
      <w:r w:rsidR="004B1395">
        <w:t>Totvs 12</w:t>
      </w:r>
      <w:r w:rsidR="00286FAA">
        <w:t>.</w:t>
      </w:r>
    </w:p>
    <w:p w:rsidR="00EC7B5B" w:rsidRDefault="00EC7B5B">
      <w:pPr>
        <w:rPr>
          <w:b/>
          <w:color w:val="FFFFFF" w:themeColor="background1"/>
        </w:rPr>
      </w:pPr>
    </w:p>
    <w:p w:rsidR="00BF2D80" w:rsidRPr="00E8513F" w:rsidRDefault="004E2F83" w:rsidP="00E8513F">
      <w:pPr>
        <w:shd w:val="clear" w:color="auto" w:fill="1F497D" w:themeFill="text2"/>
        <w:spacing w:after="0" w:line="360" w:lineRule="auto"/>
        <w:jc w:val="both"/>
        <w:rPr>
          <w:b/>
          <w:color w:val="FFFFFF" w:themeColor="background1"/>
        </w:rPr>
      </w:pPr>
      <w:r w:rsidRPr="00E8513F">
        <w:rPr>
          <w:b/>
          <w:color w:val="FFFFFF" w:themeColor="background1"/>
        </w:rPr>
        <w:t>CONDIÇÕES DE FORNECIMENTO</w:t>
      </w:r>
    </w:p>
    <w:p w:rsidR="004E2F83" w:rsidRDefault="004E2F83" w:rsidP="004E2F83">
      <w:pPr>
        <w:spacing w:after="0" w:line="360" w:lineRule="auto"/>
        <w:jc w:val="both"/>
      </w:pPr>
    </w:p>
    <w:p w:rsidR="00E8513F" w:rsidRDefault="002030AB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2030AB">
        <w:t xml:space="preserve">A </w:t>
      </w:r>
      <w:r>
        <w:t>NEW TECH</w:t>
      </w:r>
      <w:r w:rsidRPr="002030AB">
        <w:t xml:space="preserve"> é responsável pelo desenvolvimento e disponibilidade das rotin</w:t>
      </w:r>
      <w:r>
        <w:t>as definidas no escopo descrito no item anterior;</w:t>
      </w:r>
    </w:p>
    <w:p w:rsidR="002030AB" w:rsidRDefault="002030AB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 xml:space="preserve">O CONTRATANTE é responsável pelo fornecimento de todas as informações, </w:t>
      </w:r>
      <w:proofErr w:type="spellStart"/>
      <w:r>
        <w:t>infra-estrutura</w:t>
      </w:r>
      <w:proofErr w:type="spellEnd"/>
      <w:r>
        <w:t xml:space="preserve"> e subsídios necessários para os desenvolvimentos, bem como pela validação e aceite da especificação e pela homologação do projeto;</w:t>
      </w:r>
    </w:p>
    <w:p w:rsidR="004902D7" w:rsidRDefault="004902D7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lastRenderedPageBreak/>
        <w:t>O CONTRATANTE deverá possuir a licença de acesso às ferramentas de desenvolvimento necessárias para realização das atividades;</w:t>
      </w:r>
    </w:p>
    <w:p w:rsidR="002030AB" w:rsidRDefault="002030AB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O CONTRATANTE é responsável pela garantia de condições materiais e humanas para a homologação e instalação do projeto;</w:t>
      </w:r>
    </w:p>
    <w:p w:rsidR="004902D7" w:rsidRDefault="004902D7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 preparação do ambiente de hardware e software necessários é de responsabilidade da CONTRATANTE. A alocação do consultor técnico da NEW TECH somente será feita quando o ambiente estiver totalmente configurado;</w:t>
      </w:r>
    </w:p>
    <w:p w:rsidR="002030AB" w:rsidRDefault="002030AB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 documentação contida nesta proposta não tem como objetivo ser um manual do usuário, e sim um instrumento para apoio à equipe de desenvolvimento e orientação / acompanhamento do cliente;</w:t>
      </w:r>
    </w:p>
    <w:p w:rsidR="002030AB" w:rsidRDefault="002030AB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Após o aceite da proposta, toda e qualquer alteração no mesmo deverá ser avaliada, podendo acarretar em mudanças nos valores e prazos apresentados;</w:t>
      </w:r>
    </w:p>
    <w:p w:rsidR="002030AB" w:rsidRDefault="002030AB" w:rsidP="002030AB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Após a aprovação desta proposta, caso o CONTRATANTE solicite a suspensão ou cancelamento da mesma, a NEW TECH fará a avaliação dos trabalhos já concluídos e, caso o CONTRATANTE ainda não tenha efetuado o pagamento dos valores proporcionais a estes trabalhos, os mesmos deverão ser quitados para o aceite desta suspensão ou cancelamento;</w:t>
      </w:r>
    </w:p>
    <w:p w:rsidR="004E2F83" w:rsidRDefault="004E2F83" w:rsidP="004E2F83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 xml:space="preserve">Caso o profissional da equipe </w:t>
      </w:r>
      <w:r w:rsidR="002030AB">
        <w:t>NEW TECH</w:t>
      </w:r>
      <w:r>
        <w:t xml:space="preserve"> necessite atuar fora do horário comercial e ou fazer horas extras, estas deverão ser acordadas previamente entre as gerências de ambas as partes;</w:t>
      </w:r>
    </w:p>
    <w:p w:rsidR="004E2F83" w:rsidRDefault="002030AB" w:rsidP="004E2F83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A NEW TECH</w:t>
      </w:r>
      <w:r w:rsidR="004E2F83">
        <w:t xml:space="preserve"> se responsabiliza por todas as obrigações trabalhistas, fiscais e/ou previdenciárias dos profissionais envolvidos nesta contratação, assim como o recolhimento dos devidos encargos;</w:t>
      </w:r>
    </w:p>
    <w:p w:rsidR="004E2F83" w:rsidRDefault="004E2F83" w:rsidP="004E2F83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A administração e controle das horas alocadas, bem como o gerenciamento e priorização das atividades são de responsabilidade da CONTRATANTE;</w:t>
      </w:r>
    </w:p>
    <w:p w:rsidR="004E2F83" w:rsidRDefault="004E2F83" w:rsidP="004E2F83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O acompanhamento dos serviços prestados deverá ser executado pela CONTRATANTE.</w:t>
      </w:r>
    </w:p>
    <w:p w:rsidR="00FB1542" w:rsidRDefault="00FB1542" w:rsidP="00FB1542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Análise da finalidade do desenvolvimento solicitado pelo cliente, ou seja, o CONTRATANTE será o único responsável pelo cumprimento das obrigações legais caso o desenvolvimento por ele solicitado venha a violar alguma legislação em vigor. Neste caso, responderá integralmente pelos danos causados à NEW TECH ou a terceiros, tendo a NEW TECH ou qualquer terceiro, direito de regresso contra o CONTRATANTE pelos prejuízos eventualmente sofridos.</w:t>
      </w:r>
    </w:p>
    <w:p w:rsidR="004902D7" w:rsidRDefault="004902D7" w:rsidP="004902D7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As partes obrigam-se a guardar sigilo absoluto sobre detalhes operacionais do serviço objeto da presente proposta;</w:t>
      </w:r>
    </w:p>
    <w:p w:rsidR="004902D7" w:rsidRDefault="004902D7" w:rsidP="004902D7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Os termos e disposições deste instrumento prevalecerão sobre quaisquer outros entendimentos ou acordos anteriores, porventura existentes entre as partes;</w:t>
      </w:r>
    </w:p>
    <w:p w:rsidR="004902D7" w:rsidRDefault="004902D7" w:rsidP="004902D7">
      <w:pPr>
        <w:spacing w:after="0" w:line="360" w:lineRule="auto"/>
        <w:jc w:val="both"/>
      </w:pPr>
    </w:p>
    <w:p w:rsidR="004902D7" w:rsidRPr="004902D7" w:rsidRDefault="004902D7" w:rsidP="004902D7">
      <w:pPr>
        <w:shd w:val="clear" w:color="auto" w:fill="1F497D" w:themeFill="text2"/>
        <w:spacing w:after="0" w:line="360" w:lineRule="auto"/>
        <w:jc w:val="both"/>
        <w:rPr>
          <w:b/>
          <w:color w:val="FFFFFF" w:themeColor="background1"/>
        </w:rPr>
      </w:pPr>
      <w:r w:rsidRPr="004902D7">
        <w:rPr>
          <w:b/>
          <w:color w:val="FFFFFF" w:themeColor="background1"/>
        </w:rPr>
        <w:t>CRONOGRAMA / PRAZOS</w:t>
      </w:r>
    </w:p>
    <w:p w:rsidR="004E2F83" w:rsidRDefault="004E2F83"/>
    <w:p w:rsidR="004902D7" w:rsidRDefault="004902D7" w:rsidP="004902D7">
      <w:pPr>
        <w:pStyle w:val="PargrafodaLista"/>
        <w:numPr>
          <w:ilvl w:val="0"/>
          <w:numId w:val="5"/>
        </w:numPr>
      </w:pPr>
      <w:r w:rsidRPr="004902D7">
        <w:t xml:space="preserve">O cronograma e prazo de entrega serão definidos após a aprovação desta proposta, com base na disponibilidade dos recursos necessários da empresa </w:t>
      </w:r>
      <w:r>
        <w:t>NEW TECH</w:t>
      </w:r>
      <w:r w:rsidRPr="004902D7">
        <w:t xml:space="preserve"> e CONTRATANTE.</w:t>
      </w:r>
    </w:p>
    <w:p w:rsidR="00F910C3" w:rsidRDefault="00F910C3" w:rsidP="00F910C3">
      <w:pPr>
        <w:pStyle w:val="PargrafodaLista"/>
        <w:ind w:left="360"/>
      </w:pPr>
    </w:p>
    <w:p w:rsidR="00BF2D80" w:rsidRPr="00C57FFA" w:rsidRDefault="004902D7" w:rsidP="004902D7">
      <w:pPr>
        <w:shd w:val="clear" w:color="auto" w:fill="1F497D" w:themeFill="text2"/>
        <w:spacing w:after="0" w:line="360" w:lineRule="auto"/>
        <w:jc w:val="both"/>
        <w:rPr>
          <w:b/>
          <w:color w:val="FFFFFF" w:themeColor="background1"/>
        </w:rPr>
      </w:pPr>
      <w:r w:rsidRPr="00C57FFA">
        <w:rPr>
          <w:b/>
          <w:color w:val="FFFFFF" w:themeColor="background1"/>
        </w:rPr>
        <w:t>PRAZO DE GARANTIA/ACEITE</w:t>
      </w:r>
    </w:p>
    <w:p w:rsidR="004902D7" w:rsidRDefault="004902D7" w:rsidP="004E2F83">
      <w:pPr>
        <w:spacing w:after="0" w:line="360" w:lineRule="auto"/>
        <w:jc w:val="both"/>
      </w:pPr>
    </w:p>
    <w:p w:rsidR="004902D7" w:rsidRDefault="004902D7" w:rsidP="004902D7">
      <w:pPr>
        <w:pStyle w:val="PargrafodaLista"/>
        <w:numPr>
          <w:ilvl w:val="0"/>
          <w:numId w:val="5"/>
        </w:numPr>
        <w:spacing w:after="0" w:line="360" w:lineRule="auto"/>
        <w:jc w:val="both"/>
      </w:pPr>
      <w:r w:rsidRPr="004902D7">
        <w:t>O período de garantia desta proposta é de 30 dias, contados a partir da data de liberação do desenvolvimento, sendo que durante este período toda correção necessária que esteja de acordo com o escopo acordado, será realizada de forma prioritári</w:t>
      </w:r>
      <w:r>
        <w:t>a e sem ônus para o CONTRATANTE;</w:t>
      </w:r>
    </w:p>
    <w:p w:rsidR="004902D7" w:rsidRDefault="004902D7" w:rsidP="004902D7">
      <w:pPr>
        <w:pStyle w:val="PargrafodaLista"/>
        <w:numPr>
          <w:ilvl w:val="0"/>
          <w:numId w:val="5"/>
        </w:numPr>
        <w:spacing w:after="0" w:line="360" w:lineRule="auto"/>
        <w:jc w:val="both"/>
      </w:pPr>
      <w:r w:rsidRPr="004902D7">
        <w:t>As situações encontradas devem ser reportadas mediante e-mail relacionando o código da proposta em questão (Os dias entre o reporte da situação e a nova liberação serão descontados dos 30 dias);</w:t>
      </w:r>
    </w:p>
    <w:p w:rsidR="004902D7" w:rsidRDefault="004902D7" w:rsidP="004902D7">
      <w:pPr>
        <w:pStyle w:val="PargrafodaLista"/>
        <w:numPr>
          <w:ilvl w:val="0"/>
          <w:numId w:val="5"/>
        </w:numPr>
        <w:spacing w:after="0" w:line="360" w:lineRule="auto"/>
        <w:jc w:val="both"/>
      </w:pPr>
      <w:r w:rsidRPr="004902D7">
        <w:t>As situações encontradas após o término do prazo de garantia serão atendidas mediante aprovação de uma nova proposta comercial;</w:t>
      </w:r>
    </w:p>
    <w:p w:rsidR="004902D7" w:rsidRDefault="004902D7" w:rsidP="004902D7">
      <w:pPr>
        <w:pStyle w:val="PargrafodaLista"/>
        <w:numPr>
          <w:ilvl w:val="0"/>
          <w:numId w:val="5"/>
        </w:numPr>
        <w:spacing w:after="0" w:line="360" w:lineRule="auto"/>
        <w:jc w:val="both"/>
      </w:pPr>
      <w:r w:rsidRPr="004902D7">
        <w:t>Junto à liberação do desenvolvimento, será solicitado um Termo de Aceite a ser retornado em até 30 dias. Caso o termo de aceite não seja retornado e não exista nenhuma situação reportada pendente referente ao projeto, será considerado o Aceite automático.</w:t>
      </w:r>
    </w:p>
    <w:sectPr w:rsidR="004902D7" w:rsidSect="00475D91">
      <w:headerReference w:type="default" r:id="rId11"/>
      <w:footerReference w:type="default" r:id="rId12"/>
      <w:pgSz w:w="11906" w:h="16838" w:code="9"/>
      <w:pgMar w:top="1418" w:right="1418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190" w:rsidRDefault="00164190" w:rsidP="00EE1471">
      <w:pPr>
        <w:spacing w:after="0" w:line="240" w:lineRule="auto"/>
      </w:pPr>
      <w:r>
        <w:separator/>
      </w:r>
    </w:p>
  </w:endnote>
  <w:endnote w:type="continuationSeparator" w:id="0">
    <w:p w:rsidR="00164190" w:rsidRDefault="00164190" w:rsidP="00EE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40"/>
      <w:gridCol w:w="1847"/>
    </w:tblGrid>
    <w:tr w:rsidR="00FB1542" w:rsidRPr="003B4AF7" w:rsidTr="007C0B0C">
      <w:tc>
        <w:tcPr>
          <w:tcW w:w="7054" w:type="dxa"/>
          <w:tcBorders>
            <w:top w:val="single" w:sz="4" w:space="0" w:color="auto"/>
          </w:tcBorders>
          <w:shd w:val="clear" w:color="auto" w:fill="auto"/>
        </w:tcPr>
        <w:p w:rsidR="00FB1542" w:rsidRPr="003B4AF7" w:rsidRDefault="003B4AF7" w:rsidP="00475D91">
          <w:pPr>
            <w:pStyle w:val="Rodap"/>
            <w:rPr>
              <w:color w:val="7F7F7F" w:themeColor="text1" w:themeTint="80"/>
              <w:sz w:val="20"/>
            </w:rPr>
          </w:pPr>
          <w:r w:rsidRPr="003B4AF7">
            <w:rPr>
              <w:color w:val="7F7F7F" w:themeColor="text1" w:themeTint="80"/>
              <w:sz w:val="20"/>
            </w:rPr>
            <w:t>Proposta Comercial |</w:t>
          </w:r>
          <w:hyperlink r:id="rId1" w:history="1">
            <w:r w:rsidR="00FB1542" w:rsidRPr="003B4AF7">
              <w:rPr>
                <w:rStyle w:val="Hyperlink"/>
                <w:color w:val="7F7F7F" w:themeColor="text1" w:themeTint="80"/>
                <w:sz w:val="20"/>
              </w:rPr>
              <w:t>www.newtechs.com.br</w:t>
            </w:r>
          </w:hyperlink>
          <w:r w:rsidR="005E3209" w:rsidRPr="003B4AF7">
            <w:rPr>
              <w:color w:val="7F7F7F" w:themeColor="text1" w:themeTint="80"/>
              <w:sz w:val="20"/>
            </w:rPr>
            <w:t xml:space="preserve"> | 011 3373-7432 | 047 3461-3119</w:t>
          </w:r>
        </w:p>
        <w:p w:rsidR="00FB1542" w:rsidRPr="003B4AF7" w:rsidRDefault="00FB1542" w:rsidP="00475D91">
          <w:pPr>
            <w:pStyle w:val="Rodap"/>
            <w:rPr>
              <w:color w:val="7F7F7F" w:themeColor="text1" w:themeTint="80"/>
              <w:sz w:val="20"/>
            </w:rPr>
          </w:pPr>
        </w:p>
      </w:tc>
      <w:tc>
        <w:tcPr>
          <w:tcW w:w="1873" w:type="dxa"/>
          <w:tcBorders>
            <w:top w:val="single" w:sz="4" w:space="0" w:color="auto"/>
          </w:tcBorders>
          <w:shd w:val="clear" w:color="auto" w:fill="auto"/>
        </w:tcPr>
        <w:p w:rsidR="00FB1542" w:rsidRPr="003B4AF7" w:rsidRDefault="00164190" w:rsidP="00475D91">
          <w:pPr>
            <w:jc w:val="right"/>
            <w:rPr>
              <w:color w:val="7F7F7F" w:themeColor="text1" w:themeTint="80"/>
              <w:sz w:val="20"/>
            </w:rPr>
          </w:pPr>
          <w:sdt>
            <w:sdtPr>
              <w:rPr>
                <w:color w:val="7F7F7F" w:themeColor="text1" w:themeTint="80"/>
                <w:sz w:val="20"/>
                <w:u w:val="single"/>
              </w:r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r w:rsidR="00FB1542" w:rsidRPr="003B4AF7">
                <w:rPr>
                  <w:color w:val="7F7F7F" w:themeColor="text1" w:themeTint="80"/>
                  <w:sz w:val="20"/>
                </w:rPr>
                <w:t xml:space="preserve">Página </w:t>
              </w:r>
              <w:r w:rsidR="009D231A" w:rsidRPr="003B4AF7">
                <w:rPr>
                  <w:color w:val="7F7F7F" w:themeColor="text1" w:themeTint="80"/>
                  <w:sz w:val="20"/>
                </w:rPr>
                <w:fldChar w:fldCharType="begin"/>
              </w:r>
              <w:r w:rsidR="00FB1542" w:rsidRPr="003B4AF7">
                <w:rPr>
                  <w:color w:val="7F7F7F" w:themeColor="text1" w:themeTint="80"/>
                  <w:sz w:val="20"/>
                </w:rPr>
                <w:instrText xml:space="preserve"> PAGE </w:instrText>
              </w:r>
              <w:r w:rsidR="009D231A" w:rsidRPr="003B4AF7">
                <w:rPr>
                  <w:color w:val="7F7F7F" w:themeColor="text1" w:themeTint="80"/>
                  <w:sz w:val="20"/>
                </w:rPr>
                <w:fldChar w:fldCharType="separate"/>
              </w:r>
              <w:r w:rsidR="00D967D0">
                <w:rPr>
                  <w:noProof/>
                  <w:color w:val="7F7F7F" w:themeColor="text1" w:themeTint="80"/>
                  <w:sz w:val="20"/>
                </w:rPr>
                <w:t>10</w:t>
              </w:r>
              <w:r w:rsidR="009D231A" w:rsidRPr="003B4AF7">
                <w:rPr>
                  <w:color w:val="7F7F7F" w:themeColor="text1" w:themeTint="80"/>
                  <w:sz w:val="20"/>
                </w:rPr>
                <w:fldChar w:fldCharType="end"/>
              </w:r>
              <w:r w:rsidR="00FB1542" w:rsidRPr="003B4AF7">
                <w:rPr>
                  <w:color w:val="7F7F7F" w:themeColor="text1" w:themeTint="80"/>
                  <w:sz w:val="20"/>
                </w:rPr>
                <w:t xml:space="preserve"> de </w:t>
              </w:r>
              <w:r w:rsidR="009D231A" w:rsidRPr="003B4AF7">
                <w:rPr>
                  <w:color w:val="7F7F7F" w:themeColor="text1" w:themeTint="80"/>
                  <w:sz w:val="20"/>
                </w:rPr>
                <w:fldChar w:fldCharType="begin"/>
              </w:r>
              <w:r w:rsidR="00FB1542" w:rsidRPr="003B4AF7">
                <w:rPr>
                  <w:color w:val="7F7F7F" w:themeColor="text1" w:themeTint="80"/>
                  <w:sz w:val="20"/>
                </w:rPr>
                <w:instrText xml:space="preserve"> NUMPAGES  </w:instrText>
              </w:r>
              <w:r w:rsidR="009D231A" w:rsidRPr="003B4AF7">
                <w:rPr>
                  <w:color w:val="7F7F7F" w:themeColor="text1" w:themeTint="80"/>
                  <w:sz w:val="20"/>
                </w:rPr>
                <w:fldChar w:fldCharType="separate"/>
              </w:r>
              <w:r w:rsidR="00D967D0">
                <w:rPr>
                  <w:noProof/>
                  <w:color w:val="7F7F7F" w:themeColor="text1" w:themeTint="80"/>
                  <w:sz w:val="20"/>
                </w:rPr>
                <w:t>10</w:t>
              </w:r>
              <w:r w:rsidR="009D231A" w:rsidRPr="003B4AF7">
                <w:rPr>
                  <w:color w:val="7F7F7F" w:themeColor="text1" w:themeTint="80"/>
                  <w:sz w:val="20"/>
                </w:rPr>
                <w:fldChar w:fldCharType="end"/>
              </w:r>
            </w:sdtContent>
          </w:sdt>
        </w:p>
        <w:p w:rsidR="00FB1542" w:rsidRPr="003B4AF7" w:rsidRDefault="00FB1542" w:rsidP="00EE1471">
          <w:pPr>
            <w:pStyle w:val="Rodap"/>
            <w:jc w:val="center"/>
            <w:rPr>
              <w:color w:val="7F7F7F" w:themeColor="text1" w:themeTint="80"/>
              <w:sz w:val="20"/>
            </w:rPr>
          </w:pPr>
        </w:p>
      </w:tc>
    </w:tr>
  </w:tbl>
  <w:p w:rsidR="00FB1542" w:rsidRPr="00EE1471" w:rsidRDefault="00FB1542" w:rsidP="00EE147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190" w:rsidRDefault="00164190" w:rsidP="00EE1471">
      <w:pPr>
        <w:spacing w:after="0" w:line="240" w:lineRule="auto"/>
      </w:pPr>
      <w:r>
        <w:separator/>
      </w:r>
    </w:p>
  </w:footnote>
  <w:footnote w:type="continuationSeparator" w:id="0">
    <w:p w:rsidR="00164190" w:rsidRDefault="00164190" w:rsidP="00EE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4"/>
      <w:gridCol w:w="2181"/>
      <w:gridCol w:w="2202"/>
    </w:tblGrid>
    <w:tr w:rsidR="00FB1542" w:rsidTr="00475D91">
      <w:tc>
        <w:tcPr>
          <w:tcW w:w="4463" w:type="dxa"/>
        </w:tcPr>
        <w:p w:rsidR="00FB1542" w:rsidRDefault="00FB154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1209903" cy="516244"/>
                <wp:effectExtent l="19050" t="0" r="9297" b="0"/>
                <wp:docPr id="5" name="Imagem 2" descr="C:\NewTech\Administrativo\Imagens\Logo NewTech-01 (3) - Có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NewTech\Administrativo\Imagens\Logo NewTech-01 (3) - Có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496" cy="523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2" w:type="dxa"/>
        </w:tcPr>
        <w:p w:rsidR="00FB1542" w:rsidRDefault="00FB1542">
          <w:pPr>
            <w:pStyle w:val="Cabealho"/>
          </w:pPr>
        </w:p>
      </w:tc>
      <w:tc>
        <w:tcPr>
          <w:tcW w:w="2232" w:type="dxa"/>
        </w:tcPr>
        <w:p w:rsidR="00FB1542" w:rsidRDefault="00FB1542" w:rsidP="00475D91">
          <w:pPr>
            <w:pStyle w:val="Cabealho"/>
            <w:rPr>
              <w:b/>
              <w:color w:val="595959" w:themeColor="text1" w:themeTint="A6"/>
            </w:rPr>
          </w:pPr>
        </w:p>
        <w:p w:rsidR="00B77B61" w:rsidRDefault="00FB1542" w:rsidP="00B77B61">
          <w:pPr>
            <w:pStyle w:val="Cabealho"/>
            <w:jc w:val="right"/>
            <w:rPr>
              <w:b/>
              <w:color w:val="595959" w:themeColor="text1" w:themeTint="A6"/>
            </w:rPr>
          </w:pPr>
          <w:r>
            <w:rPr>
              <w:b/>
              <w:color w:val="595959" w:themeColor="text1" w:themeTint="A6"/>
            </w:rPr>
            <w:t xml:space="preserve">Proposta </w:t>
          </w:r>
          <w:r w:rsidR="00D916DF">
            <w:rPr>
              <w:b/>
              <w:color w:val="595959" w:themeColor="text1" w:themeTint="A6"/>
            </w:rPr>
            <w:t>NT</w:t>
          </w:r>
          <w:r w:rsidR="00B77B61">
            <w:rPr>
              <w:b/>
              <w:color w:val="595959" w:themeColor="text1" w:themeTint="A6"/>
            </w:rPr>
            <w:t>500</w:t>
          </w:r>
          <w:r w:rsidR="005F1D39">
            <w:rPr>
              <w:b/>
              <w:color w:val="595959" w:themeColor="text1" w:themeTint="A6"/>
            </w:rPr>
            <w:t>1</w:t>
          </w:r>
        </w:p>
        <w:p w:rsidR="00FB1542" w:rsidRPr="00EE1471" w:rsidRDefault="00FB1542" w:rsidP="00475D91">
          <w:pPr>
            <w:pStyle w:val="Cabealho"/>
            <w:rPr>
              <w:b/>
              <w:color w:val="595959" w:themeColor="text1" w:themeTint="A6"/>
            </w:rPr>
          </w:pPr>
        </w:p>
      </w:tc>
    </w:tr>
  </w:tbl>
  <w:p w:rsidR="00FB1542" w:rsidRDefault="00FB15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73D"/>
    <w:multiLevelType w:val="hybridMultilevel"/>
    <w:tmpl w:val="C9FC6F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BF1373"/>
    <w:multiLevelType w:val="hybridMultilevel"/>
    <w:tmpl w:val="D05ACD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42539"/>
    <w:multiLevelType w:val="multilevel"/>
    <w:tmpl w:val="8F402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F291E"/>
    <w:multiLevelType w:val="hybridMultilevel"/>
    <w:tmpl w:val="899C8E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097B9C"/>
    <w:multiLevelType w:val="hybridMultilevel"/>
    <w:tmpl w:val="CF069B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F798F"/>
    <w:multiLevelType w:val="hybridMultilevel"/>
    <w:tmpl w:val="4CEC54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A35D49"/>
    <w:multiLevelType w:val="hybridMultilevel"/>
    <w:tmpl w:val="1A3A91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496C35"/>
    <w:multiLevelType w:val="hybridMultilevel"/>
    <w:tmpl w:val="F0882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43C7D"/>
    <w:multiLevelType w:val="hybridMultilevel"/>
    <w:tmpl w:val="E31651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E262E"/>
    <w:multiLevelType w:val="hybridMultilevel"/>
    <w:tmpl w:val="C9C071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C04467"/>
    <w:multiLevelType w:val="hybridMultilevel"/>
    <w:tmpl w:val="DB5030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9C2A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C368CB"/>
    <w:multiLevelType w:val="hybridMultilevel"/>
    <w:tmpl w:val="0A802F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9F38EA"/>
    <w:multiLevelType w:val="hybridMultilevel"/>
    <w:tmpl w:val="3BB86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852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085610"/>
    <w:multiLevelType w:val="multilevel"/>
    <w:tmpl w:val="8F402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1954E1"/>
    <w:multiLevelType w:val="hybridMultilevel"/>
    <w:tmpl w:val="18E8F9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6472B9"/>
    <w:multiLevelType w:val="hybridMultilevel"/>
    <w:tmpl w:val="75FCB7AE"/>
    <w:lvl w:ilvl="0" w:tplc="04160001">
      <w:start w:val="1"/>
      <w:numFmt w:val="bullet"/>
      <w:lvlText w:val=""/>
      <w:lvlJc w:val="left"/>
      <w:pPr>
        <w:ind w:left="-2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1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10"/>
  </w:num>
  <w:num w:numId="14">
    <w:abstractNumId w:val="5"/>
  </w:num>
  <w:num w:numId="15">
    <w:abstractNumId w:val="7"/>
  </w:num>
  <w:num w:numId="16">
    <w:abstractNumId w:val="0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71"/>
    <w:rsid w:val="00000D1F"/>
    <w:rsid w:val="000019F1"/>
    <w:rsid w:val="00006C0E"/>
    <w:rsid w:val="0001380B"/>
    <w:rsid w:val="00016634"/>
    <w:rsid w:val="00025CC1"/>
    <w:rsid w:val="00047EDA"/>
    <w:rsid w:val="00060353"/>
    <w:rsid w:val="000A4587"/>
    <w:rsid w:val="000A599D"/>
    <w:rsid w:val="000C4B99"/>
    <w:rsid w:val="00110F49"/>
    <w:rsid w:val="0012288A"/>
    <w:rsid w:val="001524CF"/>
    <w:rsid w:val="001574B8"/>
    <w:rsid w:val="0015760A"/>
    <w:rsid w:val="00164190"/>
    <w:rsid w:val="00170BAB"/>
    <w:rsid w:val="00195362"/>
    <w:rsid w:val="001A2CD1"/>
    <w:rsid w:val="001A5684"/>
    <w:rsid w:val="001B4404"/>
    <w:rsid w:val="001B6D1F"/>
    <w:rsid w:val="001C3DFF"/>
    <w:rsid w:val="001D010F"/>
    <w:rsid w:val="001D2765"/>
    <w:rsid w:val="001D5DE2"/>
    <w:rsid w:val="001D65AB"/>
    <w:rsid w:val="001E0957"/>
    <w:rsid w:val="001E23F6"/>
    <w:rsid w:val="001F2355"/>
    <w:rsid w:val="001F61EF"/>
    <w:rsid w:val="002030AB"/>
    <w:rsid w:val="00216B41"/>
    <w:rsid w:val="002274C9"/>
    <w:rsid w:val="0024199E"/>
    <w:rsid w:val="00255B88"/>
    <w:rsid w:val="00266154"/>
    <w:rsid w:val="0027487C"/>
    <w:rsid w:val="00286FAA"/>
    <w:rsid w:val="00295505"/>
    <w:rsid w:val="002A05E1"/>
    <w:rsid w:val="002C329E"/>
    <w:rsid w:val="00304151"/>
    <w:rsid w:val="003431E0"/>
    <w:rsid w:val="003477E8"/>
    <w:rsid w:val="00350053"/>
    <w:rsid w:val="003532B8"/>
    <w:rsid w:val="003B4AF7"/>
    <w:rsid w:val="003B5EFE"/>
    <w:rsid w:val="003C3F59"/>
    <w:rsid w:val="003C427B"/>
    <w:rsid w:val="003D1A70"/>
    <w:rsid w:val="003F60E2"/>
    <w:rsid w:val="004035EC"/>
    <w:rsid w:val="00405691"/>
    <w:rsid w:val="004149F5"/>
    <w:rsid w:val="00416213"/>
    <w:rsid w:val="00427723"/>
    <w:rsid w:val="00440F5A"/>
    <w:rsid w:val="00451A78"/>
    <w:rsid w:val="00475D91"/>
    <w:rsid w:val="004902D7"/>
    <w:rsid w:val="00496AE3"/>
    <w:rsid w:val="004B1395"/>
    <w:rsid w:val="004B2005"/>
    <w:rsid w:val="004B5DE2"/>
    <w:rsid w:val="004E2F83"/>
    <w:rsid w:val="00524EEE"/>
    <w:rsid w:val="00545258"/>
    <w:rsid w:val="00555C5A"/>
    <w:rsid w:val="00555C5D"/>
    <w:rsid w:val="00581BFB"/>
    <w:rsid w:val="005E3209"/>
    <w:rsid w:val="005F1D39"/>
    <w:rsid w:val="00603252"/>
    <w:rsid w:val="006106E4"/>
    <w:rsid w:val="00644E89"/>
    <w:rsid w:val="00672E7B"/>
    <w:rsid w:val="006D795D"/>
    <w:rsid w:val="006E0704"/>
    <w:rsid w:val="00704451"/>
    <w:rsid w:val="00724E73"/>
    <w:rsid w:val="00755F55"/>
    <w:rsid w:val="00774E93"/>
    <w:rsid w:val="007904B3"/>
    <w:rsid w:val="00794FA0"/>
    <w:rsid w:val="007C0B0C"/>
    <w:rsid w:val="007C1F6B"/>
    <w:rsid w:val="007D5AAC"/>
    <w:rsid w:val="007D5BEF"/>
    <w:rsid w:val="007E764C"/>
    <w:rsid w:val="0080035B"/>
    <w:rsid w:val="00800674"/>
    <w:rsid w:val="0080120E"/>
    <w:rsid w:val="0081262C"/>
    <w:rsid w:val="00843EE2"/>
    <w:rsid w:val="0087701F"/>
    <w:rsid w:val="00882968"/>
    <w:rsid w:val="008B16CC"/>
    <w:rsid w:val="008B757E"/>
    <w:rsid w:val="008C0B78"/>
    <w:rsid w:val="008C5B83"/>
    <w:rsid w:val="009016BC"/>
    <w:rsid w:val="00916424"/>
    <w:rsid w:val="00940CDC"/>
    <w:rsid w:val="00945AF8"/>
    <w:rsid w:val="00994B2C"/>
    <w:rsid w:val="009A723B"/>
    <w:rsid w:val="009C24B6"/>
    <w:rsid w:val="009D231A"/>
    <w:rsid w:val="009D247C"/>
    <w:rsid w:val="009E1AA6"/>
    <w:rsid w:val="009E76CB"/>
    <w:rsid w:val="00A06EDC"/>
    <w:rsid w:val="00A45782"/>
    <w:rsid w:val="00A5560E"/>
    <w:rsid w:val="00A6499A"/>
    <w:rsid w:val="00A74A6B"/>
    <w:rsid w:val="00A75F73"/>
    <w:rsid w:val="00AA791B"/>
    <w:rsid w:val="00AC0790"/>
    <w:rsid w:val="00AE3D55"/>
    <w:rsid w:val="00B10ACC"/>
    <w:rsid w:val="00B613B8"/>
    <w:rsid w:val="00B62221"/>
    <w:rsid w:val="00B77B61"/>
    <w:rsid w:val="00B80344"/>
    <w:rsid w:val="00B835E3"/>
    <w:rsid w:val="00B94726"/>
    <w:rsid w:val="00B96ACB"/>
    <w:rsid w:val="00BB3B47"/>
    <w:rsid w:val="00BD4812"/>
    <w:rsid w:val="00BF2D80"/>
    <w:rsid w:val="00C03226"/>
    <w:rsid w:val="00C07648"/>
    <w:rsid w:val="00C41A91"/>
    <w:rsid w:val="00C528F7"/>
    <w:rsid w:val="00C57FFA"/>
    <w:rsid w:val="00C713FE"/>
    <w:rsid w:val="00C93E8C"/>
    <w:rsid w:val="00CB3D8C"/>
    <w:rsid w:val="00CD1E16"/>
    <w:rsid w:val="00CD744E"/>
    <w:rsid w:val="00CE6CBA"/>
    <w:rsid w:val="00D177BC"/>
    <w:rsid w:val="00D46A01"/>
    <w:rsid w:val="00D52BB2"/>
    <w:rsid w:val="00D7683C"/>
    <w:rsid w:val="00D85962"/>
    <w:rsid w:val="00D916DF"/>
    <w:rsid w:val="00D967D0"/>
    <w:rsid w:val="00DC190F"/>
    <w:rsid w:val="00DC2C58"/>
    <w:rsid w:val="00DC72B2"/>
    <w:rsid w:val="00DC74B9"/>
    <w:rsid w:val="00DD32DF"/>
    <w:rsid w:val="00E4620B"/>
    <w:rsid w:val="00E515AA"/>
    <w:rsid w:val="00E530FA"/>
    <w:rsid w:val="00E54148"/>
    <w:rsid w:val="00E7126B"/>
    <w:rsid w:val="00E775ED"/>
    <w:rsid w:val="00E8513F"/>
    <w:rsid w:val="00E87433"/>
    <w:rsid w:val="00EA1792"/>
    <w:rsid w:val="00EA60BA"/>
    <w:rsid w:val="00EA7FC6"/>
    <w:rsid w:val="00EB06CD"/>
    <w:rsid w:val="00EC7B5B"/>
    <w:rsid w:val="00ED1057"/>
    <w:rsid w:val="00ED2548"/>
    <w:rsid w:val="00EE1471"/>
    <w:rsid w:val="00F36006"/>
    <w:rsid w:val="00F45CDA"/>
    <w:rsid w:val="00F501DF"/>
    <w:rsid w:val="00F910C3"/>
    <w:rsid w:val="00FB1542"/>
    <w:rsid w:val="00FC66D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FF408B-B2E5-4CE5-A097-ED0ED77B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9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1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471"/>
  </w:style>
  <w:style w:type="paragraph" w:styleId="Rodap">
    <w:name w:val="footer"/>
    <w:basedOn w:val="Normal"/>
    <w:link w:val="RodapChar"/>
    <w:uiPriority w:val="99"/>
    <w:unhideWhenUsed/>
    <w:rsid w:val="00EE1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471"/>
  </w:style>
  <w:style w:type="table" w:styleId="Tabelacomgrade">
    <w:name w:val="Table Grid"/>
    <w:basedOn w:val="Tabelanormal"/>
    <w:uiPriority w:val="59"/>
    <w:rsid w:val="00EE1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E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47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E147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06CD"/>
    <w:pPr>
      <w:ind w:left="720"/>
      <w:contextualSpacing/>
    </w:pPr>
  </w:style>
  <w:style w:type="paragraph" w:styleId="Corpodetexto">
    <w:name w:val="Body Text"/>
    <w:basedOn w:val="Normal"/>
    <w:link w:val="CorpodetextoChar"/>
    <w:rsid w:val="009E1AA6"/>
    <w:pPr>
      <w:spacing w:after="120"/>
    </w:pPr>
    <w:rPr>
      <w:rFonts w:ascii="Calibri" w:eastAsia="Calibri" w:hAnsi="Calibri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E1AA6"/>
    <w:rPr>
      <w:rFonts w:ascii="Calibri" w:eastAsia="Calibri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wtech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000AD-5B63-43F4-A919-8291B2FB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1808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da Silva</dc:creator>
  <cp:lastModifiedBy>Thiago Consultoria</cp:lastModifiedBy>
  <cp:revision>2</cp:revision>
  <cp:lastPrinted>2016-09-27T20:23:00Z</cp:lastPrinted>
  <dcterms:created xsi:type="dcterms:W3CDTF">2017-08-16T11:26:00Z</dcterms:created>
  <dcterms:modified xsi:type="dcterms:W3CDTF">2017-08-16T11:26:00Z</dcterms:modified>
</cp:coreProperties>
</file>