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64098" w14:paraId="7E232346" w14:textId="77777777" w:rsidTr="008C4F41">
        <w:trPr>
          <w:trHeight w:val="638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E56D72C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7034AC4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Driver</w:t>
                  </w:r>
                </w:p>
                <w:p w14:paraId="045828FC" w14:textId="77777777" w:rsidR="00B84E77" w:rsidRDefault="00B84E77" w:rsidP="00B84E77"/>
              </w:tc>
              <w:tc>
                <w:tcPr>
                  <w:tcW w:w="2099" w:type="dxa"/>
                </w:tcPr>
                <w:p w14:paraId="4528EE9D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164158B7" wp14:editId="63F52B70">
                        <wp:extent cx="1221964" cy="1042416"/>
                        <wp:effectExtent l="0" t="0" r="0" b="0"/>
                        <wp:docPr id="26" name="Picture 26" descr="Macintosh HD:Users:llewellyn:Pictures:Koans Randori Images:dri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cintosh HD:Users:llewellyn:Pictures:Koans Randori Images:driv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" b="341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6026" cy="10458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72E35503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489A087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&lt;</w:t>
                  </w:r>
                  <w:proofErr w:type="gramStart"/>
                  <w:r>
                    <w:rPr>
                      <w:b/>
                      <w:i/>
                    </w:rPr>
                    <w:t>typing</w:t>
                  </w:r>
                  <w:proofErr w:type="gramEnd"/>
                  <w:r>
                    <w:rPr>
                      <w:b/>
                      <w:i/>
                    </w:rPr>
                    <w:t>&gt;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5EE04A4F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5D8FAEDC" w14:textId="77777777" w:rsidR="00B84E77" w:rsidRDefault="00B84E77" w:rsidP="00B84E77">
                  <w:r>
                    <w:t xml:space="preserve">Relax. Your job is to type. </w:t>
                  </w:r>
                  <w:r w:rsidRPr="00F65535">
                    <w:rPr>
                      <w:b/>
                    </w:rPr>
                    <w:t>Trust</w:t>
                  </w:r>
                  <w:r>
                    <w:t xml:space="preserve"> in your Navigator. </w:t>
                  </w:r>
                </w:p>
                <w:p w14:paraId="6C3418EB" w14:textId="77777777" w:rsidR="00B84E77" w:rsidRDefault="00B84E77" w:rsidP="00B84E77"/>
                <w:p w14:paraId="25ACD7E6" w14:textId="77777777" w:rsidR="00B84E77" w:rsidRPr="00F65535" w:rsidRDefault="00B84E77" w:rsidP="00B84E77">
                  <w:r>
                    <w:t>Pro tip: If you have an idea tell it to the Navigator, but you still have to wait till they tell you to go there.</w:t>
                  </w:r>
                </w:p>
              </w:tc>
            </w:tr>
          </w:tbl>
          <w:p w14:paraId="53561BCB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1F754B4B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62431F0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Navigator</w:t>
                  </w:r>
                </w:p>
                <w:p w14:paraId="159CB6C1" w14:textId="77777777" w:rsidR="00B84E77" w:rsidRDefault="00B84E77" w:rsidP="00B84E77"/>
              </w:tc>
              <w:tc>
                <w:tcPr>
                  <w:tcW w:w="2099" w:type="dxa"/>
                </w:tcPr>
                <w:p w14:paraId="381BD98A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099FBFA5" wp14:editId="5087D237">
                        <wp:extent cx="1106521" cy="1432769"/>
                        <wp:effectExtent l="0" t="0" r="11430" b="0"/>
                        <wp:docPr id="29" name="Picture 29" descr="Macintosh HD:Users:llewellyn:Pictures:Koans Randori Images:naviga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acintosh HD:Users:llewellyn:Pictures:Koans Randori Images:naviga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738" cy="143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57EF1259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1D62CA6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“On line 34 lets change the…”</w:t>
                  </w:r>
                </w:p>
                <w:p w14:paraId="407BC32E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66FBA4AF" w14:textId="77777777" w:rsidR="00B84E77" w:rsidRDefault="00B84E77" w:rsidP="00B84E77">
                  <w:r>
                    <w:t>Your job is to do the thinking for the driver. Take input form the mob but in the end it’s your decision.</w:t>
                  </w:r>
                </w:p>
                <w:p w14:paraId="5EE9B9C5" w14:textId="77777777" w:rsidR="00B84E77" w:rsidRDefault="00B84E77" w:rsidP="00B84E77"/>
                <w:p w14:paraId="47889F7F" w14:textId="77777777" w:rsidR="00B84E77" w:rsidRDefault="00B84E77" w:rsidP="00B84E77">
                  <w:r>
                    <w:t xml:space="preserve"> Pro tip: Use line # to communicate </w:t>
                  </w:r>
                </w:p>
                <w:p w14:paraId="5F5B9850" w14:textId="77777777" w:rsidR="00B84E77" w:rsidRDefault="00B84E77" w:rsidP="00B84E77">
                  <w:r>
                    <w:t xml:space="preserve"> Pro tip: Speak at the highest level of abstraction that the Driver understands</w:t>
                  </w:r>
                </w:p>
              </w:tc>
            </w:tr>
          </w:tbl>
          <w:p w14:paraId="441F4191" w14:textId="77777777" w:rsidR="00B64098" w:rsidRDefault="00B64098"/>
        </w:tc>
      </w:tr>
      <w:tr w:rsidR="00B64098" w14:paraId="67B5125F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934707B" w14:textId="77777777" w:rsidTr="00B84E77">
              <w:trPr>
                <w:trHeight w:val="2420"/>
              </w:trPr>
              <w:tc>
                <w:tcPr>
                  <w:tcW w:w="2098" w:type="dxa"/>
                  <w:tcBorders>
                    <w:top w:val="dashed" w:sz="4" w:space="0" w:color="BFBFBF" w:themeColor="background1" w:themeShade="BF"/>
                  </w:tcBorders>
                </w:tcPr>
                <w:p w14:paraId="342DB091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57DB6C3D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17D43788" w14:textId="77777777" w:rsidR="00B84E77" w:rsidRDefault="00B84E77" w:rsidP="00B84E77"/>
              </w:tc>
              <w:tc>
                <w:tcPr>
                  <w:tcW w:w="2099" w:type="dxa"/>
                  <w:tcBorders>
                    <w:top w:val="dotDash" w:sz="4" w:space="0" w:color="BFBFBF" w:themeColor="background1" w:themeShade="BF"/>
                  </w:tcBorders>
                </w:tcPr>
                <w:p w14:paraId="436307F1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7BC678B9" wp14:editId="08123F81">
                        <wp:extent cx="1222153" cy="950976"/>
                        <wp:effectExtent l="0" t="0" r="0" b="0"/>
                        <wp:docPr id="30" name="Picture 30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3305ACE4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BCC06E8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5D31E585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5E3F073E" w14:textId="77777777" w:rsidR="00B84E77" w:rsidRDefault="00B84E77" w:rsidP="00B84E77">
                  <w:r>
                    <w:t>Your job is to Collect the post-its and give them to the announcer.</w:t>
                  </w:r>
                </w:p>
              </w:tc>
            </w:tr>
          </w:tbl>
          <w:p w14:paraId="4E204FFE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9D7CF24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30FFF893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66EFE695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30503870" w14:textId="77777777" w:rsidR="00B84E77" w:rsidRDefault="00B84E77" w:rsidP="00107E22"/>
              </w:tc>
              <w:tc>
                <w:tcPr>
                  <w:tcW w:w="2099" w:type="dxa"/>
                </w:tcPr>
                <w:p w14:paraId="1091F104" w14:textId="3C0705C7" w:rsidR="00B84E77" w:rsidRDefault="00B84E77" w:rsidP="00107E22">
                  <w:r>
                    <w:rPr>
                      <w:noProof/>
                    </w:rPr>
                    <w:drawing>
                      <wp:inline distT="0" distB="0" distL="0" distR="0" wp14:anchorId="74758752" wp14:editId="5BD5416F">
                        <wp:extent cx="1222153" cy="950976"/>
                        <wp:effectExtent l="0" t="0" r="0" b="0"/>
                        <wp:docPr id="31" name="Picture 31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00C045B5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61D19894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40D7636C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0C85B6BE" w14:textId="220DF12A" w:rsidR="00B84E77" w:rsidRDefault="00B84E77" w:rsidP="00107E22">
                  <w:r>
                    <w:t>Your job is to Collect the post-its and give them to the announcer.</w:t>
                  </w:r>
                </w:p>
              </w:tc>
            </w:tr>
          </w:tbl>
          <w:p w14:paraId="6B3EEA72" w14:textId="77777777" w:rsidR="00B64098" w:rsidRDefault="00B64098"/>
        </w:tc>
      </w:tr>
      <w:tr w:rsidR="00B84E77" w14:paraId="3D8CA01F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54666EB2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1569876A" w14:textId="0AF5D93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lastRenderedPageBreak/>
                    <w:t xml:space="preserve">Announcer of </w:t>
                  </w:r>
                </w:p>
                <w:p w14:paraId="0C7CA050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241ED662" w14:textId="77777777" w:rsidR="00B84E77" w:rsidRDefault="00B84E77" w:rsidP="00B84E77"/>
              </w:tc>
              <w:tc>
                <w:tcPr>
                  <w:tcW w:w="2099" w:type="dxa"/>
                </w:tcPr>
                <w:p w14:paraId="4E1345B7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7EDEF89E" wp14:editId="4AF4AFA5">
                        <wp:extent cx="1140044" cy="1476172"/>
                        <wp:effectExtent l="0" t="0" r="0" b="0"/>
                        <wp:docPr id="1" name="Picture 1" descr="Macintosh HD:Users:llewellyn:Pictures:Koans Randori Images:announc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llewellyn:Pictures:Koans Randori Images:announc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466" cy="147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0C4CF1A5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8B18E1C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“Here are the observations…”</w:t>
                  </w:r>
                </w:p>
                <w:p w14:paraId="4EA5B425" w14:textId="77777777" w:rsidR="00B84E77" w:rsidRPr="00ED6FED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45FCBF8A" w14:textId="77777777" w:rsidR="00B84E77" w:rsidRDefault="00B84E77" w:rsidP="00B84E77">
                  <w:r>
                    <w:t>Your job is to read the observation post-it out loud so everyone can share. Then stick them on the wall.</w:t>
                  </w:r>
                </w:p>
              </w:tc>
            </w:tr>
          </w:tbl>
          <w:p w14:paraId="62DDC693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0663C31A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4AE85AF" w14:textId="247AE0F6" w:rsidR="00B84E77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Caller for Retrospective</w:t>
                  </w:r>
                </w:p>
                <w:p w14:paraId="6DCC144F" w14:textId="49340240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</w:p>
                <w:p w14:paraId="164B8084" w14:textId="77777777" w:rsidR="00B84E77" w:rsidRDefault="00B84E77" w:rsidP="00B84E77"/>
              </w:tc>
              <w:tc>
                <w:tcPr>
                  <w:tcW w:w="2099" w:type="dxa"/>
                </w:tcPr>
                <w:p w14:paraId="698DF7AE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5C6E7C46" wp14:editId="15A27FF8">
                        <wp:extent cx="1118681" cy="1448514"/>
                        <wp:effectExtent l="0" t="0" r="0" b="0"/>
                        <wp:docPr id="28" name="Picture 28" descr="Macintosh HD:Users:llewellyn:Pictures:Koans Randori Images:keep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llewellyn:Pictures:Koans Randori Images:keep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052" cy="1448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30D45285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3C407DB5" w14:textId="179D074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What have you learned?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4C3914C5" w14:textId="77777777" w:rsidR="000A17E8" w:rsidRPr="00D80A9E" w:rsidRDefault="000A17E8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11236A9D" w14:textId="46CD3BDC" w:rsidR="00B84E77" w:rsidRDefault="00B84E77" w:rsidP="00B84E77">
                  <w:r>
                    <w:t>After the koan is solved</w:t>
                  </w:r>
                  <w:r w:rsidR="000A17E8">
                    <w:t>, your</w:t>
                  </w:r>
                  <w:r>
                    <w:t xml:space="preserve"> job is to ensure we l</w:t>
                  </w:r>
                  <w:r w:rsidR="001B23B6">
                    <w:t>earn from our experiences.</w:t>
                  </w:r>
                </w:p>
                <w:p w14:paraId="38D9D3BF" w14:textId="77777777" w:rsidR="001B23B6" w:rsidRDefault="001B23B6" w:rsidP="00B84E77"/>
                <w:p w14:paraId="16BDC50E" w14:textId="77777777" w:rsidR="00B84E77" w:rsidRDefault="00B84E77" w:rsidP="00B84E77">
                  <w:r>
                    <w:t>Jobs:</w:t>
                  </w:r>
                </w:p>
                <w:p w14:paraId="093D7086" w14:textId="1CABEED3" w:rsidR="00B84E77" w:rsidRDefault="001B23B6" w:rsidP="00B84E77">
                  <w:r>
                    <w:rPr>
                      <w:i/>
                    </w:rPr>
                    <w:t xml:space="preserve"> 1)</w:t>
                  </w:r>
                  <w:r>
                    <w:t xml:space="preserve"> A</w:t>
                  </w:r>
                  <w:r w:rsidR="00B84E77">
                    <w:t>sk the Navigator what the code means</w:t>
                  </w:r>
                </w:p>
                <w:p w14:paraId="7F1CF945" w14:textId="42368965" w:rsidR="00B84E77" w:rsidRDefault="001B23B6" w:rsidP="001B23B6">
                  <w:r>
                    <w:t xml:space="preserve"> 2) </w:t>
                  </w:r>
                  <w:r w:rsidR="00B84E77">
                    <w:t>Call for observations</w:t>
                  </w:r>
                </w:p>
                <w:p w14:paraId="1593D2B7" w14:textId="77777777" w:rsidR="00B84E77" w:rsidRDefault="00B84E77" w:rsidP="00B84E77">
                  <w:r>
                    <w:t xml:space="preserve"> </w:t>
                  </w:r>
                </w:p>
                <w:p w14:paraId="630779B0" w14:textId="77777777" w:rsidR="00B84E77" w:rsidRDefault="00B84E77" w:rsidP="00B84E77">
                  <w:r>
                    <w:t xml:space="preserve"> </w:t>
                  </w:r>
                </w:p>
              </w:tc>
            </w:tr>
          </w:tbl>
          <w:p w14:paraId="22864CA1" w14:textId="77777777" w:rsidR="00B84E77" w:rsidRPr="00B84E77" w:rsidRDefault="00B84E77" w:rsidP="00B84E77">
            <w:pPr>
              <w:ind w:firstLine="720"/>
              <w:rPr>
                <w:rFonts w:ascii="Bernard MT Condensed" w:hAnsi="Bernard MT Condensed"/>
                <w:sz w:val="36"/>
                <w:szCs w:val="36"/>
              </w:rPr>
            </w:pPr>
          </w:p>
        </w:tc>
      </w:tr>
      <w:tr w:rsidR="00B84E77" w14:paraId="51EEB550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1B23B6" w14:paraId="1CBF838C" w14:textId="77777777" w:rsidTr="00E25FD0">
              <w:trPr>
                <w:trHeight w:val="2420"/>
              </w:trPr>
              <w:tc>
                <w:tcPr>
                  <w:tcW w:w="2098" w:type="dxa"/>
                </w:tcPr>
                <w:p w14:paraId="7877EE9E" w14:textId="63DC6471" w:rsidR="001B23B6" w:rsidRDefault="001B23B6" w:rsidP="00E25FD0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Advancer </w:t>
                  </w: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to  the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next Koan</w:t>
                  </w:r>
                </w:p>
                <w:p w14:paraId="2C0A0CC0" w14:textId="77777777" w:rsidR="001B23B6" w:rsidRPr="00B64098" w:rsidRDefault="001B23B6" w:rsidP="00E25FD0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</w:p>
                <w:p w14:paraId="1897E437" w14:textId="77777777" w:rsidR="001B23B6" w:rsidRDefault="001B23B6" w:rsidP="00E25FD0"/>
              </w:tc>
              <w:tc>
                <w:tcPr>
                  <w:tcW w:w="2099" w:type="dxa"/>
                </w:tcPr>
                <w:p w14:paraId="161AC9E1" w14:textId="77777777" w:rsidR="001B23B6" w:rsidRDefault="001B23B6" w:rsidP="00E25FD0">
                  <w:r>
                    <w:rPr>
                      <w:noProof/>
                    </w:rPr>
                    <w:drawing>
                      <wp:inline distT="0" distB="0" distL="0" distR="0" wp14:anchorId="1D23E6E8" wp14:editId="055E09F5">
                        <wp:extent cx="1118681" cy="1448514"/>
                        <wp:effectExtent l="0" t="0" r="0" b="0"/>
                        <wp:docPr id="36" name="Picture 36" descr="Macintosh HD:Users:llewellyn:Pictures:Koans Randori Images:keep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llewellyn:Pictures:Koans Randori Images:keep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052" cy="1448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23B6" w14:paraId="3B6E9A58" w14:textId="77777777" w:rsidTr="00E25FD0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A265E48" w14:textId="1B21C1E8" w:rsidR="001B23B6" w:rsidRDefault="001B23B6" w:rsidP="00E25FD0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Rotate!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6B6CE925" w14:textId="77777777" w:rsidR="000A17E8" w:rsidRPr="00D80A9E" w:rsidRDefault="000A17E8" w:rsidP="00E25FD0">
                  <w:pPr>
                    <w:jc w:val="center"/>
                    <w:rPr>
                      <w:b/>
                      <w:i/>
                    </w:rPr>
                  </w:pPr>
                </w:p>
                <w:p w14:paraId="2CFBFADA" w14:textId="7896582E" w:rsidR="001B23B6" w:rsidRDefault="001B23B6" w:rsidP="00E25FD0">
                  <w:r>
                    <w:t>After the all the observations have been read out loud, your job is to Advance everyone to the next Koan. Ensure everyone rotates</w:t>
                  </w:r>
                  <w:proofErr w:type="gramStart"/>
                  <w:r>
                    <w:t>,  the</w:t>
                  </w:r>
                  <w:proofErr w:type="gramEnd"/>
                  <w:r>
                    <w:t xml:space="preserve"> driver and navigator have their roles, there are enough chairs in the circle for everyone.</w:t>
                  </w:r>
                </w:p>
                <w:p w14:paraId="7D3D0225" w14:textId="77777777" w:rsidR="000A17E8" w:rsidRDefault="000A17E8" w:rsidP="00E25FD0"/>
                <w:p w14:paraId="347AA5AC" w14:textId="10AAAF66" w:rsidR="001B23B6" w:rsidRDefault="001B23B6" w:rsidP="00E25FD0">
                  <w:r>
                    <w:t>J</w:t>
                  </w:r>
                  <w:r w:rsidR="000A17E8">
                    <w:t>ob</w:t>
                  </w:r>
                  <w:r>
                    <w:t>: Call for rotation</w:t>
                  </w:r>
                </w:p>
                <w:p w14:paraId="0B4399C4" w14:textId="668A3AF0" w:rsidR="001B23B6" w:rsidRDefault="001B23B6" w:rsidP="00E25FD0"/>
              </w:tc>
            </w:tr>
          </w:tbl>
          <w:p w14:paraId="1EBC1BC1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2253"/>
            </w:tblGrid>
            <w:tr w:rsidR="00B84E77" w14:paraId="5F8192CB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473749C3" w14:textId="77777777" w:rsidR="00B84E77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The </w:t>
                  </w:r>
                </w:p>
                <w:p w14:paraId="2F15A3BE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un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-sticker</w:t>
                  </w:r>
                </w:p>
                <w:p w14:paraId="6C378B0F" w14:textId="77777777" w:rsidR="00B84E77" w:rsidRDefault="00B84E77" w:rsidP="00B84E77"/>
              </w:tc>
              <w:tc>
                <w:tcPr>
                  <w:tcW w:w="2099" w:type="dxa"/>
                </w:tcPr>
                <w:p w14:paraId="29DEB2E4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1A2CC50C" wp14:editId="42901D93">
                        <wp:extent cx="1293588" cy="963038"/>
                        <wp:effectExtent l="0" t="0" r="0" b="0"/>
                        <wp:docPr id="32" name="Picture 32" descr="Macintosh HD:Users:llewellyn:Pictures:Koans Randori Images:un-stick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llewellyn:Pictures:Koans Randori Images:un-stick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" b="425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94996" cy="964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7BD7A047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08E957E8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Why not try…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44DEABCC" w14:textId="77777777" w:rsidR="000A17E8" w:rsidRDefault="000A17E8" w:rsidP="00B84E77">
                  <w:pPr>
                    <w:jc w:val="center"/>
                  </w:pPr>
                </w:p>
                <w:p w14:paraId="7ADE10CE" w14:textId="4A7E5418" w:rsidR="00B84E77" w:rsidRDefault="00B84E77" w:rsidP="00B84E77">
                  <w:r>
                    <w:t>Your job is</w:t>
                  </w:r>
                  <w:r w:rsidR="000A17E8">
                    <w:t xml:space="preserve"> to</w:t>
                  </w:r>
                  <w:r>
                    <w:t xml:space="preserve"> ask questions and slightly nudge the navigator if they are stuck.</w:t>
                  </w:r>
                </w:p>
                <w:p w14:paraId="3437B183" w14:textId="77777777" w:rsidR="00B84E77" w:rsidRDefault="00B84E77" w:rsidP="00B84E77"/>
                <w:p w14:paraId="57A1C009" w14:textId="77777777" w:rsidR="00B84E77" w:rsidRDefault="00B84E77" w:rsidP="00B84E77">
                  <w:r>
                    <w:t xml:space="preserve">Here are some useful questions? </w:t>
                  </w:r>
                </w:p>
                <w:p w14:paraId="7351041D" w14:textId="77777777" w:rsidR="00B84E77" w:rsidRPr="00F65535" w:rsidRDefault="00B84E77" w:rsidP="00B84E77">
                  <w:pPr>
                    <w:rPr>
                      <w:i/>
                    </w:rPr>
                  </w:pPr>
                  <w:r w:rsidRPr="00F65535">
                    <w:rPr>
                      <w:i/>
                    </w:rPr>
                    <w:t>“Why don’t you try it?”</w:t>
                  </w:r>
                </w:p>
                <w:p w14:paraId="0617CD7E" w14:textId="77777777" w:rsidR="00B84E77" w:rsidRPr="00EC5E04" w:rsidRDefault="00B84E77" w:rsidP="00B84E77">
                  <w:pPr>
                    <w:rPr>
                      <w:i/>
                    </w:rPr>
                  </w:pPr>
                  <w:r>
                    <w:t>“</w:t>
                  </w:r>
                  <w:r w:rsidRPr="00EC5E04">
                    <w:rPr>
                      <w:i/>
                    </w:rPr>
                    <w:t>How would to test that?”</w:t>
                  </w:r>
                </w:p>
                <w:p w14:paraId="5A32FF1D" w14:textId="77777777" w:rsidR="00B84E77" w:rsidRPr="00EC5E04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“What are you trying to do?”</w:t>
                  </w:r>
                </w:p>
                <w:p w14:paraId="7171D90B" w14:textId="77777777" w:rsidR="00B84E77" w:rsidRPr="00EC5E04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“Why not try something else?”</w:t>
                  </w:r>
                </w:p>
                <w:p w14:paraId="37A06F36" w14:textId="77777777" w:rsidR="00B84E77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“How could you test that idea?”</w:t>
                  </w:r>
                </w:p>
                <w:p w14:paraId="20D739F8" w14:textId="77777777" w:rsidR="00B84E77" w:rsidRDefault="00B84E77" w:rsidP="00B84E77">
                  <w:r>
                    <w:t xml:space="preserve"> </w:t>
                  </w:r>
                </w:p>
              </w:tc>
            </w:tr>
          </w:tbl>
          <w:p w14:paraId="31818C43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bookmarkStart w:id="0" w:name="_GoBack"/>
        <w:bookmarkEnd w:id="0"/>
      </w:tr>
    </w:tbl>
    <w:p w14:paraId="68D7714C" w14:textId="77777777" w:rsidR="00B64098" w:rsidRDefault="00B64098" w:rsidP="00B84E77"/>
    <w:sectPr w:rsidR="00B64098" w:rsidSect="00B84E77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98"/>
    <w:rsid w:val="0000390A"/>
    <w:rsid w:val="000A17E8"/>
    <w:rsid w:val="00107E22"/>
    <w:rsid w:val="001B23B6"/>
    <w:rsid w:val="003561C3"/>
    <w:rsid w:val="007D4144"/>
    <w:rsid w:val="008C4F41"/>
    <w:rsid w:val="00B64098"/>
    <w:rsid w:val="00B84E77"/>
    <w:rsid w:val="00CE455D"/>
    <w:rsid w:val="00D80A9E"/>
    <w:rsid w:val="00E579DF"/>
    <w:rsid w:val="00EB201E"/>
    <w:rsid w:val="00EC5E04"/>
    <w:rsid w:val="00ED6FED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A3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257</Words>
  <Characters>1470</Characters>
  <Application>Microsoft Macintosh Word</Application>
  <DocSecurity>0</DocSecurity>
  <Lines>12</Lines>
  <Paragraphs>3</Paragraphs>
  <ScaleCrop>false</ScaleCrop>
  <Company>Spun Laboratories 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7</cp:revision>
  <dcterms:created xsi:type="dcterms:W3CDTF">2014-06-19T14:31:00Z</dcterms:created>
  <dcterms:modified xsi:type="dcterms:W3CDTF">2014-12-31T10:38:00Z</dcterms:modified>
</cp:coreProperties>
</file>