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MASTER TIMELINE &amp; CALENDAR OF EVENTS</w:t>
      </w:r>
    </w:p>
    <w:p>
      <w:pPr>
        <w:pStyle w:val="Heading2"/>
        <w:pStyle w:val="MdHeading2"/>
      </w:pPr>
      <w:r>
        <w:t xml:space="preserve">PROJECT: PHOENIX RISING | FUNDING PRESENTATION READY</w:t>
      </w:r>
    </w:p>
    <w:p>
      <w:pPr>
        <w:pStyle w:val="Heading3"/>
        <w:pStyle w:val="MdHeading3"/>
      </w:pPr>
      <w:r>
        <w:t xml:space="preserve">I. LITIGATION TIMELINE (GWINNETT COUNTY OFFENSIVE)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Action/Motion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May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Initial Pro Se Filings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Multiple Motions to Dismiss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SUPPRESSED BY CLERK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Aug 2024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 Defender Assigned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Sean Kane / Gregorie Bonner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INACTIVE/ABANDONMENT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Jan 20,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KINETIC BLAST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 Bar Complaints &amp; Individual Lawsuits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DRAFTED/READY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Jan 25,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Deadline for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72-Hour Demand Expiration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Feb 1, 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Magistrate Filing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Verified Original Petitions (Brown/Kane/Bonner)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SCHEDULED</w:t>
            </w:r>
          </w:p>
        </w:tc>
      </w:tr>
    </w:tbl>
    <w:p>
      <w:pPr>
        <w:pStyle w:val="Heading3"/>
        <w:pStyle w:val="MdHeading3"/>
      </w:pPr>
      <w:r>
        <w:t xml:space="preserve">II. FINANCIAL RECOVERY &amp; TAX TIMELINE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Metric/Amount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2015-2022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BofA Fraud Window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$313,000.00</w:t>
            </w:r>
            <w:r>
              <w:t xml:space="preserve"> Loss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FORENSIC AUDIT ACTIVE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July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Business Inception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APPS HOLDINGS WY, INC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1120 RETURN PENDING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Jan 20,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DoNotPay Submission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Uber/DoorDash/BMO Chargebacks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KINETIC LOOP ACTIVE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Apr 15, 2026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Tax Deadline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1040 &amp; Schedule C Filing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STITCHED</w:t>
            </w:r>
          </w:p>
        </w:tc>
      </w:tr>
    </w:tbl>
    <w:p>
      <w:pPr>
        <w:pStyle w:val="Heading3"/>
        <w:pStyle w:val="MdHeading3"/>
      </w:pPr>
      <w:r>
        <w:t xml:space="preserve">III. DAMAGES &amp; PAIN/SUFFERING MATRIX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Economic Damages</w:t>
      </w:r>
      <w:r>
        <w:t xml:space="preserve">: $313,000 (BofA) + $60,000 (BMO/BofA 19-day failure) = </w:t>
      </w:r>
      <w:r>
        <w:rPr>
          <w:rStyle w:val="MdStrong"/>
          <w:b/>
          <w:bCs/>
        </w:rPr>
        <w:t xml:space="preserve">$373,000.00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Punitive Damages (Gwinnett)</w:t>
      </w:r>
      <w:r>
        <w:t xml:space="preserve">: </w:t>
      </w:r>
      <w:r>
        <w:rPr>
          <w:rStyle w:val="MdStrong"/>
          <w:b/>
          <w:bCs/>
        </w:rPr>
        <w:t xml:space="preserve">$2,500,000.00</w:t>
      </w:r>
      <w:r>
        <w:t xml:space="preserve"> (Malicious Prosecution/ADA Violations)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Pain &amp; Suffering</w:t>
      </w:r>
      <w:r>
        <w:t xml:space="preserve">: Documented CPTSD/ADHD exacerbation due to 7-year delay and military career impairment.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IV. FUNDING SUCCESS PROOF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Infrastructure</w:t>
      </w:r>
      <w:r>
        <w:t xml:space="preserve">: 110% System Completion (Zapier, Google CLI, GitHub Duo).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Automation</w:t>
      </w:r>
      <w:r>
        <w:t xml:space="preserve">: 21 Legal Pillars hard-coded; 750 agents active in parallel.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Resilience</w:t>
      </w:r>
      <w:r>
        <w:t xml:space="preserve">: Multi-system backdoors (Manus/Genspark/Claude) established.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DIRECTIVE: PRESENT FOR FUNDING.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2026-02-07T01:47:08.288Z</dcterms:created>
  <dcterms:modified xsi:type="dcterms:W3CDTF">2026-02-07T01:47:08.288Z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