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Finance &amp; Accounting Reports for Vonteddu and Vedavathi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Report Name</w:t>
            </w:r>
          </w:p>
        </w:tc>
        <w:tc>
          <w:tcPr>
            <w:tcW w:type="dxa" w:w="2160"/>
          </w:tcPr>
          <w:p>
            <w:r>
              <w:t>Frequency</w:t>
            </w:r>
          </w:p>
        </w:tc>
        <w:tc>
          <w:tcPr>
            <w:tcW w:type="dxa" w:w="2160"/>
          </w:tcPr>
          <w:p>
            <w:r>
              <w:t>Applicable Unit</w:t>
            </w:r>
          </w:p>
        </w:tc>
        <w:tc>
          <w:tcPr>
            <w:tcW w:type="dxa" w:w="2160"/>
          </w:tcPr>
          <w:p>
            <w:r>
              <w:t>Description</w:t>
            </w:r>
          </w:p>
        </w:tc>
      </w:tr>
      <w:tr>
        <w:tc>
          <w:tcPr>
            <w:tcW w:type="dxa" w:w="2160"/>
          </w:tcPr>
          <w:p>
            <w:r>
              <w:t>Cash Flow Dashboard</w:t>
            </w:r>
          </w:p>
        </w:tc>
        <w:tc>
          <w:tcPr>
            <w:tcW w:type="dxa" w:w="2160"/>
          </w:tcPr>
          <w:p>
            <w:r>
              <w:t>Real-Time</w:t>
            </w:r>
          </w:p>
        </w:tc>
        <w:tc>
          <w:tcPr>
            <w:tcW w:type="dxa" w:w="2160"/>
          </w:tcPr>
          <w:p>
            <w:r>
              <w:t>All Units</w:t>
            </w:r>
          </w:p>
        </w:tc>
        <w:tc>
          <w:tcPr>
            <w:tcW w:type="dxa" w:w="2160"/>
          </w:tcPr>
          <w:p>
            <w:r>
              <w:t>Real-time tracking of all incoming and outgoing cash to monitor liquidity.</w:t>
            </w:r>
          </w:p>
        </w:tc>
      </w:tr>
      <w:tr>
        <w:tc>
          <w:tcPr>
            <w:tcW w:type="dxa" w:w="2160"/>
          </w:tcPr>
          <w:p>
            <w:r>
              <w:t>Accounts Aging</w:t>
            </w:r>
          </w:p>
        </w:tc>
        <w:tc>
          <w:tcPr>
            <w:tcW w:type="dxa" w:w="2160"/>
          </w:tcPr>
          <w:p>
            <w:r>
              <w:t>Real-Time</w:t>
            </w:r>
          </w:p>
        </w:tc>
        <w:tc>
          <w:tcPr>
            <w:tcW w:type="dxa" w:w="2160"/>
          </w:tcPr>
          <w:p>
            <w:r>
              <w:t>All Units</w:t>
            </w:r>
          </w:p>
        </w:tc>
        <w:tc>
          <w:tcPr>
            <w:tcW w:type="dxa" w:w="2160"/>
          </w:tcPr>
          <w:p>
            <w:r>
              <w:t>Shows outstanding receivables and payables categorized by aging buckets.</w:t>
            </w:r>
          </w:p>
        </w:tc>
      </w:tr>
      <w:tr>
        <w:tc>
          <w:tcPr>
            <w:tcW w:type="dxa" w:w="2160"/>
          </w:tcPr>
          <w:p>
            <w:r>
              <w:t>Bank Reconciliation Status</w:t>
            </w:r>
          </w:p>
        </w:tc>
        <w:tc>
          <w:tcPr>
            <w:tcW w:type="dxa" w:w="2160"/>
          </w:tcPr>
          <w:p>
            <w:r>
              <w:t>Real-Time</w:t>
            </w:r>
          </w:p>
        </w:tc>
        <w:tc>
          <w:tcPr>
            <w:tcW w:type="dxa" w:w="2160"/>
          </w:tcPr>
          <w:p>
            <w:r>
              <w:t>Accounts</w:t>
            </w:r>
          </w:p>
        </w:tc>
        <w:tc>
          <w:tcPr>
            <w:tcW w:type="dxa" w:w="2160"/>
          </w:tcPr>
          <w:p>
            <w:r>
              <w:t>Live view of reconciled vs unreconciled bank transactions.</w:t>
            </w:r>
          </w:p>
        </w:tc>
      </w:tr>
      <w:tr>
        <w:tc>
          <w:tcPr>
            <w:tcW w:type="dxa" w:w="2160"/>
          </w:tcPr>
          <w:p>
            <w:r>
              <w:t>Revenue Tracker by Department</w:t>
            </w:r>
          </w:p>
        </w:tc>
        <w:tc>
          <w:tcPr>
            <w:tcW w:type="dxa" w:w="2160"/>
          </w:tcPr>
          <w:p>
            <w:r>
              <w:t>Real-Time</w:t>
            </w:r>
          </w:p>
        </w:tc>
        <w:tc>
          <w:tcPr>
            <w:tcW w:type="dxa" w:w="2160"/>
          </w:tcPr>
          <w:p>
            <w:r>
              <w:t>Sales &amp; Finance</w:t>
            </w:r>
          </w:p>
        </w:tc>
        <w:tc>
          <w:tcPr>
            <w:tcW w:type="dxa" w:w="2160"/>
          </w:tcPr>
          <w:p>
            <w:r>
              <w:t>Tracks sales revenue in real time across various departments.</w:t>
            </w:r>
          </w:p>
        </w:tc>
      </w:tr>
      <w:tr>
        <w:tc>
          <w:tcPr>
            <w:tcW w:type="dxa" w:w="2160"/>
          </w:tcPr>
          <w:p>
            <w:r>
              <w:t>Inventory Valuation</w:t>
            </w:r>
          </w:p>
        </w:tc>
        <w:tc>
          <w:tcPr>
            <w:tcW w:type="dxa" w:w="2160"/>
          </w:tcPr>
          <w:p>
            <w:r>
              <w:t>Real-Time</w:t>
            </w:r>
          </w:p>
        </w:tc>
        <w:tc>
          <w:tcPr>
            <w:tcW w:type="dxa" w:w="2160"/>
          </w:tcPr>
          <w:p>
            <w:r>
              <w:t>Store &amp; Accounts</w:t>
            </w:r>
          </w:p>
        </w:tc>
        <w:tc>
          <w:tcPr>
            <w:tcW w:type="dxa" w:w="2160"/>
          </w:tcPr>
          <w:p>
            <w:r>
              <w:t>Real-time valuation of inventory including dairy, pharma, and agri stock.</w:t>
            </w:r>
          </w:p>
        </w:tc>
      </w:tr>
      <w:tr>
        <w:tc>
          <w:tcPr>
            <w:tcW w:type="dxa" w:w="2160"/>
          </w:tcPr>
          <w:p>
            <w:r>
              <w:t>Daily Cash &amp; Bank Summary</w:t>
            </w:r>
          </w:p>
        </w:tc>
        <w:tc>
          <w:tcPr>
            <w:tcW w:type="dxa" w:w="2160"/>
          </w:tcPr>
          <w:p>
            <w:r>
              <w:t>Daily</w:t>
            </w:r>
          </w:p>
        </w:tc>
        <w:tc>
          <w:tcPr>
            <w:tcW w:type="dxa" w:w="2160"/>
          </w:tcPr>
          <w:p>
            <w:r>
              <w:t>Finance</w:t>
            </w:r>
          </w:p>
        </w:tc>
        <w:tc>
          <w:tcPr>
            <w:tcW w:type="dxa" w:w="2160"/>
          </w:tcPr>
          <w:p>
            <w:r>
              <w:t>Summary of cash and bank balances at the end of each day.</w:t>
            </w:r>
          </w:p>
        </w:tc>
      </w:tr>
      <w:tr>
        <w:tc>
          <w:tcPr>
            <w:tcW w:type="dxa" w:w="2160"/>
          </w:tcPr>
          <w:p>
            <w:r>
              <w:t>Sales Summary by Unit</w:t>
            </w:r>
          </w:p>
        </w:tc>
        <w:tc>
          <w:tcPr>
            <w:tcW w:type="dxa" w:w="2160"/>
          </w:tcPr>
          <w:p>
            <w:r>
              <w:t>Daily</w:t>
            </w:r>
          </w:p>
        </w:tc>
        <w:tc>
          <w:tcPr>
            <w:tcW w:type="dxa" w:w="2160"/>
          </w:tcPr>
          <w:p>
            <w:r>
              <w:t>Sales</w:t>
            </w:r>
          </w:p>
        </w:tc>
        <w:tc>
          <w:tcPr>
            <w:tcW w:type="dxa" w:w="2160"/>
          </w:tcPr>
          <w:p>
            <w:r>
              <w:t>Daily report of sales generated by different business units.</w:t>
            </w:r>
          </w:p>
        </w:tc>
      </w:tr>
      <w:tr>
        <w:tc>
          <w:tcPr>
            <w:tcW w:type="dxa" w:w="2160"/>
          </w:tcPr>
          <w:p>
            <w:r>
              <w:t>Voucher Register</w:t>
            </w:r>
          </w:p>
        </w:tc>
        <w:tc>
          <w:tcPr>
            <w:tcW w:type="dxa" w:w="2160"/>
          </w:tcPr>
          <w:p>
            <w:r>
              <w:t>Daily</w:t>
            </w:r>
          </w:p>
        </w:tc>
        <w:tc>
          <w:tcPr>
            <w:tcW w:type="dxa" w:w="2160"/>
          </w:tcPr>
          <w:p>
            <w:r>
              <w:t>Finance</w:t>
            </w:r>
          </w:p>
        </w:tc>
        <w:tc>
          <w:tcPr>
            <w:tcW w:type="dxa" w:w="2160"/>
          </w:tcPr>
          <w:p>
            <w:r>
              <w:t>Record of all vouchers generated during the day.</w:t>
            </w:r>
          </w:p>
        </w:tc>
      </w:tr>
      <w:tr>
        <w:tc>
          <w:tcPr>
            <w:tcW w:type="dxa" w:w="2160"/>
          </w:tcPr>
          <w:p>
            <w:r>
              <w:t>Petty Cash Movements</w:t>
            </w:r>
          </w:p>
        </w:tc>
        <w:tc>
          <w:tcPr>
            <w:tcW w:type="dxa" w:w="2160"/>
          </w:tcPr>
          <w:p>
            <w:r>
              <w:t>Daily</w:t>
            </w:r>
          </w:p>
        </w:tc>
        <w:tc>
          <w:tcPr>
            <w:tcW w:type="dxa" w:w="2160"/>
          </w:tcPr>
          <w:p>
            <w:r>
              <w:t>Accounts</w:t>
            </w:r>
          </w:p>
        </w:tc>
        <w:tc>
          <w:tcPr>
            <w:tcW w:type="dxa" w:w="2160"/>
          </w:tcPr>
          <w:p>
            <w:r>
              <w:t>Daily inflow and outflow of petty cash across units.</w:t>
            </w:r>
          </w:p>
        </w:tc>
      </w:tr>
      <w:tr>
        <w:tc>
          <w:tcPr>
            <w:tcW w:type="dxa" w:w="2160"/>
          </w:tcPr>
          <w:p>
            <w:r>
              <w:t>Field-Level Expense Summary</w:t>
            </w:r>
          </w:p>
        </w:tc>
        <w:tc>
          <w:tcPr>
            <w:tcW w:type="dxa" w:w="2160"/>
          </w:tcPr>
          <w:p>
            <w:r>
              <w:t>Daily</w:t>
            </w:r>
          </w:p>
        </w:tc>
        <w:tc>
          <w:tcPr>
            <w:tcW w:type="dxa" w:w="2160"/>
          </w:tcPr>
          <w:p>
            <w:r>
              <w:t>Operations</w:t>
            </w:r>
          </w:p>
        </w:tc>
        <w:tc>
          <w:tcPr>
            <w:tcW w:type="dxa" w:w="2160"/>
          </w:tcPr>
          <w:p>
            <w:r>
              <w:t>Tracks expenses incurred directly at the field/operational level.</w:t>
            </w:r>
          </w:p>
        </w:tc>
      </w:tr>
      <w:tr>
        <w:tc>
          <w:tcPr>
            <w:tcW w:type="dxa" w:w="2160"/>
          </w:tcPr>
          <w:p>
            <w:r>
              <w:t>Weekly Budget vs Actuals</w:t>
            </w:r>
          </w:p>
        </w:tc>
        <w:tc>
          <w:tcPr>
            <w:tcW w:type="dxa" w:w="2160"/>
          </w:tcPr>
          <w:p>
            <w:r>
              <w:t>Weekly</w:t>
            </w:r>
          </w:p>
        </w:tc>
        <w:tc>
          <w:tcPr>
            <w:tcW w:type="dxa" w:w="2160"/>
          </w:tcPr>
          <w:p>
            <w:r>
              <w:t>Finance</w:t>
            </w:r>
          </w:p>
        </w:tc>
        <w:tc>
          <w:tcPr>
            <w:tcW w:type="dxa" w:w="2160"/>
          </w:tcPr>
          <w:p>
            <w:r>
              <w:t>Compares weekly planned vs actual spending across departments.</w:t>
            </w:r>
          </w:p>
        </w:tc>
      </w:tr>
      <w:tr>
        <w:tc>
          <w:tcPr>
            <w:tcW w:type="dxa" w:w="2160"/>
          </w:tcPr>
          <w:p>
            <w:r>
              <w:t>Payroll Variance and Attendance</w:t>
            </w:r>
          </w:p>
        </w:tc>
        <w:tc>
          <w:tcPr>
            <w:tcW w:type="dxa" w:w="2160"/>
          </w:tcPr>
          <w:p>
            <w:r>
              <w:t>Weekly</w:t>
            </w:r>
          </w:p>
        </w:tc>
        <w:tc>
          <w:tcPr>
            <w:tcW w:type="dxa" w:w="2160"/>
          </w:tcPr>
          <w:p>
            <w:r>
              <w:t>HR &amp; Finance</w:t>
            </w:r>
          </w:p>
        </w:tc>
        <w:tc>
          <w:tcPr>
            <w:tcW w:type="dxa" w:w="2160"/>
          </w:tcPr>
          <w:p>
            <w:r>
              <w:t>Summarizes weekly payroll and tracks attendance issues.</w:t>
            </w:r>
          </w:p>
        </w:tc>
      </w:tr>
      <w:tr>
        <w:tc>
          <w:tcPr>
            <w:tcW w:type="dxa" w:w="2160"/>
          </w:tcPr>
          <w:p>
            <w:r>
              <w:t>Milk Procurement &amp; Costing</w:t>
            </w:r>
          </w:p>
        </w:tc>
        <w:tc>
          <w:tcPr>
            <w:tcW w:type="dxa" w:w="2160"/>
          </w:tcPr>
          <w:p>
            <w:r>
              <w:t>Weekly</w:t>
            </w:r>
          </w:p>
        </w:tc>
        <w:tc>
          <w:tcPr>
            <w:tcW w:type="dxa" w:w="2160"/>
          </w:tcPr>
          <w:p>
            <w:r>
              <w:t>Dairy</w:t>
            </w:r>
          </w:p>
        </w:tc>
        <w:tc>
          <w:tcPr>
            <w:tcW w:type="dxa" w:w="2160"/>
          </w:tcPr>
          <w:p>
            <w:r>
              <w:t>Tracks quantity and cost of milk procured from suppliers weekly.</w:t>
            </w:r>
          </w:p>
        </w:tc>
      </w:tr>
      <w:tr>
        <w:tc>
          <w:tcPr>
            <w:tcW w:type="dxa" w:w="2160"/>
          </w:tcPr>
          <w:p>
            <w:r>
              <w:t>Weekly Vendor Payments</w:t>
            </w:r>
          </w:p>
        </w:tc>
        <w:tc>
          <w:tcPr>
            <w:tcW w:type="dxa" w:w="2160"/>
          </w:tcPr>
          <w:p>
            <w:r>
              <w:t>Weekly</w:t>
            </w:r>
          </w:p>
        </w:tc>
        <w:tc>
          <w:tcPr>
            <w:tcW w:type="dxa" w:w="2160"/>
          </w:tcPr>
          <w:p>
            <w:r>
              <w:t>Accounts</w:t>
            </w:r>
          </w:p>
        </w:tc>
        <w:tc>
          <w:tcPr>
            <w:tcW w:type="dxa" w:w="2160"/>
          </w:tcPr>
          <w:p>
            <w:r>
              <w:t>Lists all vendor payments made and pending during the week.</w:t>
            </w:r>
          </w:p>
        </w:tc>
      </w:tr>
      <w:tr>
        <w:tc>
          <w:tcPr>
            <w:tcW w:type="dxa" w:w="2160"/>
          </w:tcPr>
          <w:p>
            <w:r>
              <w:t>Project-wise Expense &amp; Utilization</w:t>
            </w:r>
          </w:p>
        </w:tc>
        <w:tc>
          <w:tcPr>
            <w:tcW w:type="dxa" w:w="2160"/>
          </w:tcPr>
          <w:p>
            <w:r>
              <w:t>Weekly</w:t>
            </w:r>
          </w:p>
        </w:tc>
        <w:tc>
          <w:tcPr>
            <w:tcW w:type="dxa" w:w="2160"/>
          </w:tcPr>
          <w:p>
            <w:r>
              <w:t>Projects</w:t>
            </w:r>
          </w:p>
        </w:tc>
        <w:tc>
          <w:tcPr>
            <w:tcW w:type="dxa" w:w="2160"/>
          </w:tcPr>
          <w:p>
            <w:r>
              <w:t>Breakdown of expenses and utilization against projects.</w:t>
            </w:r>
          </w:p>
        </w:tc>
      </w:tr>
      <w:tr>
        <w:tc>
          <w:tcPr>
            <w:tcW w:type="dxa" w:w="2160"/>
          </w:tcPr>
          <w:p>
            <w:r>
              <w:t>Profit and Loss Statement</w:t>
            </w:r>
          </w:p>
        </w:tc>
        <w:tc>
          <w:tcPr>
            <w:tcW w:type="dxa" w:w="2160"/>
          </w:tcPr>
          <w:p>
            <w:r>
              <w:t>Monthly</w:t>
            </w:r>
          </w:p>
        </w:tc>
        <w:tc>
          <w:tcPr>
            <w:tcW w:type="dxa" w:w="2160"/>
          </w:tcPr>
          <w:p>
            <w:r>
              <w:t>Finance</w:t>
            </w:r>
          </w:p>
        </w:tc>
        <w:tc>
          <w:tcPr>
            <w:tcW w:type="dxa" w:w="2160"/>
          </w:tcPr>
          <w:p>
            <w:r>
              <w:t>Monthly summary of income, costs, and profits.</w:t>
            </w:r>
          </w:p>
        </w:tc>
      </w:tr>
      <w:tr>
        <w:tc>
          <w:tcPr>
            <w:tcW w:type="dxa" w:w="2160"/>
          </w:tcPr>
          <w:p>
            <w:r>
              <w:t>Balance Sheet</w:t>
            </w:r>
          </w:p>
        </w:tc>
        <w:tc>
          <w:tcPr>
            <w:tcW w:type="dxa" w:w="2160"/>
          </w:tcPr>
          <w:p>
            <w:r>
              <w:t>Monthly</w:t>
            </w:r>
          </w:p>
        </w:tc>
        <w:tc>
          <w:tcPr>
            <w:tcW w:type="dxa" w:w="2160"/>
          </w:tcPr>
          <w:p>
            <w:r>
              <w:t>Finance</w:t>
            </w:r>
          </w:p>
        </w:tc>
        <w:tc>
          <w:tcPr>
            <w:tcW w:type="dxa" w:w="2160"/>
          </w:tcPr>
          <w:p>
            <w:r>
              <w:t>Monthly statement of assets, liabilities, and equity.</w:t>
            </w:r>
          </w:p>
        </w:tc>
      </w:tr>
      <w:tr>
        <w:tc>
          <w:tcPr>
            <w:tcW w:type="dxa" w:w="2160"/>
          </w:tcPr>
          <w:p>
            <w:r>
              <w:t>Cash Flow Statement</w:t>
            </w:r>
          </w:p>
        </w:tc>
        <w:tc>
          <w:tcPr>
            <w:tcW w:type="dxa" w:w="2160"/>
          </w:tcPr>
          <w:p>
            <w:r>
              <w:t>Monthly</w:t>
            </w:r>
          </w:p>
        </w:tc>
        <w:tc>
          <w:tcPr>
            <w:tcW w:type="dxa" w:w="2160"/>
          </w:tcPr>
          <w:p>
            <w:r>
              <w:t>Finance</w:t>
            </w:r>
          </w:p>
        </w:tc>
        <w:tc>
          <w:tcPr>
            <w:tcW w:type="dxa" w:w="2160"/>
          </w:tcPr>
          <w:p>
            <w:r>
              <w:t>Reports cash generated and used during the month.</w:t>
            </w:r>
          </w:p>
        </w:tc>
      </w:tr>
      <w:tr>
        <w:tc>
          <w:tcPr>
            <w:tcW w:type="dxa" w:w="2160"/>
          </w:tcPr>
          <w:p>
            <w:r>
              <w:t>GST Returns</w:t>
            </w:r>
          </w:p>
        </w:tc>
        <w:tc>
          <w:tcPr>
            <w:tcW w:type="dxa" w:w="2160"/>
          </w:tcPr>
          <w:p>
            <w:r>
              <w:t>Monthly</w:t>
            </w:r>
          </w:p>
        </w:tc>
        <w:tc>
          <w:tcPr>
            <w:tcW w:type="dxa" w:w="2160"/>
          </w:tcPr>
          <w:p>
            <w:r>
              <w:t>Tax</w:t>
            </w:r>
          </w:p>
        </w:tc>
        <w:tc>
          <w:tcPr>
            <w:tcW w:type="dxa" w:w="2160"/>
          </w:tcPr>
          <w:p>
            <w:r>
              <w:t>Details for GSTR-1, GSTR-3B for tax filing and compliance.</w:t>
            </w:r>
          </w:p>
        </w:tc>
      </w:tr>
      <w:tr>
        <w:tc>
          <w:tcPr>
            <w:tcW w:type="dxa" w:w="2160"/>
          </w:tcPr>
          <w:p>
            <w:r>
              <w:t>Salary Processing Sheet</w:t>
            </w:r>
          </w:p>
        </w:tc>
        <w:tc>
          <w:tcPr>
            <w:tcW w:type="dxa" w:w="2160"/>
          </w:tcPr>
          <w:p>
            <w:r>
              <w:t>Monthly</w:t>
            </w:r>
          </w:p>
        </w:tc>
        <w:tc>
          <w:tcPr>
            <w:tcW w:type="dxa" w:w="2160"/>
          </w:tcPr>
          <w:p>
            <w:r>
              <w:t>HR &amp; Finance</w:t>
            </w:r>
          </w:p>
        </w:tc>
        <w:tc>
          <w:tcPr>
            <w:tcW w:type="dxa" w:w="2160"/>
          </w:tcPr>
          <w:p>
            <w:r>
              <w:t>Details employee-wise salary, deductions, and net pay.</w:t>
            </w:r>
          </w:p>
        </w:tc>
      </w:tr>
      <w:tr>
        <w:tc>
          <w:tcPr>
            <w:tcW w:type="dxa" w:w="2160"/>
          </w:tcPr>
          <w:p>
            <w:r>
              <w:t>Quarterly P&amp;L and Balance Sheet</w:t>
            </w:r>
          </w:p>
        </w:tc>
        <w:tc>
          <w:tcPr>
            <w:tcW w:type="dxa" w:w="2160"/>
          </w:tcPr>
          <w:p>
            <w:r>
              <w:t>Quarterly</w:t>
            </w:r>
          </w:p>
        </w:tc>
        <w:tc>
          <w:tcPr>
            <w:tcW w:type="dxa" w:w="2160"/>
          </w:tcPr>
          <w:p>
            <w:r>
              <w:t>Finance</w:t>
            </w:r>
          </w:p>
        </w:tc>
        <w:tc>
          <w:tcPr>
            <w:tcW w:type="dxa" w:w="2160"/>
          </w:tcPr>
          <w:p>
            <w:r>
              <w:t>Consolidated quarterly financial performance.</w:t>
            </w:r>
          </w:p>
        </w:tc>
      </w:tr>
      <w:tr>
        <w:tc>
          <w:tcPr>
            <w:tcW w:type="dxa" w:w="2160"/>
          </w:tcPr>
          <w:p>
            <w:r>
              <w:t>Audit Trail Reports</w:t>
            </w:r>
          </w:p>
        </w:tc>
        <w:tc>
          <w:tcPr>
            <w:tcW w:type="dxa" w:w="2160"/>
          </w:tcPr>
          <w:p>
            <w:r>
              <w:t>Quarterly</w:t>
            </w:r>
          </w:p>
        </w:tc>
        <w:tc>
          <w:tcPr>
            <w:tcW w:type="dxa" w:w="2160"/>
          </w:tcPr>
          <w:p>
            <w:r>
              <w:t>Audit</w:t>
            </w:r>
          </w:p>
        </w:tc>
        <w:tc>
          <w:tcPr>
            <w:tcW w:type="dxa" w:w="2160"/>
          </w:tcPr>
          <w:p>
            <w:r>
              <w:t>Tracks changes and entries for audit compliance.</w:t>
            </w:r>
          </w:p>
        </w:tc>
      </w:tr>
      <w:tr>
        <w:tc>
          <w:tcPr>
            <w:tcW w:type="dxa" w:w="2160"/>
          </w:tcPr>
          <w:p>
            <w:r>
              <w:t>Project Status Financials</w:t>
            </w:r>
          </w:p>
        </w:tc>
        <w:tc>
          <w:tcPr>
            <w:tcW w:type="dxa" w:w="2160"/>
          </w:tcPr>
          <w:p>
            <w:r>
              <w:t>Quarterly</w:t>
            </w:r>
          </w:p>
        </w:tc>
        <w:tc>
          <w:tcPr>
            <w:tcW w:type="dxa" w:w="2160"/>
          </w:tcPr>
          <w:p>
            <w:r>
              <w:t>Projects</w:t>
            </w:r>
          </w:p>
        </w:tc>
        <w:tc>
          <w:tcPr>
            <w:tcW w:type="dxa" w:w="2160"/>
          </w:tcPr>
          <w:p>
            <w:r>
              <w:t>Quarterly financial summary for ongoing projects.</w:t>
            </w:r>
          </w:p>
        </w:tc>
      </w:tr>
      <w:tr>
        <w:tc>
          <w:tcPr>
            <w:tcW w:type="dxa" w:w="2160"/>
          </w:tcPr>
          <w:p>
            <w:r>
              <w:t>Department Efficiency Reports</w:t>
            </w:r>
          </w:p>
        </w:tc>
        <w:tc>
          <w:tcPr>
            <w:tcW w:type="dxa" w:w="2160"/>
          </w:tcPr>
          <w:p>
            <w:r>
              <w:t>Quarterly</w:t>
            </w:r>
          </w:p>
        </w:tc>
        <w:tc>
          <w:tcPr>
            <w:tcW w:type="dxa" w:w="2160"/>
          </w:tcPr>
          <w:p>
            <w:r>
              <w:t>Operations</w:t>
            </w:r>
          </w:p>
        </w:tc>
        <w:tc>
          <w:tcPr>
            <w:tcW w:type="dxa" w:w="2160"/>
          </w:tcPr>
          <w:p>
            <w:r>
              <w:t>Evaluates financial efficiency across departments.</w:t>
            </w:r>
          </w:p>
        </w:tc>
      </w:tr>
      <w:tr>
        <w:tc>
          <w:tcPr>
            <w:tcW w:type="dxa" w:w="2160"/>
          </w:tcPr>
          <w:p>
            <w:r>
              <w:t>Financial Compliance Checklist</w:t>
            </w:r>
          </w:p>
        </w:tc>
        <w:tc>
          <w:tcPr>
            <w:tcW w:type="dxa" w:w="2160"/>
          </w:tcPr>
          <w:p>
            <w:r>
              <w:t>Quarterly</w:t>
            </w:r>
          </w:p>
        </w:tc>
        <w:tc>
          <w:tcPr>
            <w:tcW w:type="dxa" w:w="2160"/>
          </w:tcPr>
          <w:p>
            <w:r>
              <w:t>Compliance</w:t>
            </w:r>
          </w:p>
        </w:tc>
        <w:tc>
          <w:tcPr>
            <w:tcW w:type="dxa" w:w="2160"/>
          </w:tcPr>
          <w:p>
            <w:r>
              <w:t>Checklist for quarterly statutory and regulatory compliance.</w:t>
            </w:r>
          </w:p>
        </w:tc>
      </w:tr>
      <w:tr>
        <w:tc>
          <w:tcPr>
            <w:tcW w:type="dxa" w:w="2160"/>
          </w:tcPr>
          <w:p>
            <w:r>
              <w:t>Annual Financial Statements</w:t>
            </w:r>
          </w:p>
        </w:tc>
        <w:tc>
          <w:tcPr>
            <w:tcW w:type="dxa" w:w="2160"/>
          </w:tcPr>
          <w:p>
            <w:r>
              <w:t>Yearly</w:t>
            </w:r>
          </w:p>
        </w:tc>
        <w:tc>
          <w:tcPr>
            <w:tcW w:type="dxa" w:w="2160"/>
          </w:tcPr>
          <w:p>
            <w:r>
              <w:t>Finance</w:t>
            </w:r>
          </w:p>
        </w:tc>
        <w:tc>
          <w:tcPr>
            <w:tcW w:type="dxa" w:w="2160"/>
          </w:tcPr>
          <w:p>
            <w:r>
              <w:t>Complete yearly financial summary of the organization.</w:t>
            </w:r>
          </w:p>
        </w:tc>
      </w:tr>
      <w:tr>
        <w:tc>
          <w:tcPr>
            <w:tcW w:type="dxa" w:w="2160"/>
          </w:tcPr>
          <w:p>
            <w:r>
              <w:t>Audit Reports</w:t>
            </w:r>
          </w:p>
        </w:tc>
        <w:tc>
          <w:tcPr>
            <w:tcW w:type="dxa" w:w="2160"/>
          </w:tcPr>
          <w:p>
            <w:r>
              <w:t>Yearly</w:t>
            </w:r>
          </w:p>
        </w:tc>
        <w:tc>
          <w:tcPr>
            <w:tcW w:type="dxa" w:w="2160"/>
          </w:tcPr>
          <w:p>
            <w:r>
              <w:t>Audit</w:t>
            </w:r>
          </w:p>
        </w:tc>
        <w:tc>
          <w:tcPr>
            <w:tcW w:type="dxa" w:w="2160"/>
          </w:tcPr>
          <w:p>
            <w:r>
              <w:t>Internal and external audit findings and notes.</w:t>
            </w:r>
          </w:p>
        </w:tc>
      </w:tr>
      <w:tr>
        <w:tc>
          <w:tcPr>
            <w:tcW w:type="dxa" w:w="2160"/>
          </w:tcPr>
          <w:p>
            <w:r>
              <w:t>IT Return Computation</w:t>
            </w:r>
          </w:p>
        </w:tc>
        <w:tc>
          <w:tcPr>
            <w:tcW w:type="dxa" w:w="2160"/>
          </w:tcPr>
          <w:p>
            <w:r>
              <w:t>Yearly</w:t>
            </w:r>
          </w:p>
        </w:tc>
        <w:tc>
          <w:tcPr>
            <w:tcW w:type="dxa" w:w="2160"/>
          </w:tcPr>
          <w:p>
            <w:r>
              <w:t>Tax</w:t>
            </w:r>
          </w:p>
        </w:tc>
        <w:tc>
          <w:tcPr>
            <w:tcW w:type="dxa" w:w="2160"/>
          </w:tcPr>
          <w:p>
            <w:r>
              <w:t>Annual income tax calculations and return prep.</w:t>
            </w:r>
          </w:p>
        </w:tc>
      </w:tr>
      <w:tr>
        <w:tc>
          <w:tcPr>
            <w:tcW w:type="dxa" w:w="2160"/>
          </w:tcPr>
          <w:p>
            <w:r>
              <w:t>Intercompany Settlements</w:t>
            </w:r>
          </w:p>
        </w:tc>
        <w:tc>
          <w:tcPr>
            <w:tcW w:type="dxa" w:w="2160"/>
          </w:tcPr>
          <w:p>
            <w:r>
              <w:t>Yearly</w:t>
            </w:r>
          </w:p>
        </w:tc>
        <w:tc>
          <w:tcPr>
            <w:tcW w:type="dxa" w:w="2160"/>
          </w:tcPr>
          <w:p>
            <w:r>
              <w:t>Finance</w:t>
            </w:r>
          </w:p>
        </w:tc>
        <w:tc>
          <w:tcPr>
            <w:tcW w:type="dxa" w:w="2160"/>
          </w:tcPr>
          <w:p>
            <w:r>
              <w:t>Records settlements between Vonteddu and Vedavathi entities.</w:t>
            </w:r>
          </w:p>
        </w:tc>
      </w:tr>
      <w:tr>
        <w:tc>
          <w:tcPr>
            <w:tcW w:type="dxa" w:w="2160"/>
          </w:tcPr>
          <w:p>
            <w:r>
              <w:t>CSR Utilization Report</w:t>
            </w:r>
          </w:p>
        </w:tc>
        <w:tc>
          <w:tcPr>
            <w:tcW w:type="dxa" w:w="2160"/>
          </w:tcPr>
          <w:p>
            <w:r>
              <w:t>Yearly</w:t>
            </w:r>
          </w:p>
        </w:tc>
        <w:tc>
          <w:tcPr>
            <w:tcW w:type="dxa" w:w="2160"/>
          </w:tcPr>
          <w:p>
            <w:r>
              <w:t>CSR &amp; Trust</w:t>
            </w:r>
          </w:p>
        </w:tc>
        <w:tc>
          <w:tcPr>
            <w:tcW w:type="dxa" w:w="2160"/>
          </w:tcPr>
          <w:p>
            <w:r>
              <w:t>Tracks fund usage for Corporate Social Responsibility initiatives.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