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100" w:after="400" w:line="269" w:lineRule="auto"/>
        <w:jc w:val="center"/>
      </w:pPr>
      <w:r>
        <w:rPr>
          <w:rFonts w:ascii="Aptos" w:hAnsi="Aptos"/>
          <w:b/>
          <w:i w:val="0"/>
          <w:color w:val="FF7A00"/>
          <w:sz w:val="20"/>
        </w:rPr>
        <w:t>PROPOSTA PARA A EDUCAÇÃO MUNICIPAL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2468880" cy="1645920"/>
            <wp:docPr id="1" name="Picture 1" descr="Logotipo da AppSof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appsoft-orange-Photor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69" w:lineRule="auto"/>
        <w:jc w:val="center"/>
      </w:pPr>
      <w:r>
        <w:rPr>
          <w:rFonts w:ascii="Aptos" w:hAnsi="Aptos"/>
          <w:b/>
          <w:i w:val="0"/>
          <w:color w:val="1F2937"/>
          <w:sz w:val="60"/>
        </w:rPr>
        <w:t>EduRegistro</w:t>
      </w:r>
    </w:p>
    <w:p>
      <w:pPr>
        <w:keepNext w:val="0"/>
        <w:spacing w:before="0" w:after="480" w:line="269" w:lineRule="auto"/>
        <w:jc w:val="center"/>
      </w:pPr>
      <w:r>
        <w:rPr>
          <w:rFonts w:ascii="Aptos" w:hAnsi="Aptos"/>
          <w:b w:val="0"/>
          <w:i w:val="0"/>
          <w:color w:val="2563EB"/>
          <w:sz w:val="30"/>
        </w:rPr>
        <w:t>Plataforma de acompanhamento e gestão de ocorrências escolares</w:t>
      </w:r>
    </w:p>
    <w:p>
      <w:pPr>
        <w:keepNext w:val="0"/>
        <w:spacing w:before="0" w:after="720" w:line="288" w:lineRule="auto"/>
        <w:jc w:val="center"/>
      </w:pPr>
      <w:r>
        <w:rPr>
          <w:rFonts w:ascii="Aptos" w:hAnsi="Aptos"/>
          <w:b w:val="0"/>
          <w:i w:val="0"/>
          <w:color w:val="5B6472"/>
          <w:sz w:val="24"/>
        </w:rPr>
        <w:t>Uma proposta para organizar registros, apoiar equipes escolares e transformar informações do cotidiano em decisões de prevenção e cuidado.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4"/>
      </w:tblGrid>
      <w:tr>
        <w:tc>
          <w:tcPr>
            <w:tcW w:type="dxa" w:w="2376"/>
            <w:tcMar>
              <w:top w:w="140" w:type="dxa"/>
              <w:start w:w="120" w:type="dxa"/>
              <w:bottom w:w="140" w:type="dxa"/>
              <w:end w:w="120" w:type="dxa"/>
            </w:tcMar>
            <w:shd w:fill="F3F4F6"/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Destinatário</w:t>
            </w:r>
          </w:p>
        </w:tc>
        <w:tc>
          <w:tcPr>
            <w:tcW w:type="dxa" w:w="698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Secretaria Municipal de Educação de [MUNICÍPIO/UF]</w:t>
            </w:r>
          </w:p>
        </w:tc>
      </w:tr>
      <w:tr>
        <w:tc>
          <w:tcPr>
            <w:tcW w:type="dxa" w:w="2376"/>
            <w:tcMar>
              <w:top w:w="140" w:type="dxa"/>
              <w:start w:w="120" w:type="dxa"/>
              <w:bottom w:w="140" w:type="dxa"/>
              <w:end w:w="120" w:type="dxa"/>
            </w:tcMar>
            <w:shd w:fill="F3F4F6"/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Apresentado por</w:t>
            </w:r>
          </w:p>
        </w:tc>
        <w:tc>
          <w:tcPr>
            <w:tcW w:type="dxa" w:w="698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Vereador(a) [NOME DO(A) VEREADOR(A)]</w:t>
            </w:r>
          </w:p>
        </w:tc>
      </w:tr>
      <w:tr>
        <w:tc>
          <w:tcPr>
            <w:tcW w:type="dxa" w:w="2376"/>
            <w:tcMar>
              <w:top w:w="140" w:type="dxa"/>
              <w:start w:w="120" w:type="dxa"/>
              <w:bottom w:w="140" w:type="dxa"/>
              <w:end w:w="120" w:type="dxa"/>
            </w:tcMar>
            <w:shd w:fill="F3F4F6"/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Proponente</w:t>
            </w:r>
          </w:p>
        </w:tc>
        <w:tc>
          <w:tcPr>
            <w:tcW w:type="dxa" w:w="698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AppSoft | Responsável: [NOME E CONTATO]</w:t>
            </w:r>
          </w:p>
        </w:tc>
      </w:tr>
    </w:tbl>
    <w:p>
      <w:pPr>
        <w:keepNext w:val="0"/>
        <w:spacing w:before="560" w:after="0" w:line="269" w:lineRule="auto"/>
        <w:jc w:val="center"/>
      </w:pPr>
      <w:r>
        <w:rPr>
          <w:rFonts w:ascii="Aptos" w:hAnsi="Aptos"/>
          <w:b w:val="0"/>
          <w:i w:val="0"/>
          <w:color w:val="5B6472"/>
          <w:sz w:val="17"/>
        </w:rPr>
        <w:t>Documento para apresentação institucional • Agosto de 2026</w:t>
      </w:r>
    </w:p>
    <w:p>
      <w:r>
        <w:br w:type="page"/>
      </w:r>
    </w:p>
    <w:p>
      <w:pPr>
        <w:pStyle w:val="Heading1"/>
        <w:keepNext/>
      </w:pPr>
      <w:r>
        <w:t>1. Resumo executivo</w:t>
      </w:r>
    </w:p>
    <w:p>
      <w:pPr>
        <w:keepNext w:val="0"/>
        <w:spacing w:before="0" w:after="120" w:line="269" w:lineRule="auto"/>
      </w:pPr>
      <w:r>
        <w:rPr>
          <w:rFonts w:ascii="Aptos" w:hAnsi="Aptos"/>
          <w:b w:val="0"/>
          <w:i w:val="0"/>
          <w:color w:val="17202A"/>
          <w:sz w:val="21"/>
        </w:rPr>
        <w:t>O EduRegistro é uma plataforma digital criada para apoiar a rotina das escolas no registro, acompanhamento e análise de ocorrências escolares. A solução reúne informações que normalmente ficam dispersas em cadernos, planilhas, mensagens e documentos, permitindo que direção, supervisão, coordenação e professores trabalhem com um histórico organizado e acessível conforme suas responsabilidades.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20" w:type="dxa"/>
              <w:bottom w:w="140" w:type="dxa"/>
              <w:end w:w="120" w:type="dxa"/>
            </w:tcMar>
            <w:shd w:fill="FFF3E8"/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7A00"/>
                <w:sz w:val="20"/>
              </w:rPr>
              <w:t xml:space="preserve">PROPOSTA À SECRETARIA  </w:t>
            </w:r>
            <w:r>
              <w:rPr>
                <w:rFonts w:ascii="Aptos" w:hAnsi="Aptos"/>
                <w:color w:val="17202A"/>
                <w:sz w:val="20"/>
              </w:rPr>
              <w:t>Realizar uma reunião de demonstração e avaliar um projeto-piloto controlado em uma ou mais escolas da rede, com metas, prazo, capacitação e avaliação definidos em conjunto.</w:t>
            </w:r>
          </w:p>
        </w:tc>
      </w:tr>
    </w:tbl>
    <w:p>
      <w:pPr>
        <w:keepNext w:val="0"/>
        <w:spacing w:before="0" w:after="60" w:line="269" w:lineRule="auto"/>
      </w:pPr>
      <w:r>
        <w:rPr>
          <w:rFonts w:ascii="Aptos" w:hAnsi="Aptos"/>
          <w:b w:val="0"/>
          <w:i w:val="0"/>
          <w:color w:val="17202A"/>
          <w:sz w:val="4"/>
        </w:rPr>
      </w:r>
    </w:p>
    <w:p>
      <w:pPr>
        <w:pStyle w:val="Heading2"/>
        <w:keepNext/>
      </w:pPr>
      <w:r>
        <w:t>O que a Secretaria poderá avaliar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Redução do tempo gasto na produção e localização de registros escolares.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Melhoria da continuidade do acompanhamento de cada ocorrência.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Visão consolidada por escola, turma, turno, aluno, professor e tipo de ocorrência.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Apoio à identificação de padrões e à definição de ações preventivas.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Padronização de procedimentos entre unidades escolares.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Maior rastreabilidade das informações e das providências adotadas.</w:t>
      </w:r>
    </w:p>
    <w:p>
      <w:pPr>
        <w:pStyle w:val="Heading2"/>
        <w:keepNext/>
      </w:pPr>
      <w:r>
        <w:t>Ponto central</w:t>
      </w:r>
    </w:p>
    <w:p>
      <w:pPr>
        <w:keepNext w:val="0"/>
        <w:spacing w:before="0" w:after="120" w:line="269" w:lineRule="auto"/>
      </w:pPr>
      <w:r>
        <w:rPr>
          <w:rFonts w:ascii="Aptos" w:hAnsi="Aptos"/>
          <w:b w:val="0"/>
          <w:i w:val="0"/>
          <w:color w:val="17202A"/>
          <w:sz w:val="21"/>
        </w:rPr>
        <w:t>A plataforma não substitui o trabalho pedagógico, a escuta qualificada ou os protocolos oficiais da rede. Ela organiza evidências para que esses processos ocorram com mais continuidade, clareza e capacidade de gestão.</w:t>
      </w:r>
    </w:p>
    <w:p>
      <w:r>
        <w:br w:type="page"/>
      </w:r>
    </w:p>
    <w:p>
      <w:pPr>
        <w:pStyle w:val="Heading1"/>
        <w:keepNext/>
      </w:pPr>
      <w:r>
        <w:t>2. O desafio enfrentado pelas redes de ensino</w:t>
      </w:r>
    </w:p>
    <w:p>
      <w:pPr>
        <w:keepNext w:val="0"/>
        <w:spacing w:before="0" w:after="120" w:line="269" w:lineRule="auto"/>
      </w:pPr>
      <w:r>
        <w:rPr>
          <w:rFonts w:ascii="Aptos" w:hAnsi="Aptos"/>
          <w:b w:val="0"/>
          <w:i w:val="0"/>
          <w:color w:val="17202A"/>
          <w:sz w:val="21"/>
        </w:rPr>
        <w:t>Ocorrências escolares fazem parte de uma rotina que exige resposta rápida, registro responsável e acompanhamento. Quando as informações ficam fragmentadas, a escola pode ter dificuldade para reconstruir o histórico de um caso, identificar reincidências, comunicar providências e produzir relatórios gerenciais.</w:t>
      </w:r>
    </w:p>
    <w:p>
      <w:pPr>
        <w:pStyle w:val="Heading2"/>
        <w:keepNext/>
      </w:pPr>
      <w:r>
        <w:t>Situações que a solução busca enfrentar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664"/>
        <w:gridCol w:w="6696"/>
      </w:tblGrid>
      <w:tr>
        <w:trPr>
          <w:tblHeader w:val="true"/>
        </w:trPr>
        <w:tc>
          <w:tcPr>
            <w:tcW w:type="dxa" w:w="2664"/>
            <w:tcMar>
              <w:top w:w="140" w:type="dxa"/>
              <w:start w:w="120" w:type="dxa"/>
              <w:bottom w:w="140" w:type="dxa"/>
              <w:end w:w="120" w:type="dxa"/>
            </w:tcMar>
            <w:shd w:fill="1F2937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Desafio</w:t>
            </w:r>
          </w:p>
        </w:tc>
        <w:tc>
          <w:tcPr>
            <w:tcW w:type="dxa" w:w="6696"/>
            <w:tcMar>
              <w:top w:w="140" w:type="dxa"/>
              <w:start w:w="120" w:type="dxa"/>
              <w:bottom w:w="140" w:type="dxa"/>
              <w:end w:w="120" w:type="dxa"/>
            </w:tcMar>
            <w:shd w:fill="1F2937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Impacto na rotina</w:t>
            </w:r>
          </w:p>
        </w:tc>
      </w:tr>
      <w:tr>
        <w:tc>
          <w:tcPr>
            <w:tcW w:type="dxa" w:w="266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Registros dispersos</w:t>
            </w:r>
          </w:p>
        </w:tc>
        <w:tc>
          <w:tcPr>
            <w:tcW w:type="dxa" w:w="6696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Informações em papéis, planilhas diferentes, mensagens ou arquivos pessoais.</w:t>
            </w:r>
          </w:p>
        </w:tc>
      </w:tr>
      <w:tr>
        <w:tc>
          <w:tcPr>
            <w:tcW w:type="dxa" w:w="266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Histórico incompleto</w:t>
            </w:r>
          </w:p>
        </w:tc>
        <w:tc>
          <w:tcPr>
            <w:tcW w:type="dxa" w:w="6696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Dificuldade para acompanhar fatos anteriores e providências relacionadas.</w:t>
            </w:r>
          </w:p>
        </w:tc>
      </w:tr>
      <w:tr>
        <w:tc>
          <w:tcPr>
            <w:tcW w:type="dxa" w:w="266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Retrabalho</w:t>
            </w:r>
          </w:p>
        </w:tc>
        <w:tc>
          <w:tcPr>
            <w:tcW w:type="dxa" w:w="6696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Equipes repetem consultas, consolidações e relatórios manuais.</w:t>
            </w:r>
          </w:p>
        </w:tc>
      </w:tr>
      <w:tr>
        <w:tc>
          <w:tcPr>
            <w:tcW w:type="dxa" w:w="266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Gestão reativa</w:t>
            </w:r>
          </w:p>
        </w:tc>
        <w:tc>
          <w:tcPr>
            <w:tcW w:type="dxa" w:w="6696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Sem visão consolidada, padrões podem ser percebidos somente após agravamento.</w:t>
            </w:r>
          </w:p>
        </w:tc>
      </w:tr>
      <w:tr>
        <w:tc>
          <w:tcPr>
            <w:tcW w:type="dxa" w:w="266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Falta de padronização</w:t>
            </w:r>
          </w:p>
        </w:tc>
        <w:tc>
          <w:tcPr>
            <w:tcW w:type="dxa" w:w="6696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Cada unidade pode registrar informações com critérios e formatos distintos.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20" w:type="dxa"/>
              <w:bottom w:w="140" w:type="dxa"/>
              <w:end w:w="120" w:type="dxa"/>
            </w:tcMar>
            <w:shd w:fill="F3F4F6"/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2563EB"/>
                <w:sz w:val="20"/>
              </w:rPr>
              <w:t xml:space="preserve">RESULTADO ESPERADO  </w:t>
            </w:r>
            <w:r>
              <w:rPr>
                <w:rFonts w:ascii="Aptos" w:hAnsi="Aptos"/>
                <w:color w:val="17202A"/>
                <w:sz w:val="20"/>
              </w:rPr>
              <w:t>Uma base organizada para acompanhar ocorrências do registro inicial às providências, sem transformar números isolados em julgamentos automáticos sobre estudantes ou profissionais.</w:t>
            </w:r>
          </w:p>
        </w:tc>
      </w:tr>
    </w:tbl>
    <w:p>
      <w:pPr>
        <w:keepNext w:val="0"/>
        <w:spacing w:before="0" w:after="60" w:line="269" w:lineRule="auto"/>
      </w:pPr>
      <w:r>
        <w:rPr>
          <w:rFonts w:ascii="Aptos" w:hAnsi="Aptos"/>
          <w:b w:val="0"/>
          <w:i w:val="0"/>
          <w:color w:val="17202A"/>
          <w:sz w:val="4"/>
        </w:rPr>
      </w:r>
    </w:p>
    <w:p>
      <w:r>
        <w:br w:type="page"/>
      </w:r>
    </w:p>
    <w:p>
      <w:pPr>
        <w:pStyle w:val="Heading1"/>
        <w:keepNext/>
      </w:pPr>
      <w:r>
        <w:t>3. Como o EduRegistro funciona</w:t>
      </w:r>
    </w:p>
    <w:p>
      <w:pPr>
        <w:keepNext w:val="0"/>
        <w:spacing w:before="0" w:after="120" w:line="269" w:lineRule="auto"/>
      </w:pPr>
      <w:r>
        <w:rPr>
          <w:rFonts w:ascii="Aptos" w:hAnsi="Aptos"/>
          <w:b w:val="0"/>
          <w:i w:val="0"/>
          <w:color w:val="17202A"/>
          <w:sz w:val="21"/>
        </w:rPr>
        <w:t>O acesso é realizado por perfis de usuário. Cada profissional visualiza os recursos compatíveis com sua função e com a escola à qual está vinculado. A plataforma pode ser usada pelo navegador e instalada como aplicativo no computador ou smartphone, facilitando o acesso no cotidiano escolar.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tcMar>
              <w:top w:w="140" w:type="dxa"/>
              <w:start w:w="120" w:type="dxa"/>
              <w:bottom w:w="140" w:type="dxa"/>
              <w:end w:w="120" w:type="dxa"/>
            </w:tcMar>
            <w:shd w:fill="FF7A00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6840"/>
            <w:tcMar>
              <w:top w:w="140" w:type="dxa"/>
              <w:start w:w="120" w:type="dxa"/>
              <w:bottom w:w="140" w:type="dxa"/>
              <w:end w:w="120" w:type="dxa"/>
            </w:tcMar>
            <w:shd w:fill="FF7A00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Finalidade</w:t>
            </w:r>
          </w:p>
        </w:tc>
      </w:tr>
      <w:tr>
        <w:tc>
          <w:tcPr>
            <w:tcW w:type="dxa" w:w="252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Painel gerencial</w:t>
            </w:r>
          </w:p>
        </w:tc>
        <w:tc>
          <w:tcPr>
            <w:tcW w:type="dxa" w:w="684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Indicadores e gráficos para leitura rápida do cenário da escola.</w:t>
            </w:r>
          </w:p>
        </w:tc>
      </w:tr>
      <w:tr>
        <w:tc>
          <w:tcPr>
            <w:tcW w:type="dxa" w:w="252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Ocorrências</w:t>
            </w:r>
          </w:p>
        </w:tc>
        <w:tc>
          <w:tcPr>
            <w:tcW w:type="dxa" w:w="684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Cadastro, consulta e acompanhamento organizado dos registros.</w:t>
            </w:r>
          </w:p>
        </w:tc>
      </w:tr>
      <w:tr>
        <w:tc>
          <w:tcPr>
            <w:tcW w:type="dxa" w:w="252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Alunos e turmas</w:t>
            </w:r>
          </w:p>
        </w:tc>
        <w:tc>
          <w:tcPr>
            <w:tcW w:type="dxa" w:w="684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Organização da base escolar e vinculação dos registros.</w:t>
            </w:r>
          </w:p>
        </w:tc>
      </w:tr>
      <w:tr>
        <w:tc>
          <w:tcPr>
            <w:tcW w:type="dxa" w:w="252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Professores</w:t>
            </w:r>
          </w:p>
        </w:tc>
        <w:tc>
          <w:tcPr>
            <w:tcW w:type="dxa" w:w="684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Gestão dos profissionais vinculados à rotina escolar.</w:t>
            </w:r>
          </w:p>
        </w:tc>
      </w:tr>
      <w:tr>
        <w:tc>
          <w:tcPr>
            <w:tcW w:type="dxa" w:w="252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Relatórios</w:t>
            </w:r>
          </w:p>
        </w:tc>
        <w:tc>
          <w:tcPr>
            <w:tcW w:type="dxa" w:w="684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Consolidação de informações para análise e prestação de contas interna.</w:t>
            </w:r>
          </w:p>
        </w:tc>
      </w:tr>
      <w:tr>
        <w:tc>
          <w:tcPr>
            <w:tcW w:type="dxa" w:w="252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Usuários e perfis</w:t>
            </w:r>
          </w:p>
        </w:tc>
        <w:tc>
          <w:tcPr>
            <w:tcW w:type="dxa" w:w="684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Acessos diferenciados para direção, vice-direção, supervisão e professores.</w:t>
            </w:r>
          </w:p>
        </w:tc>
      </w:tr>
      <w:tr>
        <w:tc>
          <w:tcPr>
            <w:tcW w:type="dxa" w:w="252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Configurações</w:t>
            </w:r>
          </w:p>
        </w:tc>
        <w:tc>
          <w:tcPr>
            <w:tcW w:type="dxa" w:w="684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Adequação de tipos de ocorrência e parâmetros da unidade.</w:t>
            </w:r>
          </w:p>
        </w:tc>
      </w:tr>
    </w:tbl>
    <w:p>
      <w:pPr>
        <w:pStyle w:val="Heading2"/>
        <w:keepNext/>
      </w:pPr>
      <w:r>
        <w:t>Fluxo simplificado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Registrar. </w:t>
      </w:r>
      <w:r>
        <w:rPr>
          <w:rFonts w:ascii="Aptos" w:hAnsi="Aptos"/>
          <w:color w:val="17202A"/>
          <w:sz w:val="20"/>
        </w:rPr>
        <w:t>O profissional autorizado registra a ocorrência com os dados necessários.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Acompanhar. </w:t>
      </w:r>
      <w:r>
        <w:rPr>
          <w:rFonts w:ascii="Aptos" w:hAnsi="Aptos"/>
          <w:color w:val="17202A"/>
          <w:sz w:val="20"/>
        </w:rPr>
        <w:t>A equipe responsável consulta o histórico e registra providências conforme o protocolo da rede.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Analisar. </w:t>
      </w:r>
      <w:r>
        <w:rPr>
          <w:rFonts w:ascii="Aptos" w:hAnsi="Aptos"/>
          <w:color w:val="17202A"/>
          <w:sz w:val="20"/>
        </w:rPr>
        <w:t>Painéis e relatórios ajudam a observar volume, recorrência e distribuição dos registros.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Agir. </w:t>
      </w:r>
      <w:r>
        <w:rPr>
          <w:rFonts w:ascii="Aptos" w:hAnsi="Aptos"/>
          <w:color w:val="17202A"/>
          <w:sz w:val="20"/>
        </w:rPr>
        <w:t>A gestão utiliza a informação como apoio para ações pedagógicas, preventivas e administrativas.</w:t>
      </w:r>
    </w:p>
    <w:p>
      <w:r>
        <w:br w:type="page"/>
      </w:r>
    </w:p>
    <w:p>
      <w:pPr>
        <w:pStyle w:val="Heading1"/>
        <w:keepNext/>
      </w:pPr>
      <w:r>
        <w:t>4. Benefícios para a rede municipal</w:t>
      </w:r>
    </w:p>
    <w:p>
      <w:pPr>
        <w:pStyle w:val="Heading2"/>
        <w:keepNext/>
      </w:pPr>
      <w:r>
        <w:t>Para a Secretaria de Educação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Visão agregada para apoiar planejamento, acompanhamento e políticas de prevenção.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Critérios mais uniformes de registro entre as unidades participantes.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Relatórios organizados para reuniões técnicas e avaliação do projeto-piloto.</w:t>
      </w:r>
    </w:p>
    <w:p>
      <w:pPr>
        <w:pStyle w:val="Heading2"/>
        <w:keepNext/>
      </w:pPr>
      <w:r>
        <w:t>Para gestores escolares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Consulta rápida ao histórico e às informações vinculadas à unidade.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Acompanhamento mais claro das providências e dos casos recorrentes.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Redução de planilhas paralelas e consolidações manuais.</w:t>
      </w:r>
    </w:p>
    <w:p>
      <w:pPr>
        <w:pStyle w:val="Heading2"/>
        <w:keepNext/>
      </w:pPr>
      <w:r>
        <w:t>Para professores e equipes pedagógicas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Canal padronizado para registrar situações relevantes.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Menos perda de informação entre turnos e profissionais.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Mais continuidade no diálogo com direção, supervisão e coordenação.</w:t>
      </w:r>
    </w:p>
    <w:p>
      <w:pPr>
        <w:pStyle w:val="Heading2"/>
        <w:keepNext/>
      </w:pPr>
      <w:r>
        <w:t>Para estudantes e famílias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Maior continuidade no acompanhamento das situações registradas.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Decisões apoiadas em histórico, contexto e providências documentadas.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Possibilidade de orientar ações preventivas e de cuidado com maior antecedência.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20" w:type="dxa"/>
              <w:bottom w:w="140" w:type="dxa"/>
              <w:end w:w="120" w:type="dxa"/>
            </w:tcMar>
            <w:shd w:fill="F3F4F6"/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2563EB"/>
                <w:sz w:val="20"/>
              </w:rPr>
              <w:t xml:space="preserve">IMPORTANTE  </w:t>
            </w:r>
            <w:r>
              <w:rPr>
                <w:rFonts w:ascii="Aptos" w:hAnsi="Aptos"/>
                <w:color w:val="17202A"/>
                <w:sz w:val="20"/>
              </w:rPr>
              <w:t>Os indicadores devem orientar análise humana e contextualizada. A plataforma não deve produzir punições automáticas, rotular estudantes ou substituir os fluxos de proteção e atendimento já adotados pela rede.</w:t>
            </w:r>
          </w:p>
        </w:tc>
      </w:tr>
    </w:tbl>
    <w:p>
      <w:pPr>
        <w:keepNext w:val="0"/>
        <w:spacing w:before="0" w:after="60" w:line="269" w:lineRule="auto"/>
      </w:pPr>
      <w:r>
        <w:rPr>
          <w:rFonts w:ascii="Aptos" w:hAnsi="Aptos"/>
          <w:b w:val="0"/>
          <w:i w:val="0"/>
          <w:color w:val="17202A"/>
          <w:sz w:val="4"/>
        </w:rPr>
      </w:r>
    </w:p>
    <w:p>
      <w:r>
        <w:br w:type="page"/>
      </w:r>
    </w:p>
    <w:p>
      <w:pPr>
        <w:pStyle w:val="Heading1"/>
        <w:keepNext/>
      </w:pPr>
      <w:r>
        <w:t>5. Segurança, privacidade e responsabilidade</w:t>
      </w:r>
    </w:p>
    <w:p>
      <w:pPr>
        <w:keepNext w:val="0"/>
        <w:spacing w:before="0" w:after="120" w:line="269" w:lineRule="auto"/>
      </w:pPr>
      <w:r>
        <w:rPr>
          <w:rFonts w:ascii="Aptos" w:hAnsi="Aptos"/>
          <w:b w:val="0"/>
          <w:i w:val="0"/>
          <w:color w:val="17202A"/>
          <w:sz w:val="21"/>
        </w:rPr>
        <w:t>Dados escolares podem envolver crianças e adolescentes e, portanto, exigem governança rigorosa. A adoção pelo poder público deve ser precedida de validação técnica, jurídica e administrativa, com definição clara das responsabilidades entre a Secretaria e o fornecedor.</w:t>
      </w:r>
    </w:p>
    <w:p>
      <w:pPr>
        <w:pStyle w:val="Heading2"/>
        <w:keepNext/>
      </w:pPr>
      <w:r>
        <w:t>Diretrizes para implantação responsável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Acesso individual, perfis de permissão e segregação das informações por escola.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Coleta apenas dos dados necessários para a finalidade definida pela rede.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Política de retenção, correção, exportação e eliminação de dados.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Registro de responsabilidades e orientações de uso para cada perfil profissional.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Hospedagem, cópias de segurança e resposta a incidentes formalmente definidas.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Revisão de contratos, termos, política de privacidade e bases legais aplicáveis.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Avaliação de impacto à proteção de dados quando indicada pela Secretaria ou encarregado de dados.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Proibição de uso dos dados para publicidade, comercialização ou finalidade incompatível.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20" w:type="dxa"/>
              <w:bottom w:w="140" w:type="dxa"/>
              <w:end w:w="120" w:type="dxa"/>
            </w:tcMar>
            <w:shd w:fill="FFF3E8"/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7A00"/>
                <w:sz w:val="20"/>
              </w:rPr>
              <w:t xml:space="preserve">COMPROMISSO DE IMPLANTAÇÃO  </w:t>
            </w:r>
            <w:r>
              <w:rPr>
                <w:rFonts w:ascii="Aptos" w:hAnsi="Aptos"/>
                <w:color w:val="17202A"/>
                <w:sz w:val="20"/>
              </w:rPr>
              <w:t>O início do piloto deve ocorrer somente após aprovação dos responsáveis por tecnologia, proteção de dados, jurídico e gestão pedagógica do município. Este documento não substitui essa análise.</w:t>
            </w:r>
          </w:p>
        </w:tc>
      </w:tr>
    </w:tbl>
    <w:p>
      <w:pPr>
        <w:keepNext w:val="0"/>
        <w:spacing w:before="0" w:after="60" w:line="269" w:lineRule="auto"/>
      </w:pPr>
      <w:r>
        <w:rPr>
          <w:rFonts w:ascii="Aptos" w:hAnsi="Aptos"/>
          <w:b w:val="0"/>
          <w:i w:val="0"/>
          <w:color w:val="17202A"/>
          <w:sz w:val="4"/>
        </w:rPr>
      </w:r>
    </w:p>
    <w:p>
      <w:r>
        <w:br w:type="page"/>
      </w:r>
    </w:p>
    <w:p>
      <w:pPr>
        <w:pStyle w:val="Heading1"/>
        <w:keepNext/>
      </w:pPr>
      <w:r>
        <w:t>6. Proposta de projeto-piloto</w:t>
      </w:r>
    </w:p>
    <w:p>
      <w:pPr>
        <w:keepNext w:val="0"/>
        <w:spacing w:before="0" w:after="120" w:line="269" w:lineRule="auto"/>
      </w:pPr>
      <w:r>
        <w:rPr>
          <w:rFonts w:ascii="Aptos" w:hAnsi="Aptos"/>
          <w:b w:val="0"/>
          <w:i w:val="0"/>
          <w:color w:val="17202A"/>
          <w:sz w:val="21"/>
        </w:rPr>
        <w:t>Recomenda-se iniciar em escala controlada para avaliar aderência, facilidade de uso e resultados antes de uma eventual expansão. Escopo, valores e responsabilidades serão definidos em proposta comercial e instrumento jurídico próprios, após o diagnóstico da rede.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376"/>
        <w:gridCol w:w="6984"/>
      </w:tblGrid>
      <w:tr>
        <w:trPr>
          <w:tblHeader w:val="true"/>
        </w:trPr>
        <w:tc>
          <w:tcPr>
            <w:tcW w:type="dxa" w:w="2376"/>
            <w:tcMar>
              <w:top w:w="140" w:type="dxa"/>
              <w:start w:w="120" w:type="dxa"/>
              <w:bottom w:w="140" w:type="dxa"/>
              <w:end w:w="120" w:type="dxa"/>
            </w:tcMar>
            <w:shd w:fill="1F2937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6984"/>
            <w:tcMar>
              <w:top w:w="140" w:type="dxa"/>
              <w:start w:w="120" w:type="dxa"/>
              <w:bottom w:w="140" w:type="dxa"/>
              <w:end w:w="120" w:type="dxa"/>
            </w:tcMar>
            <w:shd w:fill="1F2937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Entrega principal</w:t>
            </w:r>
          </w:p>
        </w:tc>
      </w:tr>
      <w:tr>
        <w:tc>
          <w:tcPr>
            <w:tcW w:type="dxa" w:w="2376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1. Diagnóstico</w:t>
            </w:r>
          </w:p>
        </w:tc>
        <w:tc>
          <w:tcPr>
            <w:tcW w:type="dxa" w:w="698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Mapear protocolos, perfis, estrutura das escolas, infraestrutura e critérios de sucesso.</w:t>
            </w:r>
          </w:p>
        </w:tc>
      </w:tr>
      <w:tr>
        <w:tc>
          <w:tcPr>
            <w:tcW w:type="dxa" w:w="2376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2. Configuração</w:t>
            </w:r>
          </w:p>
        </w:tc>
        <w:tc>
          <w:tcPr>
            <w:tcW w:type="dxa" w:w="698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Preparar ambiente, cadastros, permissões e tipos de ocorrência acordados.</w:t>
            </w:r>
          </w:p>
        </w:tc>
      </w:tr>
      <w:tr>
        <w:tc>
          <w:tcPr>
            <w:tcW w:type="dxa" w:w="2376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3. Capacitação</w:t>
            </w:r>
          </w:p>
        </w:tc>
        <w:tc>
          <w:tcPr>
            <w:tcW w:type="dxa" w:w="698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Orientar gestores e usuários sobre uso, responsabilidades e proteção de dados.</w:t>
            </w:r>
          </w:p>
        </w:tc>
      </w:tr>
      <w:tr>
        <w:tc>
          <w:tcPr>
            <w:tcW w:type="dxa" w:w="2376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4. Operação assistida</w:t>
            </w:r>
          </w:p>
        </w:tc>
        <w:tc>
          <w:tcPr>
            <w:tcW w:type="dxa" w:w="698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Acompanhar a utilização, dúvidas, ajustes e indicadores do piloto.</w:t>
            </w:r>
          </w:p>
        </w:tc>
      </w:tr>
      <w:tr>
        <w:tc>
          <w:tcPr>
            <w:tcW w:type="dxa" w:w="2376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5. Avaliação</w:t>
            </w:r>
          </w:p>
        </w:tc>
        <w:tc>
          <w:tcPr>
            <w:tcW w:type="dxa" w:w="698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Consolidar resultados, limitações, percepção dos usuários e recomendação de próximos passos.</w:t>
            </w:r>
          </w:p>
        </w:tc>
      </w:tr>
    </w:tbl>
    <w:p>
      <w:pPr>
        <w:pStyle w:val="Heading2"/>
        <w:keepNext/>
      </w:pPr>
      <w:r>
        <w:t>Indicadores sugeridos para avaliação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Percentual de usuários capacitados e ativos.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Tempo médio para registrar e localizar uma ocorrência.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Percentual de registros com informações mínimas preenchidas.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Percepção de utilidade e facilidade de uso pelas equipes.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Redução de controles paralelos e retrabalho administrativo.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Capacidade de produzir relatórios úteis para gestão e prevenção.</w:t>
      </w:r>
    </w:p>
    <w:p>
      <w:r>
        <w:br w:type="page"/>
      </w:r>
    </w:p>
    <w:p>
      <w:pPr>
        <w:pStyle w:val="Heading1"/>
        <w:keepNext/>
      </w:pPr>
      <w:r>
        <w:t>7. Papel do vereador e próximos passos</w:t>
      </w:r>
    </w:p>
    <w:p>
      <w:pPr>
        <w:keepNext w:val="0"/>
        <w:spacing w:before="0" w:after="120" w:line="269" w:lineRule="auto"/>
      </w:pPr>
      <w:r>
        <w:rPr>
          <w:rFonts w:ascii="Aptos" w:hAnsi="Aptos"/>
          <w:b w:val="0"/>
          <w:i w:val="0"/>
          <w:color w:val="17202A"/>
          <w:sz w:val="21"/>
        </w:rPr>
        <w:t>O vereador atua como articulador institucional: apresenta uma alternativa de interesse público, promove o diálogo e encaminha a solução para avaliação técnica da Secretaria. A decisão de testar, contratar ou adotar a plataforma compete à Administração, observando planejamento, orçamento, legislação e procedimentos de contratação pública.</w:t>
      </w:r>
    </w:p>
    <w:p>
      <w:pPr>
        <w:pStyle w:val="Heading2"/>
        <w:keepNext/>
      </w:pPr>
      <w:r>
        <w:t>Roteiro recomendado para encaminhamento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Encaminhar este documento. </w:t>
      </w:r>
      <w:r>
        <w:rPr>
          <w:rFonts w:ascii="Aptos" w:hAnsi="Aptos"/>
          <w:color w:val="17202A"/>
          <w:sz w:val="20"/>
        </w:rPr>
        <w:t>Enviar o material ao gabinete da Secretaria ou área responsável por inovação e tecnologia educacional.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Solicitar uma reunião de demonstração. </w:t>
      </w:r>
      <w:r>
        <w:rPr>
          <w:rFonts w:ascii="Aptos" w:hAnsi="Aptos"/>
          <w:color w:val="17202A"/>
          <w:sz w:val="20"/>
        </w:rPr>
        <w:t>Reservar aproximadamente 30 a 45 minutos para apresentar o fluxo e responder perguntas.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Indicar interlocutores técnicos. </w:t>
      </w:r>
      <w:r>
        <w:rPr>
          <w:rFonts w:ascii="Aptos" w:hAnsi="Aptos"/>
          <w:color w:val="17202A"/>
          <w:sz w:val="20"/>
        </w:rPr>
        <w:t>Envolver gestão pedagógica, tecnologia da informação, jurídico e proteção de dados.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Avaliar o piloto. </w:t>
      </w:r>
      <w:r>
        <w:rPr>
          <w:rFonts w:ascii="Aptos" w:hAnsi="Aptos"/>
          <w:color w:val="17202A"/>
          <w:sz w:val="20"/>
        </w:rPr>
        <w:t>Selecionar unidades, prazo, metas, responsabilidades e critérios de encerramento.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Formalizar os próximos passos. </w:t>
      </w:r>
      <w:r>
        <w:rPr>
          <w:rFonts w:ascii="Aptos" w:hAnsi="Aptos"/>
          <w:color w:val="17202A"/>
          <w:sz w:val="20"/>
        </w:rPr>
        <w:t>Caso haja interesse, elaborar proposta técnica e comercial compatível com as regras do município.</w:t>
      </w:r>
    </w:p>
    <w:p>
      <w:pPr>
        <w:pStyle w:val="Heading2"/>
        <w:keepNext/>
      </w:pPr>
      <w:r>
        <w:t>Perguntas que a Secretaria provavelmente fará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528"/>
        <w:gridCol w:w="5832"/>
      </w:tblGrid>
      <w:tr>
        <w:trPr>
          <w:tblHeader w:val="true"/>
        </w:trPr>
        <w:tc>
          <w:tcPr>
            <w:tcW w:type="dxa" w:w="3528"/>
            <w:tcMar>
              <w:top w:w="140" w:type="dxa"/>
              <w:start w:w="120" w:type="dxa"/>
              <w:bottom w:w="140" w:type="dxa"/>
              <w:end w:w="120" w:type="dxa"/>
            </w:tcMar>
            <w:shd w:fill="FF7A00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Pergunta</w:t>
            </w:r>
          </w:p>
        </w:tc>
        <w:tc>
          <w:tcPr>
            <w:tcW w:type="dxa" w:w="5832"/>
            <w:tcMar>
              <w:top w:w="140" w:type="dxa"/>
              <w:start w:w="120" w:type="dxa"/>
              <w:bottom w:w="140" w:type="dxa"/>
              <w:end w:w="120" w:type="dxa"/>
            </w:tcMar>
            <w:shd w:fill="FF7A00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Resposta orientadora</w:t>
            </w:r>
          </w:p>
        </w:tc>
      </w:tr>
      <w:tr>
        <w:tc>
          <w:tcPr>
            <w:tcW w:type="dxa" w:w="352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Como os dados são protegidos?</w:t>
            </w:r>
          </w:p>
        </w:tc>
        <w:tc>
          <w:tcPr>
            <w:tcW w:type="dxa" w:w="5832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Apresentar arquitetura, perfis de acesso, hospedagem, backups e plano de privacidade para validação técnica.</w:t>
            </w:r>
          </w:p>
        </w:tc>
      </w:tr>
      <w:tr>
        <w:tc>
          <w:tcPr>
            <w:tcW w:type="dxa" w:w="352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A solução substitui os sistemas atuais?</w:t>
            </w:r>
          </w:p>
        </w:tc>
        <w:tc>
          <w:tcPr>
            <w:tcW w:type="dxa" w:w="5832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O escopo deve ser definido no diagnóstico; o objetivo inicial é organizar ocorrências e acompanhamento.</w:t>
            </w:r>
          </w:p>
        </w:tc>
      </w:tr>
      <w:tr>
        <w:tc>
          <w:tcPr>
            <w:tcW w:type="dxa" w:w="352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Qual é o custo?</w:t>
            </w:r>
          </w:p>
        </w:tc>
        <w:tc>
          <w:tcPr>
            <w:tcW w:type="dxa" w:w="5832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Será apresentado após conhecer número de escolas, usuários, suporte e necessidades de implantação.</w:t>
            </w:r>
          </w:p>
        </w:tc>
      </w:tr>
      <w:tr>
        <w:tc>
          <w:tcPr>
            <w:tcW w:type="dxa" w:w="352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É possível começar pequeno?</w:t>
            </w:r>
          </w:p>
        </w:tc>
        <w:tc>
          <w:tcPr>
            <w:tcW w:type="dxa" w:w="5832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Sim. O piloto controlado é a abordagem recomendada.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8. Roteiro breve para apresentação oral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20" w:type="dxa"/>
              <w:bottom w:w="140" w:type="dxa"/>
              <w:end w:w="120" w:type="dxa"/>
            </w:tcMar>
            <w:shd w:fill="FFF3E8"/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7A00"/>
                <w:sz w:val="20"/>
              </w:rPr>
              <w:t xml:space="preserve">ABERTURA SUGERIDA  </w:t>
            </w:r>
            <w:r>
              <w:rPr>
                <w:rFonts w:ascii="Aptos" w:hAnsi="Aptos"/>
                <w:color w:val="17202A"/>
                <w:sz w:val="20"/>
              </w:rPr>
              <w:t>“A proposta é apresentar à Secretaria uma ferramenta para organizar ocorrências escolares e apoiar decisões preventivas. Não estamos propondo uma contratação imediata, mas uma demonstração técnica e a avaliação de um piloto responsável.”</w:t>
            </w:r>
          </w:p>
        </w:tc>
      </w:tr>
    </w:tbl>
    <w:p>
      <w:pPr>
        <w:keepNext w:val="0"/>
        <w:spacing w:before="0" w:after="60" w:line="269" w:lineRule="auto"/>
      </w:pPr>
      <w:r>
        <w:rPr>
          <w:rFonts w:ascii="Aptos" w:hAnsi="Aptos"/>
          <w:b w:val="0"/>
          <w:i w:val="0"/>
          <w:color w:val="17202A"/>
          <w:sz w:val="4"/>
        </w:rPr>
      </w:r>
    </w:p>
    <w:p>
      <w:pPr>
        <w:pStyle w:val="Heading2"/>
        <w:keepNext/>
      </w:pPr>
      <w:r>
        <w:t>Mensagem em cinco pontos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Problema. </w:t>
      </w:r>
      <w:r>
        <w:rPr>
          <w:rFonts w:ascii="Aptos" w:hAnsi="Aptos"/>
          <w:color w:val="17202A"/>
          <w:sz w:val="20"/>
        </w:rPr>
        <w:t>Muitas informações escolares ficam dispersas e exigem consolidação manual.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Solução. </w:t>
      </w:r>
      <w:r>
        <w:rPr>
          <w:rFonts w:ascii="Aptos" w:hAnsi="Aptos"/>
          <w:color w:val="17202A"/>
          <w:sz w:val="20"/>
        </w:rPr>
        <w:t>O EduRegistro centraliza registros, histórico, painéis e relatórios com perfis de acesso.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Benefício público. </w:t>
      </w:r>
      <w:r>
        <w:rPr>
          <w:rFonts w:ascii="Aptos" w:hAnsi="Aptos"/>
          <w:color w:val="17202A"/>
          <w:sz w:val="20"/>
        </w:rPr>
        <w:t>A rede ganha continuidade, padronização e informação para agir preventivamente.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Responsabilidade. </w:t>
      </w:r>
      <w:r>
        <w:rPr>
          <w:rFonts w:ascii="Aptos" w:hAnsi="Aptos"/>
          <w:color w:val="17202A"/>
          <w:sz w:val="20"/>
        </w:rPr>
        <w:t>A implantação depende de análise técnica, jurídica, pedagógica e de proteção de dados.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Pedido objetivo. </w:t>
      </w:r>
      <w:r>
        <w:rPr>
          <w:rFonts w:ascii="Aptos" w:hAnsi="Aptos"/>
          <w:color w:val="17202A"/>
          <w:sz w:val="20"/>
        </w:rPr>
        <w:t>Agendar demonstração e discutir um projeto-piloto com metas e avaliação.</w:t>
      </w:r>
    </w:p>
    <w:p>
      <w:pPr>
        <w:pStyle w:val="Heading2"/>
        <w:keepNext/>
      </w:pPr>
      <w:r>
        <w:t>Contato para demonstração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c>
          <w:tcPr>
            <w:tcW w:type="dxa" w:w="2232"/>
            <w:tcMar>
              <w:top w:w="140" w:type="dxa"/>
              <w:start w:w="120" w:type="dxa"/>
              <w:bottom w:w="140" w:type="dxa"/>
              <w:end w:w="120" w:type="dxa"/>
            </w:tcMar>
            <w:shd w:fill="F3F4F6"/>
          </w:tcPr>
          <w:p>
            <w:r>
              <w:rPr>
                <w:rFonts w:ascii="Aptos" w:hAnsi="Aptos"/>
                <w:b/>
                <w:color w:val="1F2937"/>
                <w:sz w:val="19"/>
              </w:rPr>
              <w:t>Responsável</w:t>
            </w:r>
          </w:p>
        </w:tc>
        <w:tc>
          <w:tcPr>
            <w:tcW w:type="dxa" w:w="712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9"/>
              </w:rPr>
              <w:t>[NOME DO RESPONSÁVEL]</w:t>
            </w:r>
          </w:p>
        </w:tc>
      </w:tr>
      <w:tr>
        <w:tc>
          <w:tcPr>
            <w:tcW w:type="dxa" w:w="2232"/>
            <w:tcMar>
              <w:top w:w="140" w:type="dxa"/>
              <w:start w:w="120" w:type="dxa"/>
              <w:bottom w:w="140" w:type="dxa"/>
              <w:end w:w="120" w:type="dxa"/>
            </w:tcMar>
            <w:shd w:fill="F3F4F6"/>
          </w:tcPr>
          <w:p>
            <w:r>
              <w:rPr>
                <w:rFonts w:ascii="Aptos" w:hAnsi="Aptos"/>
                <w:b/>
                <w:color w:val="1F2937"/>
                <w:sz w:val="19"/>
              </w:rPr>
              <w:t>Empresa</w:t>
            </w:r>
          </w:p>
        </w:tc>
        <w:tc>
          <w:tcPr>
            <w:tcW w:type="dxa" w:w="712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9"/>
              </w:rPr>
              <w:t>AppSoft</w:t>
            </w:r>
          </w:p>
        </w:tc>
      </w:tr>
      <w:tr>
        <w:tc>
          <w:tcPr>
            <w:tcW w:type="dxa" w:w="2232"/>
            <w:tcMar>
              <w:top w:w="140" w:type="dxa"/>
              <w:start w:w="120" w:type="dxa"/>
              <w:bottom w:w="140" w:type="dxa"/>
              <w:end w:w="120" w:type="dxa"/>
            </w:tcMar>
            <w:shd w:fill="F3F4F6"/>
          </w:tcPr>
          <w:p>
            <w:r>
              <w:rPr>
                <w:rFonts w:ascii="Aptos" w:hAnsi="Aptos"/>
                <w:b/>
                <w:color w:val="1F2937"/>
                <w:sz w:val="19"/>
              </w:rPr>
              <w:t>Telefone/E-mail</w:t>
            </w:r>
          </w:p>
        </w:tc>
        <w:tc>
          <w:tcPr>
            <w:tcW w:type="dxa" w:w="712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9"/>
              </w:rPr>
              <w:t>[TELEFONE]  |  [E-MAIL]</w:t>
            </w:r>
          </w:p>
        </w:tc>
      </w:tr>
      <w:tr>
        <w:tc>
          <w:tcPr>
            <w:tcW w:type="dxa" w:w="2232"/>
            <w:tcMar>
              <w:top w:w="140" w:type="dxa"/>
              <w:start w:w="120" w:type="dxa"/>
              <w:bottom w:w="140" w:type="dxa"/>
              <w:end w:w="120" w:type="dxa"/>
            </w:tcMar>
            <w:shd w:fill="F3F4F6"/>
          </w:tcPr>
          <w:p>
            <w:r>
              <w:rPr>
                <w:rFonts w:ascii="Aptos" w:hAnsi="Aptos"/>
                <w:b/>
                <w:color w:val="1F2937"/>
                <w:sz w:val="19"/>
              </w:rPr>
              <w:t>Demonstração</w:t>
            </w:r>
          </w:p>
        </w:tc>
        <w:tc>
          <w:tcPr>
            <w:tcW w:type="dxa" w:w="712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9"/>
              </w:rPr>
              <w:t>ocorrencia-escolar.vercel.app</w:t>
            </w:r>
          </w:p>
        </w:tc>
      </w:tr>
    </w:tbl>
    <w:p>
      <w:pPr>
        <w:keepNext w:val="0"/>
        <w:spacing w:before="400" w:after="100" w:line="269" w:lineRule="auto"/>
        <w:jc w:val="center"/>
      </w:pPr>
      <w:r>
        <w:rPr>
          <w:rFonts w:ascii="Aptos" w:hAnsi="Aptos"/>
          <w:b/>
          <w:i w:val="0"/>
          <w:color w:val="FF7A00"/>
          <w:sz w:val="22"/>
        </w:rPr>
        <w:t>Próximo passo proposto: reunião de demonstração com representantes da Secretaria Municipal de Educação.</w:t>
      </w:r>
    </w:p>
    <w:p>
      <w:pPr>
        <w:keepNext w:val="0"/>
        <w:spacing w:before="0" w:after="0" w:line="269" w:lineRule="auto"/>
        <w:jc w:val="center"/>
      </w:pPr>
      <w:r>
        <w:rPr>
          <w:rFonts w:ascii="Aptos" w:hAnsi="Aptos"/>
          <w:b w:val="0"/>
          <w:i/>
          <w:color w:val="5B6472"/>
          <w:sz w:val="17"/>
        </w:rPr>
        <w:t>Documento sujeito à personalização antes do envio oficial.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472"/>
        <w:sz w:val="16"/>
      </w:rPr>
      <w:t>AppSoft  •  Gestão escolar com informação para decisões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B6472"/>
        <w:sz w:val="16"/>
      </w:rPr>
      <w:t>EDUREGISTRO  |  APRESENTAÇÃO INSTITUCIONAL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720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EduRegistro - Apresentação Institucional à Secretaria Municipal de Educação</dc:title>
  <dc:subject>Proposta de demonstração e projeto-piloto para gestão de ocorrências escolares</dc:subject>
  <dc:creator>AppSoft</dc:creator>
  <cp:keywords>EduRegistro, educação municipal, ocorrências escolares, gestão escolar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